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A22C2"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5699F34F" w14:textId="77777777" w:rsidR="008E0ED9" w:rsidRPr="00B4292D" w:rsidRDefault="008E0ED9" w:rsidP="008E0ED9">
      <w:pPr>
        <w:jc w:val="center"/>
        <w:rPr>
          <w:rFonts w:cs="Arial"/>
          <w:color w:val="FF0000"/>
        </w:rPr>
      </w:pPr>
      <w:r>
        <w:rPr>
          <w:rFonts w:cs="Calibri"/>
          <w:noProof/>
        </w:rPr>
        <w:drawing>
          <wp:inline distT="0" distB="0" distL="0" distR="0" wp14:anchorId="6B17FAFC" wp14:editId="120474DC">
            <wp:extent cx="1430020" cy="44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447675"/>
                    </a:xfrm>
                    <a:prstGeom prst="rect">
                      <a:avLst/>
                    </a:prstGeom>
                    <a:noFill/>
                    <a:ln>
                      <a:noFill/>
                    </a:ln>
                  </pic:spPr>
                </pic:pic>
              </a:graphicData>
            </a:graphic>
          </wp:inline>
        </w:drawing>
      </w:r>
      <w:r>
        <w:rPr>
          <w:rFonts w:cs="Arial"/>
          <w:color w:val="FF0000"/>
        </w:rPr>
        <w:t xml:space="preserve">                                                      </w:t>
      </w:r>
      <w:r>
        <w:rPr>
          <w:rFonts w:cs="Calibri"/>
          <w:noProof/>
        </w:rPr>
        <w:drawing>
          <wp:inline distT="0" distB="0" distL="0" distR="0" wp14:anchorId="5003D132" wp14:editId="3D7D4AA0">
            <wp:extent cx="1121410" cy="4057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410" cy="405765"/>
                    </a:xfrm>
                    <a:prstGeom prst="rect">
                      <a:avLst/>
                    </a:prstGeom>
                    <a:noFill/>
                    <a:ln>
                      <a:noFill/>
                    </a:ln>
                  </pic:spPr>
                </pic:pic>
              </a:graphicData>
            </a:graphic>
          </wp:inline>
        </w:drawing>
      </w:r>
    </w:p>
    <w:p w14:paraId="6F48D741"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5876C868"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5FF317EB"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p>
    <w:p w14:paraId="0BE97FEB" w14:textId="7A5AF55F" w:rsidR="00002FE2" w:rsidRPr="00A520A6" w:rsidRDefault="00002FE2" w:rsidP="008E0ED9">
      <w:pPr>
        <w:pStyle w:val="NoSpacing"/>
        <w:tabs>
          <w:tab w:val="left" w:pos="0"/>
        </w:tabs>
        <w:jc w:val="center"/>
        <w:rPr>
          <w:rFonts w:asciiTheme="minorBidi" w:hAnsiTheme="minorBidi" w:cstheme="minorBidi"/>
          <w:i/>
          <w:color w:val="FF0000"/>
          <w:sz w:val="52"/>
          <w:szCs w:val="52"/>
        </w:rPr>
      </w:pPr>
      <w:r w:rsidRPr="00A520A6">
        <w:rPr>
          <w:rFonts w:asciiTheme="minorBidi" w:hAnsiTheme="minorBidi" w:cstheme="minorBidi"/>
          <w:i/>
          <w:color w:val="FF0000"/>
          <w:sz w:val="52"/>
          <w:szCs w:val="52"/>
        </w:rPr>
        <w:t>[</w:t>
      </w:r>
      <w:r w:rsidR="008E0ED9">
        <w:rPr>
          <w:rFonts w:asciiTheme="minorBidi" w:hAnsiTheme="minorBidi" w:cstheme="minorBidi"/>
          <w:i/>
          <w:color w:val="FF0000"/>
          <w:sz w:val="52"/>
          <w:szCs w:val="52"/>
        </w:rPr>
        <w:t>JEDCO/REGEP</w:t>
      </w:r>
      <w:r w:rsidRPr="00A520A6">
        <w:rPr>
          <w:rFonts w:asciiTheme="minorBidi" w:hAnsiTheme="minorBidi" w:cstheme="minorBidi"/>
          <w:i/>
          <w:color w:val="FF0000"/>
          <w:sz w:val="52"/>
          <w:szCs w:val="52"/>
        </w:rPr>
        <w:t>]</w:t>
      </w:r>
    </w:p>
    <w:p w14:paraId="17DD2347"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199F2A85" w14:textId="77777777" w:rsidR="00002FE2" w:rsidRPr="00A520A6" w:rsidRDefault="00002FE2" w:rsidP="002E58D5">
      <w:pPr>
        <w:pStyle w:val="NoSpacing"/>
        <w:tabs>
          <w:tab w:val="left" w:pos="0"/>
        </w:tabs>
        <w:jc w:val="center"/>
        <w:rPr>
          <w:rFonts w:asciiTheme="minorBidi" w:hAnsiTheme="minorBidi" w:cstheme="minorBidi"/>
          <w:sz w:val="40"/>
          <w:szCs w:val="40"/>
        </w:rPr>
      </w:pPr>
    </w:p>
    <w:p w14:paraId="0A2EEDFC" w14:textId="77777777" w:rsidR="00002FE2" w:rsidRPr="00A520A6" w:rsidRDefault="00002FE2" w:rsidP="002E58D5">
      <w:pPr>
        <w:pStyle w:val="NoSpacing"/>
        <w:tabs>
          <w:tab w:val="left" w:pos="0"/>
        </w:tabs>
        <w:jc w:val="center"/>
        <w:rPr>
          <w:rFonts w:asciiTheme="minorBidi" w:hAnsiTheme="minorBidi" w:cstheme="minorBidi"/>
          <w:sz w:val="52"/>
          <w:szCs w:val="52"/>
        </w:rPr>
      </w:pPr>
      <w:r w:rsidRPr="00A520A6">
        <w:rPr>
          <w:rFonts w:asciiTheme="minorBidi" w:hAnsiTheme="minorBidi" w:cstheme="minorBidi"/>
          <w:sz w:val="52"/>
          <w:szCs w:val="52"/>
        </w:rPr>
        <w:t xml:space="preserve">Request for </w:t>
      </w:r>
      <w:r w:rsidR="00CE3837">
        <w:rPr>
          <w:rFonts w:asciiTheme="minorBidi" w:hAnsiTheme="minorBidi" w:cstheme="minorBidi"/>
          <w:sz w:val="52"/>
          <w:szCs w:val="52"/>
        </w:rPr>
        <w:t>Proposals</w:t>
      </w:r>
    </w:p>
    <w:p w14:paraId="456CA2D4" w14:textId="77777777" w:rsidR="00002FE2" w:rsidRPr="00A520A6" w:rsidRDefault="00002FE2" w:rsidP="002E58D5">
      <w:pPr>
        <w:tabs>
          <w:tab w:val="left" w:pos="0"/>
        </w:tabs>
        <w:jc w:val="center"/>
        <w:rPr>
          <w:rFonts w:asciiTheme="minorBidi" w:hAnsiTheme="minorBidi" w:cstheme="minorBidi"/>
          <w:b/>
          <w:sz w:val="40"/>
        </w:rPr>
      </w:pPr>
    </w:p>
    <w:p w14:paraId="73AF8763" w14:textId="77777777" w:rsidR="00002FE2" w:rsidRPr="00A520A6" w:rsidRDefault="00002FE2" w:rsidP="002E58D5">
      <w:pPr>
        <w:tabs>
          <w:tab w:val="left" w:pos="0"/>
        </w:tabs>
        <w:jc w:val="center"/>
        <w:rPr>
          <w:rFonts w:asciiTheme="minorBidi" w:hAnsiTheme="minorBidi" w:cstheme="minorBidi"/>
          <w:sz w:val="40"/>
        </w:rPr>
      </w:pPr>
      <w:r w:rsidRPr="00A520A6">
        <w:rPr>
          <w:rFonts w:asciiTheme="minorBidi" w:hAnsiTheme="minorBidi" w:cstheme="minorBidi"/>
          <w:sz w:val="40"/>
        </w:rPr>
        <w:t>for</w:t>
      </w:r>
    </w:p>
    <w:p w14:paraId="2FE9E224" w14:textId="77777777" w:rsidR="00002FE2" w:rsidRPr="00A520A6" w:rsidRDefault="00002FE2" w:rsidP="002E58D5">
      <w:pPr>
        <w:tabs>
          <w:tab w:val="left" w:pos="0"/>
        </w:tabs>
        <w:jc w:val="center"/>
        <w:rPr>
          <w:rFonts w:asciiTheme="minorBidi" w:hAnsiTheme="minorBidi" w:cstheme="minorBidi"/>
        </w:rPr>
      </w:pPr>
    </w:p>
    <w:p w14:paraId="42F94C13" w14:textId="329734EE" w:rsidR="00002FE2" w:rsidRPr="00A520A6" w:rsidRDefault="00C02066" w:rsidP="002E58D5">
      <w:pPr>
        <w:tabs>
          <w:tab w:val="left" w:pos="0"/>
        </w:tabs>
        <w:jc w:val="center"/>
        <w:rPr>
          <w:rFonts w:asciiTheme="minorBidi" w:hAnsiTheme="minorBidi" w:cstheme="minorBidi"/>
          <w:b/>
          <w:sz w:val="40"/>
        </w:rPr>
      </w:pPr>
      <w:r w:rsidRPr="00C02066">
        <w:rPr>
          <w:b/>
          <w:bCs/>
          <w:sz w:val="32"/>
          <w:szCs w:val="32"/>
        </w:rPr>
        <w:t>Audit for the fiscal year 2021 and Agreed-upon Procedures Audit (1/1/2017 to 20/2/2022)</w:t>
      </w:r>
    </w:p>
    <w:p w14:paraId="70E85F99" w14:textId="77777777" w:rsidR="00002FE2" w:rsidRPr="00A520A6" w:rsidRDefault="00002FE2" w:rsidP="002E58D5">
      <w:pPr>
        <w:tabs>
          <w:tab w:val="left" w:pos="0"/>
        </w:tabs>
        <w:jc w:val="center"/>
        <w:rPr>
          <w:rFonts w:asciiTheme="minorBidi" w:hAnsiTheme="minorBidi" w:cstheme="minorBidi"/>
          <w:b/>
          <w:sz w:val="40"/>
        </w:rPr>
      </w:pPr>
    </w:p>
    <w:p w14:paraId="1DA86399" w14:textId="05338279" w:rsidR="00002FE2" w:rsidRPr="008E0ED9" w:rsidRDefault="00002FE2" w:rsidP="00C40484">
      <w:pPr>
        <w:tabs>
          <w:tab w:val="left" w:pos="0"/>
        </w:tabs>
        <w:bidi/>
        <w:jc w:val="center"/>
        <w:rPr>
          <w:rFonts w:asciiTheme="minorBidi" w:hAnsiTheme="minorBidi" w:cstheme="minorBidi"/>
          <w:b/>
          <w:sz w:val="40"/>
        </w:rPr>
      </w:pPr>
      <w:r w:rsidRPr="008E0ED9">
        <w:rPr>
          <w:rFonts w:asciiTheme="minorBidi" w:hAnsiTheme="minorBidi" w:cstheme="minorBidi"/>
          <w:sz w:val="40"/>
        </w:rPr>
        <w:t>Ref No:</w:t>
      </w:r>
      <w:r w:rsidRPr="008E0ED9">
        <w:rPr>
          <w:rFonts w:asciiTheme="minorBidi" w:hAnsiTheme="minorBidi" w:cstheme="minorBidi"/>
          <w:b/>
          <w:sz w:val="40"/>
        </w:rPr>
        <w:t xml:space="preserve"> </w:t>
      </w:r>
      <w:r w:rsidR="008E0ED9" w:rsidRPr="008E0ED9">
        <w:rPr>
          <w:rFonts w:asciiTheme="minorBidi" w:hAnsiTheme="minorBidi" w:cstheme="minorBidi"/>
          <w:i/>
          <w:sz w:val="40"/>
          <w:szCs w:val="40"/>
        </w:rPr>
        <w:t>JE/2</w:t>
      </w:r>
      <w:r w:rsidR="00C40484">
        <w:rPr>
          <w:rFonts w:asciiTheme="minorBidi" w:hAnsiTheme="minorBidi" w:cstheme="minorBidi"/>
          <w:i/>
          <w:sz w:val="40"/>
          <w:szCs w:val="40"/>
        </w:rPr>
        <w:t>4</w:t>
      </w:r>
      <w:r w:rsidR="008E0ED9" w:rsidRPr="008E0ED9">
        <w:rPr>
          <w:rFonts w:asciiTheme="minorBidi" w:hAnsiTheme="minorBidi" w:cstheme="minorBidi"/>
          <w:i/>
          <w:sz w:val="40"/>
          <w:szCs w:val="40"/>
        </w:rPr>
        <w:t>/2022</w:t>
      </w:r>
    </w:p>
    <w:p w14:paraId="6001B787" w14:textId="77777777" w:rsidR="00002FE2" w:rsidRPr="00A520A6" w:rsidRDefault="00002FE2" w:rsidP="002E58D5">
      <w:pPr>
        <w:tabs>
          <w:tab w:val="left" w:pos="0"/>
        </w:tabs>
        <w:jc w:val="center"/>
        <w:rPr>
          <w:rFonts w:asciiTheme="minorBidi" w:hAnsiTheme="minorBidi" w:cstheme="minorBidi"/>
          <w:b/>
          <w:sz w:val="20"/>
        </w:rPr>
      </w:pPr>
    </w:p>
    <w:p w14:paraId="3CEA92CE" w14:textId="77777777" w:rsidR="00002FE2" w:rsidRPr="00A520A6" w:rsidRDefault="00002FE2" w:rsidP="002E58D5">
      <w:pPr>
        <w:tabs>
          <w:tab w:val="left" w:pos="0"/>
        </w:tabs>
        <w:jc w:val="center"/>
        <w:rPr>
          <w:rFonts w:asciiTheme="minorBidi" w:hAnsiTheme="minorBidi" w:cstheme="minorBidi"/>
          <w:b/>
          <w:sz w:val="20"/>
        </w:rPr>
      </w:pPr>
    </w:p>
    <w:p w14:paraId="0E0EBDBC" w14:textId="77777777" w:rsidR="00002FE2" w:rsidRPr="00A520A6" w:rsidRDefault="00002FE2" w:rsidP="002E58D5">
      <w:pPr>
        <w:tabs>
          <w:tab w:val="left" w:pos="0"/>
        </w:tabs>
        <w:jc w:val="center"/>
        <w:rPr>
          <w:rFonts w:asciiTheme="minorBidi" w:hAnsiTheme="minorBidi" w:cstheme="minorBidi"/>
          <w:b/>
          <w:sz w:val="20"/>
        </w:rPr>
      </w:pPr>
    </w:p>
    <w:p w14:paraId="6691810E" w14:textId="77777777" w:rsidR="00002FE2" w:rsidRPr="00A520A6" w:rsidRDefault="00002FE2" w:rsidP="002E58D5">
      <w:pPr>
        <w:tabs>
          <w:tab w:val="left" w:pos="0"/>
        </w:tabs>
        <w:jc w:val="center"/>
        <w:rPr>
          <w:rFonts w:asciiTheme="minorBidi" w:hAnsiTheme="minorBidi" w:cstheme="minorBidi"/>
          <w:b/>
          <w:lang w:val="en-GB"/>
        </w:rPr>
      </w:pPr>
    </w:p>
    <w:p w14:paraId="7710D2EB" w14:textId="77777777" w:rsidR="00002FE2" w:rsidRPr="00A520A6" w:rsidRDefault="00002FE2" w:rsidP="002E58D5">
      <w:pPr>
        <w:tabs>
          <w:tab w:val="left" w:pos="0"/>
        </w:tabs>
        <w:jc w:val="center"/>
        <w:rPr>
          <w:rFonts w:asciiTheme="minorBidi" w:hAnsiTheme="minorBidi" w:cstheme="minorBidi"/>
          <w:b/>
          <w:lang w:val="en-GB"/>
        </w:rPr>
      </w:pPr>
    </w:p>
    <w:p w14:paraId="5B788398" w14:textId="77777777" w:rsidR="00002FE2" w:rsidRPr="00A520A6" w:rsidRDefault="00002FE2" w:rsidP="002E58D5">
      <w:pPr>
        <w:tabs>
          <w:tab w:val="left" w:pos="0"/>
        </w:tabs>
        <w:jc w:val="center"/>
        <w:rPr>
          <w:rFonts w:asciiTheme="minorBidi" w:hAnsiTheme="minorBidi" w:cstheme="minorBidi"/>
          <w:b/>
          <w:lang w:val="en-GB"/>
        </w:rPr>
      </w:pPr>
    </w:p>
    <w:p w14:paraId="395D52BC" w14:textId="77777777" w:rsidR="00002FE2" w:rsidRPr="00A520A6" w:rsidRDefault="00002FE2" w:rsidP="002E58D5">
      <w:pPr>
        <w:tabs>
          <w:tab w:val="left" w:pos="0"/>
        </w:tabs>
        <w:jc w:val="center"/>
        <w:rPr>
          <w:rFonts w:asciiTheme="minorBidi" w:hAnsiTheme="minorBidi" w:cstheme="minorBidi"/>
          <w:b/>
          <w:lang w:val="en-GB"/>
        </w:rPr>
      </w:pPr>
    </w:p>
    <w:p w14:paraId="4C3BBB15" w14:textId="77777777"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p>
    <w:p w14:paraId="2A84E4BB" w14:textId="77777777"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47479414" w14:textId="77777777" w:rsidR="00A520A6" w:rsidRDefault="00A520A6" w:rsidP="002E58D5">
      <w:pPr>
        <w:tabs>
          <w:tab w:val="left" w:pos="0"/>
        </w:tabs>
        <w:spacing w:before="240" w:line="240" w:lineRule="exact"/>
        <w:rPr>
          <w:rFonts w:asciiTheme="minorBidi" w:hAnsiTheme="minorBidi" w:cstheme="minorBidi"/>
          <w:b/>
          <w:bCs/>
          <w:spacing w:val="8"/>
          <w:sz w:val="46"/>
          <w:szCs w:val="46"/>
        </w:rPr>
      </w:pPr>
    </w:p>
    <w:p w14:paraId="20089B4F" w14:textId="77777777" w:rsidR="00002FE2" w:rsidRPr="00A520A6" w:rsidRDefault="00002FE2" w:rsidP="00B0793D">
      <w:pPr>
        <w:tabs>
          <w:tab w:val="left" w:pos="0"/>
        </w:tabs>
        <w:spacing w:before="240" w:line="240" w:lineRule="exact"/>
        <w:jc w:val="center"/>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053AE997" w14:textId="77777777" w:rsidR="00730974" w:rsidRDefault="00730974" w:rsidP="00200C2E">
      <w:pPr>
        <w:spacing w:before="240" w:line="240" w:lineRule="exact"/>
      </w:pPr>
    </w:p>
    <w:p w14:paraId="401FE8B3" w14:textId="0D895672" w:rsidR="00F741C5" w:rsidRDefault="00F07975" w:rsidP="00200C2E">
      <w:pPr>
        <w:pStyle w:val="NormalWeb"/>
        <w:spacing w:before="240" w:beforeAutospacing="0" w:after="0" w:afterAutospacing="0" w:line="240" w:lineRule="exact"/>
        <w:jc w:val="both"/>
        <w:rPr>
          <w:rFonts w:ascii="Arial" w:hAnsi="Arial" w:cs="Arial"/>
        </w:rPr>
      </w:pPr>
      <w:r w:rsidRPr="00F07975">
        <w:rPr>
          <w:rFonts w:ascii="Arial" w:hAnsi="Arial" w:cs="Arial"/>
        </w:rPr>
        <w:t xml:space="preserve">This </w:t>
      </w:r>
      <w:r w:rsidR="009F3FFB">
        <w:rPr>
          <w:rFonts w:ascii="Arial" w:hAnsi="Arial" w:cs="Arial"/>
        </w:rPr>
        <w:t xml:space="preserve">procurement </w:t>
      </w:r>
      <w:r w:rsidRPr="00F07975">
        <w:rPr>
          <w:rFonts w:ascii="Arial" w:hAnsi="Arial" w:cs="Arial"/>
        </w:rPr>
        <w:t xml:space="preserve">document has been prepared by </w:t>
      </w:r>
      <w:r w:rsidR="00D1644A" w:rsidRPr="00D97A46">
        <w:rPr>
          <w:rFonts w:ascii="Arial" w:hAnsi="Arial" w:cs="Arial"/>
        </w:rPr>
        <w:t xml:space="preserve">the International Fund for Agricultural Development (“the Fund” or “IFAD”) for </w:t>
      </w:r>
      <w:r w:rsidR="00F741C5" w:rsidRPr="00F741C5">
        <w:rPr>
          <w:rFonts w:ascii="Arial" w:hAnsi="Arial" w:cs="Arial"/>
        </w:rPr>
        <w:t>use by</w:t>
      </w:r>
      <w:r w:rsidR="00F741C5">
        <w:rPr>
          <w:rFonts w:ascii="Arial" w:hAnsi="Arial" w:cs="Arial"/>
        </w:rPr>
        <w:t xml:space="preserve"> borrowers/recipients in competitions for selection of consultancy firms in projects </w:t>
      </w:r>
      <w:r w:rsidR="00D1644A" w:rsidRPr="00D97A46">
        <w:rPr>
          <w:rFonts w:ascii="Arial" w:hAnsi="Arial" w:cs="Arial"/>
        </w:rPr>
        <w:t>that are financed in whole or in part by IFAD.</w:t>
      </w:r>
      <w:r w:rsidR="00D1644A" w:rsidRPr="00CB1E8A">
        <w:rPr>
          <w:lang w:val="en-GB"/>
        </w:rPr>
        <w:t xml:space="preserve"> </w:t>
      </w:r>
      <w:r w:rsidR="00D1644A" w:rsidRPr="00D97A46">
        <w:rPr>
          <w:rFonts w:ascii="Arial" w:hAnsi="Arial" w:cs="Arial"/>
        </w:rPr>
        <w:t>It can be downloaded using the following link</w:t>
      </w:r>
      <w:r w:rsidRPr="00F07975">
        <w:rPr>
          <w:rFonts w:ascii="Arial" w:hAnsi="Arial" w:cs="Arial"/>
        </w:rPr>
        <w:t xml:space="preserve"> </w:t>
      </w:r>
      <w:hyperlink r:id="rId14" w:history="1">
        <w:r w:rsidRPr="00F07975">
          <w:rPr>
            <w:rStyle w:val="Hyperlink"/>
            <w:rFonts w:ascii="Arial" w:eastAsiaTheme="majorEastAsia" w:hAnsi="Arial" w:cs="Arial"/>
          </w:rPr>
          <w:t>www.ifad.org/project-procurement</w:t>
        </w:r>
      </w:hyperlink>
      <w:r w:rsidRPr="00F07975">
        <w:rPr>
          <w:rFonts w:ascii="Arial" w:hAnsi="Arial" w:cs="Arial"/>
        </w:rPr>
        <w:t xml:space="preserve">. </w:t>
      </w:r>
    </w:p>
    <w:p w14:paraId="472857C1" w14:textId="77777777" w:rsidR="001771E6" w:rsidRDefault="00F07975" w:rsidP="00200C2E">
      <w:pPr>
        <w:pStyle w:val="NormalWeb"/>
        <w:spacing w:before="240" w:beforeAutospacing="0" w:after="0" w:afterAutospacing="0" w:line="240" w:lineRule="exact"/>
        <w:jc w:val="both"/>
        <w:rPr>
          <w:rFonts w:ascii="Arial" w:hAnsi="Arial" w:cs="Arial"/>
        </w:rPr>
      </w:pPr>
      <w:r w:rsidRPr="00F07975">
        <w:rPr>
          <w:rFonts w:ascii="Arial" w:hAnsi="Arial" w:cs="Arial"/>
        </w:rPr>
        <w:t xml:space="preserve">This </w:t>
      </w:r>
      <w:r w:rsidR="00E1205A">
        <w:rPr>
          <w:rFonts w:ascii="Arial" w:hAnsi="Arial" w:cs="Arial"/>
        </w:rPr>
        <w:t>r</w:t>
      </w:r>
      <w:r w:rsidR="00F741C5">
        <w:rPr>
          <w:rFonts w:ascii="Arial" w:hAnsi="Arial" w:cs="Arial"/>
        </w:rPr>
        <w:t xml:space="preserve">equest for </w:t>
      </w:r>
      <w:r w:rsidR="00E1205A">
        <w:rPr>
          <w:rFonts w:ascii="Arial" w:hAnsi="Arial" w:cs="Arial"/>
        </w:rPr>
        <w:t>p</w:t>
      </w:r>
      <w:r w:rsidR="00F741C5">
        <w:rPr>
          <w:rFonts w:ascii="Arial" w:hAnsi="Arial" w:cs="Arial"/>
        </w:rPr>
        <w:t xml:space="preserve">roposals </w:t>
      </w:r>
      <w:r w:rsidR="00E91581">
        <w:rPr>
          <w:rFonts w:ascii="Arial" w:hAnsi="Arial" w:cs="Arial"/>
        </w:rPr>
        <w:t xml:space="preserve">(RFP) </w:t>
      </w:r>
      <w:r w:rsidRPr="00F07975">
        <w:rPr>
          <w:rFonts w:ascii="Arial" w:hAnsi="Arial" w:cs="Arial"/>
        </w:rPr>
        <w:t xml:space="preserve">document is to be used for </w:t>
      </w:r>
      <w:r w:rsidR="000C01B6">
        <w:rPr>
          <w:rFonts w:ascii="Arial" w:hAnsi="Arial" w:cs="Arial"/>
        </w:rPr>
        <w:t xml:space="preserve">complex </w:t>
      </w:r>
      <w:r w:rsidR="009F3FFB">
        <w:rPr>
          <w:rFonts w:ascii="Arial" w:hAnsi="Arial" w:cs="Arial"/>
        </w:rPr>
        <w:t xml:space="preserve">consultancy services competitions </w:t>
      </w:r>
      <w:r w:rsidR="000C01B6">
        <w:rPr>
          <w:rFonts w:ascii="Arial" w:hAnsi="Arial" w:cs="Arial"/>
        </w:rPr>
        <w:t>using one</w:t>
      </w:r>
      <w:r w:rsidR="009F3FFB">
        <w:rPr>
          <w:rFonts w:ascii="Arial" w:hAnsi="Arial" w:cs="Arial"/>
        </w:rPr>
        <w:t xml:space="preserve"> of </w:t>
      </w:r>
      <w:r w:rsidR="00F741C5">
        <w:rPr>
          <w:rFonts w:ascii="Arial" w:hAnsi="Arial" w:cs="Arial"/>
        </w:rPr>
        <w:t>the</w:t>
      </w:r>
      <w:r w:rsidR="009F3FFB">
        <w:rPr>
          <w:rFonts w:ascii="Arial" w:hAnsi="Arial" w:cs="Arial"/>
        </w:rPr>
        <w:t xml:space="preserve"> </w:t>
      </w:r>
      <w:r w:rsidR="000C01B6">
        <w:rPr>
          <w:rFonts w:ascii="Arial" w:hAnsi="Arial" w:cs="Arial"/>
        </w:rPr>
        <w:t xml:space="preserve">following </w:t>
      </w:r>
      <w:r w:rsidR="009F3FFB">
        <w:rPr>
          <w:rFonts w:ascii="Arial" w:hAnsi="Arial" w:cs="Arial"/>
        </w:rPr>
        <w:t xml:space="preserve">procurement methods </w:t>
      </w:r>
      <w:r w:rsidR="00F741C5">
        <w:rPr>
          <w:rFonts w:ascii="Arial" w:hAnsi="Arial" w:cs="Arial"/>
        </w:rPr>
        <w:t>prescribed in the IFAD Procurement H</w:t>
      </w:r>
    </w:p>
    <w:p w14:paraId="585E3DE2" w14:textId="71BB71BC" w:rsidR="00730974" w:rsidRDefault="00F741C5" w:rsidP="00200C2E">
      <w:pPr>
        <w:pStyle w:val="NormalWeb"/>
        <w:spacing w:before="240" w:beforeAutospacing="0" w:after="0" w:afterAutospacing="0" w:line="240" w:lineRule="exact"/>
        <w:jc w:val="both"/>
      </w:pPr>
      <w:proofErr w:type="spellStart"/>
      <w:proofErr w:type="gramStart"/>
      <w:r>
        <w:rPr>
          <w:rFonts w:ascii="Arial" w:hAnsi="Arial" w:cs="Arial"/>
        </w:rPr>
        <w:t>andbook</w:t>
      </w:r>
      <w:proofErr w:type="spellEnd"/>
      <w:proofErr w:type="gramEnd"/>
      <w:r>
        <w:rPr>
          <w:rFonts w:ascii="Arial" w:hAnsi="Arial" w:cs="Arial"/>
        </w:rPr>
        <w:t xml:space="preserve"> </w:t>
      </w:r>
      <w:r w:rsidR="009F3FFB">
        <w:rPr>
          <w:rFonts w:ascii="Arial" w:hAnsi="Arial" w:cs="Arial"/>
        </w:rPr>
        <w:t xml:space="preserve">like </w:t>
      </w:r>
      <w:r w:rsidR="00D32F3D">
        <w:rPr>
          <w:rFonts w:ascii="Arial" w:hAnsi="Arial" w:cs="Arial"/>
        </w:rPr>
        <w:t>q</w:t>
      </w:r>
      <w:r w:rsidR="009F3FFB">
        <w:rPr>
          <w:rFonts w:ascii="Arial" w:hAnsi="Arial" w:cs="Arial"/>
        </w:rPr>
        <w:t xml:space="preserve">uality and </w:t>
      </w:r>
      <w:r w:rsidR="00D32F3D">
        <w:rPr>
          <w:rFonts w:ascii="Arial" w:hAnsi="Arial" w:cs="Arial"/>
        </w:rPr>
        <w:t>c</w:t>
      </w:r>
      <w:r w:rsidR="009F3FFB">
        <w:rPr>
          <w:rFonts w:ascii="Arial" w:hAnsi="Arial" w:cs="Arial"/>
        </w:rPr>
        <w:t>ost based selection</w:t>
      </w:r>
      <w:r w:rsidR="00F07975" w:rsidRPr="00F07975">
        <w:rPr>
          <w:rFonts w:ascii="Arial" w:hAnsi="Arial" w:cs="Arial"/>
        </w:rPr>
        <w:t xml:space="preserve"> </w:t>
      </w:r>
      <w:r w:rsidR="009F3FFB">
        <w:rPr>
          <w:rFonts w:ascii="Arial" w:hAnsi="Arial" w:cs="Arial"/>
        </w:rPr>
        <w:t>(</w:t>
      </w:r>
      <w:r w:rsidR="00F07975">
        <w:rPr>
          <w:rFonts w:ascii="Arial" w:hAnsi="Arial" w:cs="Arial"/>
        </w:rPr>
        <w:t>QCBS</w:t>
      </w:r>
      <w:r w:rsidR="009F3FFB">
        <w:rPr>
          <w:rFonts w:ascii="Arial" w:hAnsi="Arial" w:cs="Arial"/>
        </w:rPr>
        <w:t>)</w:t>
      </w:r>
      <w:r w:rsidR="00F07975">
        <w:rPr>
          <w:rFonts w:ascii="Arial" w:hAnsi="Arial" w:cs="Arial"/>
        </w:rPr>
        <w:t xml:space="preserve">, </w:t>
      </w:r>
      <w:r w:rsidR="00D32F3D">
        <w:rPr>
          <w:rFonts w:ascii="Arial" w:hAnsi="Arial" w:cs="Arial"/>
        </w:rPr>
        <w:t>q</w:t>
      </w:r>
      <w:r w:rsidR="009F3FFB">
        <w:rPr>
          <w:rFonts w:ascii="Arial" w:hAnsi="Arial" w:cs="Arial"/>
        </w:rPr>
        <w:t>uality based selection (</w:t>
      </w:r>
      <w:r w:rsidR="00F07975">
        <w:rPr>
          <w:rFonts w:ascii="Arial" w:hAnsi="Arial" w:cs="Arial"/>
        </w:rPr>
        <w:t>QBS</w:t>
      </w:r>
      <w:r w:rsidR="009F3FFB">
        <w:rPr>
          <w:rFonts w:ascii="Arial" w:hAnsi="Arial" w:cs="Arial"/>
        </w:rPr>
        <w:t>)</w:t>
      </w:r>
      <w:r w:rsidR="00F07975">
        <w:rPr>
          <w:rFonts w:ascii="Arial" w:hAnsi="Arial" w:cs="Arial"/>
        </w:rPr>
        <w:t xml:space="preserve">, </w:t>
      </w:r>
      <w:r w:rsidR="00D32F3D">
        <w:rPr>
          <w:rFonts w:ascii="Arial" w:hAnsi="Arial" w:cs="Arial"/>
        </w:rPr>
        <w:t>f</w:t>
      </w:r>
      <w:r w:rsidR="009F3FFB">
        <w:rPr>
          <w:rFonts w:ascii="Arial" w:hAnsi="Arial" w:cs="Arial"/>
        </w:rPr>
        <w:t>ixed budget selection (</w:t>
      </w:r>
      <w:r w:rsidR="00F07975">
        <w:rPr>
          <w:rFonts w:ascii="Arial" w:hAnsi="Arial" w:cs="Arial"/>
        </w:rPr>
        <w:t>FBS</w:t>
      </w:r>
      <w:r w:rsidR="009F3FFB">
        <w:rPr>
          <w:rFonts w:ascii="Arial" w:hAnsi="Arial" w:cs="Arial"/>
        </w:rPr>
        <w:t>)</w:t>
      </w:r>
      <w:r w:rsidR="00F07975">
        <w:rPr>
          <w:rFonts w:ascii="Arial" w:hAnsi="Arial" w:cs="Arial"/>
        </w:rPr>
        <w:t xml:space="preserve"> or </w:t>
      </w:r>
      <w:r w:rsidR="00D32F3D">
        <w:rPr>
          <w:rFonts w:ascii="Arial" w:hAnsi="Arial" w:cs="Arial"/>
        </w:rPr>
        <w:t>l</w:t>
      </w:r>
      <w:r w:rsidR="009F3FFB">
        <w:rPr>
          <w:rFonts w:ascii="Arial" w:hAnsi="Arial" w:cs="Arial"/>
        </w:rPr>
        <w:t>east cost selection (</w:t>
      </w:r>
      <w:r w:rsidR="00F07975">
        <w:rPr>
          <w:rFonts w:ascii="Arial" w:hAnsi="Arial" w:cs="Arial"/>
        </w:rPr>
        <w:t>LCS</w:t>
      </w:r>
      <w:r w:rsidR="009F3FFB">
        <w:rPr>
          <w:rFonts w:ascii="Arial" w:hAnsi="Arial" w:cs="Arial"/>
        </w:rPr>
        <w:t xml:space="preserve">) </w:t>
      </w:r>
      <w:r>
        <w:rPr>
          <w:rFonts w:ascii="Arial" w:hAnsi="Arial" w:cs="Arial"/>
        </w:rPr>
        <w:t xml:space="preserve">and in accordance with the </w:t>
      </w:r>
      <w:r w:rsidR="009F3FFB">
        <w:rPr>
          <w:rFonts w:ascii="Arial" w:hAnsi="Arial" w:cs="Arial"/>
        </w:rPr>
        <w:t>provisions of</w:t>
      </w:r>
      <w:r w:rsidR="00F07975" w:rsidRPr="00F07975">
        <w:rPr>
          <w:rFonts w:ascii="Arial" w:hAnsi="Arial" w:cs="Arial"/>
        </w:rPr>
        <w:t xml:space="preserve"> the IFAD Project Procurement Guidelines.</w:t>
      </w:r>
      <w:r w:rsidR="00E91581">
        <w:rPr>
          <w:rFonts w:ascii="Arial" w:hAnsi="Arial" w:cs="Arial"/>
        </w:rPr>
        <w:t xml:space="preserve"> IFAD has issued a simplified RFP document for simple low value consultancy services competitions like in individual consultants’ selection </w:t>
      </w:r>
      <w:r w:rsidR="00DC0C4A">
        <w:rPr>
          <w:rFonts w:ascii="Arial" w:hAnsi="Arial" w:cs="Arial"/>
        </w:rPr>
        <w:t xml:space="preserve">method </w:t>
      </w:r>
      <w:r w:rsidR="00E91581">
        <w:rPr>
          <w:rFonts w:ascii="Arial" w:hAnsi="Arial" w:cs="Arial"/>
        </w:rPr>
        <w:t xml:space="preserve">and </w:t>
      </w:r>
      <w:r w:rsidR="00DC0C4A">
        <w:rPr>
          <w:rFonts w:ascii="Arial" w:hAnsi="Arial" w:cs="Arial"/>
        </w:rPr>
        <w:t xml:space="preserve">the </w:t>
      </w:r>
      <w:r w:rsidR="00E91581">
        <w:rPr>
          <w:rFonts w:ascii="Arial" w:hAnsi="Arial" w:cs="Arial"/>
        </w:rPr>
        <w:t xml:space="preserve">selection </w:t>
      </w:r>
      <w:r w:rsidR="00DC0C4A">
        <w:rPr>
          <w:rFonts w:ascii="Arial" w:hAnsi="Arial" w:cs="Arial"/>
        </w:rPr>
        <w:t xml:space="preserve">method </w:t>
      </w:r>
      <w:r w:rsidR="00E91581">
        <w:rPr>
          <w:rFonts w:ascii="Arial" w:hAnsi="Arial" w:cs="Arial"/>
        </w:rPr>
        <w:t xml:space="preserve">based on </w:t>
      </w:r>
      <w:r w:rsidR="00D32F3D">
        <w:rPr>
          <w:rFonts w:ascii="Arial" w:hAnsi="Arial" w:cs="Arial"/>
        </w:rPr>
        <w:t>c</w:t>
      </w:r>
      <w:r w:rsidR="00E91581">
        <w:rPr>
          <w:rFonts w:ascii="Arial" w:hAnsi="Arial" w:cs="Arial"/>
        </w:rPr>
        <w:t xml:space="preserve">onsultant’s </w:t>
      </w:r>
      <w:r w:rsidR="00D32F3D">
        <w:rPr>
          <w:rFonts w:ascii="Arial" w:hAnsi="Arial" w:cs="Arial"/>
        </w:rPr>
        <w:t>q</w:t>
      </w:r>
      <w:r w:rsidR="00E91581">
        <w:rPr>
          <w:rFonts w:ascii="Arial" w:hAnsi="Arial" w:cs="Arial"/>
        </w:rPr>
        <w:t>ualifications</w:t>
      </w:r>
      <w:r w:rsidR="00DC0C4A">
        <w:rPr>
          <w:rFonts w:ascii="Arial" w:hAnsi="Arial" w:cs="Arial"/>
        </w:rPr>
        <w:t xml:space="preserve"> (CQS)</w:t>
      </w:r>
      <w:r w:rsidR="00E91581">
        <w:rPr>
          <w:rFonts w:ascii="Arial" w:hAnsi="Arial" w:cs="Arial"/>
        </w:rPr>
        <w:t>.</w:t>
      </w:r>
      <w:r w:rsidR="00F07975" w:rsidRPr="00F07975">
        <w:rPr>
          <w:rFonts w:ascii="Arial" w:hAnsi="Arial" w:cs="Arial"/>
        </w:rPr>
        <w:t xml:space="preserve"> </w:t>
      </w:r>
    </w:p>
    <w:p w14:paraId="3278F53F" w14:textId="2C3526AF" w:rsidR="00D950FF" w:rsidRDefault="00D950FF" w:rsidP="00200C2E">
      <w:pPr>
        <w:tabs>
          <w:tab w:val="left" w:pos="720"/>
          <w:tab w:val="right" w:leader="dot" w:pos="8640"/>
        </w:tabs>
        <w:spacing w:before="240" w:after="200" w:line="240" w:lineRule="exact"/>
        <w:jc w:val="both"/>
      </w:pPr>
      <w:r w:rsidRPr="00956D26">
        <w:t>The</w:t>
      </w:r>
      <w:r w:rsidR="00D32F3D">
        <w:t xml:space="preserve"> standard procurement document</w:t>
      </w:r>
      <w:r w:rsidRPr="00956D26">
        <w:t xml:space="preserve"> </w:t>
      </w:r>
      <w:r w:rsidR="00D32F3D">
        <w:t>(</w:t>
      </w:r>
      <w:r w:rsidRPr="00956D26">
        <w:t>SPD</w:t>
      </w:r>
      <w:r w:rsidR="00D32F3D">
        <w:t>)</w:t>
      </w:r>
      <w:r w:rsidRPr="00956D26">
        <w:t xml:space="preserve"> includes</w:t>
      </w:r>
      <w:r>
        <w:t xml:space="preserve"> one</w:t>
      </w:r>
      <w:r w:rsidRPr="00956D26">
        <w:t xml:space="preserve"> </w:t>
      </w:r>
      <w:r w:rsidR="00956D26">
        <w:t xml:space="preserve">set of </w:t>
      </w:r>
      <w:r w:rsidRPr="00956D26">
        <w:t xml:space="preserve">standard </w:t>
      </w:r>
      <w:r>
        <w:t>general conditions</w:t>
      </w:r>
      <w:r w:rsidRPr="00956D26">
        <w:t xml:space="preserve"> of contract</w:t>
      </w:r>
      <w:r>
        <w:t xml:space="preserve"> (GCC) </w:t>
      </w:r>
      <w:r w:rsidR="00956D26">
        <w:t xml:space="preserve">that can be used for both </w:t>
      </w:r>
      <w:r w:rsidR="009F34AC">
        <w:t>“</w:t>
      </w:r>
      <w:r w:rsidR="00956D26">
        <w:t>lump sum</w:t>
      </w:r>
      <w:r w:rsidR="009F34AC">
        <w:t>”</w:t>
      </w:r>
      <w:r w:rsidR="00956D26">
        <w:t xml:space="preserve"> and </w:t>
      </w:r>
      <w:r w:rsidR="009F34AC">
        <w:t>“</w:t>
      </w:r>
      <w:r w:rsidR="00956D26">
        <w:t>time-based</w:t>
      </w:r>
      <w:r w:rsidR="009F34AC">
        <w:t>”</w:t>
      </w:r>
      <w:r w:rsidR="00956D26">
        <w:t xml:space="preserve"> types of consultancy services’ contracts.</w:t>
      </w:r>
      <w:r w:rsidR="000C01B6" w:rsidRPr="00D97A46">
        <w:t xml:space="preserve"> </w:t>
      </w:r>
      <w:r w:rsidR="000C01B6" w:rsidRPr="000C01B6">
        <w:t xml:space="preserve">The </w:t>
      </w:r>
      <w:r w:rsidR="00D32F3D">
        <w:t>c</w:t>
      </w:r>
      <w:r w:rsidR="00956D26">
        <w:t>lient</w:t>
      </w:r>
      <w:r w:rsidR="000C01B6">
        <w:t xml:space="preserve"> will </w:t>
      </w:r>
      <w:r w:rsidR="00956D26">
        <w:t xml:space="preserve">in the special conditions of contract (SCC) </w:t>
      </w:r>
      <w:r w:rsidR="000C01B6">
        <w:t>cho</w:t>
      </w:r>
      <w:r w:rsidR="00E91581">
        <w:t>o</w:t>
      </w:r>
      <w:r>
        <w:t>se the appropriate contract type</w:t>
      </w:r>
      <w:r w:rsidR="000C01B6">
        <w:t xml:space="preserve"> and </w:t>
      </w:r>
      <w:r w:rsidR="00956D26">
        <w:t xml:space="preserve">pertinent payment schedules relevant to the selected type of contract. The selection of the type of contract by the </w:t>
      </w:r>
      <w:r w:rsidR="00D32F3D">
        <w:t>c</w:t>
      </w:r>
      <w:r w:rsidR="00956D26">
        <w:t>lient will depend primarily</w:t>
      </w:r>
      <w:r>
        <w:t xml:space="preserve"> </w:t>
      </w:r>
      <w:r w:rsidR="000C01B6">
        <w:t>on the nature of the consultancy assignment.</w:t>
      </w:r>
    </w:p>
    <w:p w14:paraId="65654C2C" w14:textId="0E19DBF2" w:rsidR="000C01B6" w:rsidRPr="000C01B6" w:rsidRDefault="00D950FF" w:rsidP="00200C2E">
      <w:pPr>
        <w:tabs>
          <w:tab w:val="left" w:pos="720"/>
          <w:tab w:val="right" w:leader="dot" w:pos="8640"/>
        </w:tabs>
        <w:spacing w:before="240" w:after="200" w:line="240" w:lineRule="exact"/>
        <w:jc w:val="both"/>
        <w:rPr>
          <w:highlight w:val="yellow"/>
        </w:rPr>
      </w:pPr>
      <w:r>
        <w:t xml:space="preserve">This SPD </w:t>
      </w:r>
      <w:r w:rsidR="00956D26">
        <w:t>can be used following</w:t>
      </w:r>
      <w:r>
        <w:t xml:space="preserve"> shortlisting </w:t>
      </w:r>
      <w:r w:rsidR="00956D26">
        <w:t xml:space="preserve">pursuant to a </w:t>
      </w:r>
      <w:r w:rsidR="009F34AC">
        <w:t>“</w:t>
      </w:r>
      <w:r w:rsidR="00956D26">
        <w:t>request for expression</w:t>
      </w:r>
      <w:r w:rsidR="00D32F3D">
        <w:t>s</w:t>
      </w:r>
      <w:r w:rsidR="00956D26">
        <w:t xml:space="preserve"> of interest</w:t>
      </w:r>
      <w:r w:rsidR="009F34AC">
        <w:t>”</w:t>
      </w:r>
      <w:r w:rsidR="00956D26">
        <w:t xml:space="preserve"> (REOI) advertisement or by direct invitation using recent prior lists of consultants available to the </w:t>
      </w:r>
      <w:r w:rsidR="00ED5036">
        <w:t>c</w:t>
      </w:r>
      <w:r w:rsidR="00956D26">
        <w:t>lient, subject to IFAD’s no objection.</w:t>
      </w:r>
      <w:r>
        <w:t xml:space="preserve"> </w:t>
      </w:r>
      <w:r w:rsidR="000C01B6" w:rsidRPr="00D97A46">
        <w:t xml:space="preserve"> </w:t>
      </w:r>
    </w:p>
    <w:p w14:paraId="7A282F77" w14:textId="77777777" w:rsidR="000C01B6" w:rsidRDefault="000C01B6" w:rsidP="00730974">
      <w:pPr>
        <w:tabs>
          <w:tab w:val="left" w:pos="0"/>
        </w:tabs>
        <w:spacing w:before="240" w:line="240" w:lineRule="exact"/>
        <w:jc w:val="both"/>
        <w:rPr>
          <w:rFonts w:asciiTheme="minorBidi" w:hAnsiTheme="minorBidi" w:cstheme="minorBidi"/>
          <w:spacing w:val="-2"/>
          <w:sz w:val="32"/>
          <w:szCs w:val="32"/>
        </w:rPr>
        <w:sectPr w:rsidR="000C01B6" w:rsidSect="006C0937">
          <w:headerReference w:type="default" r:id="rId15"/>
          <w:footerReference w:type="default" r:id="rId16"/>
          <w:footerReference w:type="first" r:id="rId17"/>
          <w:pgSz w:w="11900" w:h="16820" w:code="9"/>
          <w:pgMar w:top="2347" w:right="964" w:bottom="1440" w:left="1015" w:header="709" w:footer="709" w:gutter="0"/>
          <w:pgNumType w:start="3"/>
          <w:cols w:space="708"/>
          <w:docGrid w:linePitch="360"/>
        </w:sectPr>
      </w:pPr>
    </w:p>
    <w:p w14:paraId="1BC23ABC" w14:textId="77777777" w:rsidR="0025615F" w:rsidRDefault="0025615F" w:rsidP="0025615F">
      <w:pPr>
        <w:pStyle w:val="TOC1"/>
        <w:tabs>
          <w:tab w:val="left" w:pos="1220"/>
          <w:tab w:val="right" w:leader="dot" w:pos="9911"/>
        </w:tabs>
        <w:jc w:val="center"/>
        <w:rPr>
          <w:rFonts w:asciiTheme="minorBidi" w:hAnsiTheme="minorBidi" w:cstheme="minorBidi"/>
          <w:spacing w:val="-2"/>
          <w:sz w:val="32"/>
          <w:szCs w:val="32"/>
        </w:rPr>
      </w:pPr>
      <w:r>
        <w:rPr>
          <w:rFonts w:asciiTheme="minorBidi" w:hAnsiTheme="minorBidi" w:cstheme="minorBidi"/>
          <w:spacing w:val="-2"/>
          <w:sz w:val="32"/>
          <w:szCs w:val="32"/>
        </w:rPr>
        <w:lastRenderedPageBreak/>
        <w:t>Table of Contents</w:t>
      </w:r>
    </w:p>
    <w:p w14:paraId="65F5796B" w14:textId="77777777" w:rsidR="008E0ED9" w:rsidRDefault="00B91F6C">
      <w:pPr>
        <w:pStyle w:val="TOC1"/>
        <w:tabs>
          <w:tab w:val="left" w:pos="887"/>
          <w:tab w:val="right" w:leader="dot" w:pos="9911"/>
        </w:tabs>
        <w:rPr>
          <w:rFonts w:asciiTheme="minorHAnsi" w:eastAsiaTheme="minorEastAsia" w:hAnsiTheme="minorHAnsi" w:cstheme="minorBidi"/>
          <w:b w:val="0"/>
          <w:bCs w:val="0"/>
          <w:noProof/>
          <w:sz w:val="22"/>
        </w:rPr>
      </w:pPr>
      <w:r>
        <w:rPr>
          <w:rFonts w:asciiTheme="minorBidi" w:hAnsiTheme="minorBidi" w:cstheme="minorBidi"/>
          <w:spacing w:val="-2"/>
          <w:sz w:val="32"/>
          <w:szCs w:val="32"/>
        </w:rPr>
        <w:fldChar w:fldCharType="begin"/>
      </w:r>
      <w:r>
        <w:rPr>
          <w:rFonts w:asciiTheme="minorBidi" w:hAnsiTheme="minorBidi" w:cstheme="minorBidi"/>
          <w:spacing w:val="-2"/>
          <w:sz w:val="32"/>
          <w:szCs w:val="32"/>
        </w:rPr>
        <w:instrText xml:space="preserve"> TOC \h \z \t "Section Heading,1" </w:instrText>
      </w:r>
      <w:r>
        <w:rPr>
          <w:rFonts w:asciiTheme="minorBidi" w:hAnsiTheme="minorBidi" w:cstheme="minorBidi"/>
          <w:spacing w:val="-2"/>
          <w:sz w:val="32"/>
          <w:szCs w:val="32"/>
        </w:rPr>
        <w:fldChar w:fldCharType="separate"/>
      </w:r>
      <w:hyperlink w:anchor="_Toc98931819" w:history="1">
        <w:r w:rsidR="008E0ED9" w:rsidRPr="00161FC5">
          <w:rPr>
            <w:rStyle w:val="Hyperlink"/>
            <w:noProof/>
          </w:rPr>
          <w:t>Part 1</w:t>
        </w:r>
        <w:r w:rsidR="008E0ED9">
          <w:rPr>
            <w:rFonts w:asciiTheme="minorHAnsi" w:eastAsiaTheme="minorEastAsia" w:hAnsiTheme="minorHAnsi" w:cstheme="minorBidi"/>
            <w:b w:val="0"/>
            <w:bCs w:val="0"/>
            <w:noProof/>
            <w:sz w:val="22"/>
          </w:rPr>
          <w:tab/>
        </w:r>
        <w:r w:rsidR="008E0ED9" w:rsidRPr="00161FC5">
          <w:rPr>
            <w:rStyle w:val="Hyperlink"/>
            <w:noProof/>
          </w:rPr>
          <w:t>Proposal and Selection Procedures</w:t>
        </w:r>
        <w:r w:rsidR="008E0ED9">
          <w:rPr>
            <w:noProof/>
            <w:webHidden/>
          </w:rPr>
          <w:tab/>
        </w:r>
        <w:r w:rsidR="008E0ED9">
          <w:rPr>
            <w:noProof/>
            <w:webHidden/>
          </w:rPr>
          <w:fldChar w:fldCharType="begin"/>
        </w:r>
        <w:r w:rsidR="008E0ED9">
          <w:rPr>
            <w:noProof/>
            <w:webHidden/>
          </w:rPr>
          <w:instrText xml:space="preserve"> PAGEREF _Toc98931819 \h </w:instrText>
        </w:r>
        <w:r w:rsidR="008E0ED9">
          <w:rPr>
            <w:noProof/>
            <w:webHidden/>
          </w:rPr>
        </w:r>
        <w:r w:rsidR="008E0ED9">
          <w:rPr>
            <w:noProof/>
            <w:webHidden/>
          </w:rPr>
          <w:fldChar w:fldCharType="separate"/>
        </w:r>
        <w:r w:rsidR="00255CF5">
          <w:rPr>
            <w:noProof/>
            <w:webHidden/>
          </w:rPr>
          <w:t>3</w:t>
        </w:r>
        <w:r w:rsidR="008E0ED9">
          <w:rPr>
            <w:noProof/>
            <w:webHidden/>
          </w:rPr>
          <w:fldChar w:fldCharType="end"/>
        </w:r>
      </w:hyperlink>
    </w:p>
    <w:p w14:paraId="153FE8B9" w14:textId="77777777" w:rsidR="008E0ED9" w:rsidRDefault="00705CD8">
      <w:pPr>
        <w:pStyle w:val="TOC1"/>
        <w:tabs>
          <w:tab w:val="left" w:pos="1287"/>
          <w:tab w:val="right" w:leader="dot" w:pos="9911"/>
        </w:tabs>
        <w:rPr>
          <w:rFonts w:asciiTheme="minorHAnsi" w:eastAsiaTheme="minorEastAsia" w:hAnsiTheme="minorHAnsi" w:cstheme="minorBidi"/>
          <w:b w:val="0"/>
          <w:bCs w:val="0"/>
          <w:noProof/>
          <w:sz w:val="22"/>
        </w:rPr>
      </w:pPr>
      <w:hyperlink w:anchor="_Toc98931820" w:history="1">
        <w:r w:rsidR="008E0ED9" w:rsidRPr="00161FC5">
          <w:rPr>
            <w:rStyle w:val="Hyperlink"/>
            <w:noProof/>
          </w:rPr>
          <w:t>Section I.</w:t>
        </w:r>
        <w:r w:rsidR="008E0ED9">
          <w:rPr>
            <w:rFonts w:asciiTheme="minorHAnsi" w:eastAsiaTheme="minorEastAsia" w:hAnsiTheme="minorHAnsi" w:cstheme="minorBidi"/>
            <w:b w:val="0"/>
            <w:bCs w:val="0"/>
            <w:noProof/>
            <w:sz w:val="22"/>
          </w:rPr>
          <w:tab/>
        </w:r>
        <w:r w:rsidR="008E0ED9" w:rsidRPr="00161FC5">
          <w:rPr>
            <w:rStyle w:val="Hyperlink"/>
            <w:noProof/>
          </w:rPr>
          <w:t>Letter of Invitation Requesting Proposals</w:t>
        </w:r>
        <w:r w:rsidR="008E0ED9">
          <w:rPr>
            <w:noProof/>
            <w:webHidden/>
          </w:rPr>
          <w:tab/>
        </w:r>
        <w:r w:rsidR="008E0ED9">
          <w:rPr>
            <w:noProof/>
            <w:webHidden/>
          </w:rPr>
          <w:fldChar w:fldCharType="begin"/>
        </w:r>
        <w:r w:rsidR="008E0ED9">
          <w:rPr>
            <w:noProof/>
            <w:webHidden/>
          </w:rPr>
          <w:instrText xml:space="preserve"> PAGEREF _Toc98931820 \h </w:instrText>
        </w:r>
        <w:r w:rsidR="008E0ED9">
          <w:rPr>
            <w:noProof/>
            <w:webHidden/>
          </w:rPr>
        </w:r>
        <w:r w:rsidR="008E0ED9">
          <w:rPr>
            <w:noProof/>
            <w:webHidden/>
          </w:rPr>
          <w:fldChar w:fldCharType="separate"/>
        </w:r>
        <w:r w:rsidR="00255CF5">
          <w:rPr>
            <w:noProof/>
            <w:webHidden/>
          </w:rPr>
          <w:t>4</w:t>
        </w:r>
        <w:r w:rsidR="008E0ED9">
          <w:rPr>
            <w:noProof/>
            <w:webHidden/>
          </w:rPr>
          <w:fldChar w:fldCharType="end"/>
        </w:r>
      </w:hyperlink>
    </w:p>
    <w:p w14:paraId="4FCFB56E" w14:textId="742E540C" w:rsidR="008E0ED9" w:rsidRDefault="00705CD8">
      <w:pPr>
        <w:pStyle w:val="TOC1"/>
        <w:tabs>
          <w:tab w:val="right" w:leader="dot" w:pos="9911"/>
        </w:tabs>
        <w:rPr>
          <w:rFonts w:asciiTheme="minorHAnsi" w:eastAsiaTheme="minorEastAsia" w:hAnsiTheme="minorHAnsi" w:cstheme="minorBidi"/>
          <w:b w:val="0"/>
          <w:bCs w:val="0"/>
          <w:noProof/>
          <w:sz w:val="22"/>
        </w:rPr>
      </w:pPr>
      <w:hyperlink w:anchor="_Toc98931821" w:history="1">
        <w:r w:rsidR="008E0ED9" w:rsidRPr="00161FC5">
          <w:rPr>
            <w:rStyle w:val="Hyperlink"/>
            <w:noProof/>
          </w:rPr>
          <w:t>Section II. Instructions to Consultants</w:t>
        </w:r>
        <w:r w:rsidR="008E0ED9">
          <w:rPr>
            <w:noProof/>
            <w:webHidden/>
          </w:rPr>
          <w:tab/>
        </w:r>
        <w:r w:rsidR="008E0ED9">
          <w:rPr>
            <w:noProof/>
            <w:webHidden/>
          </w:rPr>
          <w:fldChar w:fldCharType="begin"/>
        </w:r>
        <w:r w:rsidR="008E0ED9">
          <w:rPr>
            <w:noProof/>
            <w:webHidden/>
          </w:rPr>
          <w:instrText xml:space="preserve"> PAGEREF _Toc98931821 \h </w:instrText>
        </w:r>
        <w:r w:rsidR="008E0ED9">
          <w:rPr>
            <w:noProof/>
            <w:webHidden/>
          </w:rPr>
        </w:r>
        <w:r w:rsidR="008E0ED9">
          <w:rPr>
            <w:noProof/>
            <w:webHidden/>
          </w:rPr>
          <w:fldChar w:fldCharType="separate"/>
        </w:r>
        <w:r w:rsidR="00255CF5">
          <w:rPr>
            <w:noProof/>
            <w:webHidden/>
          </w:rPr>
          <w:t>5</w:t>
        </w:r>
        <w:r w:rsidR="008E0ED9">
          <w:rPr>
            <w:noProof/>
            <w:webHidden/>
          </w:rPr>
          <w:fldChar w:fldCharType="end"/>
        </w:r>
      </w:hyperlink>
    </w:p>
    <w:p w14:paraId="6E702DF3" w14:textId="662F15BE" w:rsidR="008E0ED9" w:rsidRDefault="00705CD8">
      <w:pPr>
        <w:pStyle w:val="TOC1"/>
        <w:tabs>
          <w:tab w:val="left" w:pos="1420"/>
          <w:tab w:val="right" w:leader="dot" w:pos="9911"/>
        </w:tabs>
        <w:rPr>
          <w:rFonts w:asciiTheme="minorHAnsi" w:eastAsiaTheme="minorEastAsia" w:hAnsiTheme="minorHAnsi" w:cstheme="minorBidi"/>
          <w:b w:val="0"/>
          <w:bCs w:val="0"/>
          <w:noProof/>
          <w:sz w:val="22"/>
        </w:rPr>
      </w:pPr>
      <w:hyperlink w:anchor="_Toc98931822" w:history="1">
        <w:r w:rsidR="008E0ED9" w:rsidRPr="00161FC5">
          <w:rPr>
            <w:rStyle w:val="Hyperlink"/>
            <w:noProof/>
          </w:rPr>
          <w:t>Section III.</w:t>
        </w:r>
        <w:r w:rsidR="008E0ED9">
          <w:rPr>
            <w:rFonts w:asciiTheme="minorHAnsi" w:eastAsiaTheme="minorEastAsia" w:hAnsiTheme="minorHAnsi" w:cstheme="minorBidi"/>
            <w:b w:val="0"/>
            <w:bCs w:val="0"/>
            <w:noProof/>
            <w:sz w:val="22"/>
          </w:rPr>
          <w:tab/>
        </w:r>
        <w:r w:rsidR="008E0ED9" w:rsidRPr="00161FC5">
          <w:rPr>
            <w:rStyle w:val="Hyperlink"/>
            <w:noProof/>
          </w:rPr>
          <w:t xml:space="preserve"> Proposal Data Sheet (PDS)</w:t>
        </w:r>
        <w:r w:rsidR="008E0ED9">
          <w:rPr>
            <w:noProof/>
            <w:webHidden/>
          </w:rPr>
          <w:tab/>
        </w:r>
        <w:r w:rsidR="008E0ED9">
          <w:rPr>
            <w:noProof/>
            <w:webHidden/>
          </w:rPr>
          <w:fldChar w:fldCharType="begin"/>
        </w:r>
        <w:r w:rsidR="008E0ED9">
          <w:rPr>
            <w:noProof/>
            <w:webHidden/>
          </w:rPr>
          <w:instrText xml:space="preserve"> PAGEREF _Toc98931822 \h </w:instrText>
        </w:r>
        <w:r w:rsidR="008E0ED9">
          <w:rPr>
            <w:noProof/>
            <w:webHidden/>
          </w:rPr>
        </w:r>
        <w:r w:rsidR="008E0ED9">
          <w:rPr>
            <w:noProof/>
            <w:webHidden/>
          </w:rPr>
          <w:fldChar w:fldCharType="separate"/>
        </w:r>
        <w:r w:rsidR="00255CF5">
          <w:rPr>
            <w:noProof/>
            <w:webHidden/>
          </w:rPr>
          <w:t>33</w:t>
        </w:r>
        <w:r w:rsidR="008E0ED9">
          <w:rPr>
            <w:noProof/>
            <w:webHidden/>
          </w:rPr>
          <w:fldChar w:fldCharType="end"/>
        </w:r>
      </w:hyperlink>
    </w:p>
    <w:p w14:paraId="609FC02E" w14:textId="37620D1D" w:rsidR="008E0ED9" w:rsidRDefault="00705CD8">
      <w:pPr>
        <w:pStyle w:val="TOC1"/>
        <w:tabs>
          <w:tab w:val="left" w:pos="1447"/>
          <w:tab w:val="right" w:leader="dot" w:pos="9911"/>
        </w:tabs>
        <w:rPr>
          <w:rFonts w:asciiTheme="minorHAnsi" w:eastAsiaTheme="minorEastAsia" w:hAnsiTheme="minorHAnsi" w:cstheme="minorBidi"/>
          <w:b w:val="0"/>
          <w:bCs w:val="0"/>
          <w:noProof/>
          <w:sz w:val="22"/>
        </w:rPr>
      </w:pPr>
      <w:hyperlink w:anchor="_Toc98931823" w:history="1">
        <w:r w:rsidR="008E0ED9" w:rsidRPr="00161FC5">
          <w:rPr>
            <w:rStyle w:val="Hyperlink"/>
            <w:noProof/>
          </w:rPr>
          <w:t>Section IV.</w:t>
        </w:r>
        <w:r w:rsidR="008E0ED9">
          <w:rPr>
            <w:rFonts w:asciiTheme="minorHAnsi" w:eastAsiaTheme="minorEastAsia" w:hAnsiTheme="minorHAnsi" w:cstheme="minorBidi"/>
            <w:b w:val="0"/>
            <w:bCs w:val="0"/>
            <w:noProof/>
            <w:sz w:val="22"/>
          </w:rPr>
          <w:tab/>
        </w:r>
        <w:r w:rsidR="008E0ED9" w:rsidRPr="00161FC5">
          <w:rPr>
            <w:rStyle w:val="Hyperlink"/>
            <w:noProof/>
          </w:rPr>
          <w:t xml:space="preserve"> Qualification and Evaluation Criteria</w:t>
        </w:r>
        <w:r w:rsidR="008E0ED9">
          <w:rPr>
            <w:noProof/>
            <w:webHidden/>
          </w:rPr>
          <w:tab/>
        </w:r>
        <w:r w:rsidR="008E0ED9">
          <w:rPr>
            <w:noProof/>
            <w:webHidden/>
          </w:rPr>
          <w:fldChar w:fldCharType="begin"/>
        </w:r>
        <w:r w:rsidR="008E0ED9">
          <w:rPr>
            <w:noProof/>
            <w:webHidden/>
          </w:rPr>
          <w:instrText xml:space="preserve"> PAGEREF _Toc98931823 \h </w:instrText>
        </w:r>
        <w:r w:rsidR="008E0ED9">
          <w:rPr>
            <w:noProof/>
            <w:webHidden/>
          </w:rPr>
        </w:r>
        <w:r w:rsidR="008E0ED9">
          <w:rPr>
            <w:noProof/>
            <w:webHidden/>
          </w:rPr>
          <w:fldChar w:fldCharType="separate"/>
        </w:r>
        <w:r w:rsidR="00255CF5">
          <w:rPr>
            <w:noProof/>
            <w:webHidden/>
          </w:rPr>
          <w:t>36</w:t>
        </w:r>
        <w:r w:rsidR="008E0ED9">
          <w:rPr>
            <w:noProof/>
            <w:webHidden/>
          </w:rPr>
          <w:fldChar w:fldCharType="end"/>
        </w:r>
      </w:hyperlink>
    </w:p>
    <w:p w14:paraId="6B9C9D1E" w14:textId="479DEB60" w:rsidR="008E0ED9" w:rsidRDefault="00705CD8">
      <w:pPr>
        <w:pStyle w:val="TOC1"/>
        <w:tabs>
          <w:tab w:val="left" w:pos="1687"/>
          <w:tab w:val="right" w:leader="dot" w:pos="9911"/>
        </w:tabs>
        <w:rPr>
          <w:rFonts w:asciiTheme="minorHAnsi" w:eastAsiaTheme="minorEastAsia" w:hAnsiTheme="minorHAnsi" w:cstheme="minorBidi"/>
          <w:b w:val="0"/>
          <w:bCs w:val="0"/>
          <w:noProof/>
          <w:sz w:val="22"/>
        </w:rPr>
      </w:pPr>
      <w:hyperlink w:anchor="_Toc98931824" w:history="1">
        <w:r w:rsidR="008E0ED9" w:rsidRPr="00161FC5">
          <w:rPr>
            <w:rStyle w:val="Hyperlink"/>
            <w:noProof/>
          </w:rPr>
          <w:t>Section V. A.</w:t>
        </w:r>
        <w:r w:rsidR="008E0ED9">
          <w:rPr>
            <w:rFonts w:asciiTheme="minorHAnsi" w:eastAsiaTheme="minorEastAsia" w:hAnsiTheme="minorHAnsi" w:cstheme="minorBidi"/>
            <w:b w:val="0"/>
            <w:bCs w:val="0"/>
            <w:noProof/>
            <w:sz w:val="22"/>
          </w:rPr>
          <w:tab/>
        </w:r>
        <w:r w:rsidR="008E0ED9" w:rsidRPr="00161FC5">
          <w:rPr>
            <w:rStyle w:val="Hyperlink"/>
            <w:noProof/>
          </w:rPr>
          <w:t>Technical Proposal Forms</w:t>
        </w:r>
        <w:r w:rsidR="008E0ED9">
          <w:rPr>
            <w:noProof/>
            <w:webHidden/>
          </w:rPr>
          <w:tab/>
        </w:r>
        <w:r w:rsidR="008E0ED9">
          <w:rPr>
            <w:noProof/>
            <w:webHidden/>
          </w:rPr>
          <w:fldChar w:fldCharType="begin"/>
        </w:r>
        <w:r w:rsidR="008E0ED9">
          <w:rPr>
            <w:noProof/>
            <w:webHidden/>
          </w:rPr>
          <w:instrText xml:space="preserve"> PAGEREF _Toc98931824 \h </w:instrText>
        </w:r>
        <w:r w:rsidR="008E0ED9">
          <w:rPr>
            <w:noProof/>
            <w:webHidden/>
          </w:rPr>
        </w:r>
        <w:r w:rsidR="008E0ED9">
          <w:rPr>
            <w:noProof/>
            <w:webHidden/>
          </w:rPr>
          <w:fldChar w:fldCharType="separate"/>
        </w:r>
        <w:r w:rsidR="00255CF5">
          <w:rPr>
            <w:noProof/>
            <w:webHidden/>
          </w:rPr>
          <w:t>43</w:t>
        </w:r>
        <w:r w:rsidR="008E0ED9">
          <w:rPr>
            <w:noProof/>
            <w:webHidden/>
          </w:rPr>
          <w:fldChar w:fldCharType="end"/>
        </w:r>
      </w:hyperlink>
    </w:p>
    <w:p w14:paraId="72448420" w14:textId="105B938D" w:rsidR="008E0ED9" w:rsidRDefault="00705CD8">
      <w:pPr>
        <w:pStyle w:val="TOC1"/>
        <w:tabs>
          <w:tab w:val="right" w:leader="dot" w:pos="9911"/>
        </w:tabs>
        <w:rPr>
          <w:rFonts w:asciiTheme="minorHAnsi" w:eastAsiaTheme="minorEastAsia" w:hAnsiTheme="minorHAnsi" w:cstheme="minorBidi"/>
          <w:b w:val="0"/>
          <w:bCs w:val="0"/>
          <w:noProof/>
          <w:sz w:val="22"/>
        </w:rPr>
      </w:pPr>
      <w:hyperlink w:anchor="_Toc98931825" w:history="1">
        <w:r w:rsidR="008E0ED9" w:rsidRPr="00161FC5">
          <w:rPr>
            <w:rStyle w:val="Hyperlink"/>
            <w:noProof/>
          </w:rPr>
          <w:t>Section V. B. Financial Proposal Forms</w:t>
        </w:r>
        <w:r w:rsidR="008E0ED9">
          <w:rPr>
            <w:noProof/>
            <w:webHidden/>
          </w:rPr>
          <w:tab/>
        </w:r>
        <w:r w:rsidR="008E0ED9">
          <w:rPr>
            <w:noProof/>
            <w:webHidden/>
          </w:rPr>
          <w:fldChar w:fldCharType="begin"/>
        </w:r>
        <w:r w:rsidR="008E0ED9">
          <w:rPr>
            <w:noProof/>
            <w:webHidden/>
          </w:rPr>
          <w:instrText xml:space="preserve"> PAGEREF _Toc98931825 \h </w:instrText>
        </w:r>
        <w:r w:rsidR="008E0ED9">
          <w:rPr>
            <w:noProof/>
            <w:webHidden/>
          </w:rPr>
        </w:r>
        <w:r w:rsidR="008E0ED9">
          <w:rPr>
            <w:noProof/>
            <w:webHidden/>
          </w:rPr>
          <w:fldChar w:fldCharType="separate"/>
        </w:r>
        <w:r w:rsidR="00255CF5">
          <w:rPr>
            <w:noProof/>
            <w:webHidden/>
          </w:rPr>
          <w:t>63</w:t>
        </w:r>
        <w:r w:rsidR="008E0ED9">
          <w:rPr>
            <w:noProof/>
            <w:webHidden/>
          </w:rPr>
          <w:fldChar w:fldCharType="end"/>
        </w:r>
      </w:hyperlink>
    </w:p>
    <w:p w14:paraId="498DC61F" w14:textId="24383B40" w:rsidR="008E0ED9" w:rsidRDefault="00705CD8">
      <w:pPr>
        <w:pStyle w:val="TOC1"/>
        <w:tabs>
          <w:tab w:val="left" w:pos="1447"/>
          <w:tab w:val="right" w:leader="dot" w:pos="9911"/>
        </w:tabs>
        <w:rPr>
          <w:rFonts w:asciiTheme="minorHAnsi" w:eastAsiaTheme="minorEastAsia" w:hAnsiTheme="minorHAnsi" w:cstheme="minorBidi"/>
          <w:b w:val="0"/>
          <w:bCs w:val="0"/>
          <w:noProof/>
          <w:sz w:val="22"/>
        </w:rPr>
      </w:pPr>
      <w:hyperlink w:anchor="_Toc98931826" w:history="1">
        <w:r w:rsidR="008E0ED9" w:rsidRPr="00161FC5">
          <w:rPr>
            <w:rStyle w:val="Hyperlink"/>
            <w:noProof/>
          </w:rPr>
          <w:t>Section VI.</w:t>
        </w:r>
        <w:r w:rsidR="008E0ED9">
          <w:rPr>
            <w:rFonts w:asciiTheme="minorHAnsi" w:eastAsiaTheme="minorEastAsia" w:hAnsiTheme="minorHAnsi" w:cstheme="minorBidi"/>
            <w:b w:val="0"/>
            <w:bCs w:val="0"/>
            <w:noProof/>
            <w:sz w:val="22"/>
          </w:rPr>
          <w:tab/>
        </w:r>
        <w:r w:rsidR="008E0ED9" w:rsidRPr="00161FC5">
          <w:rPr>
            <w:rStyle w:val="Hyperlink"/>
            <w:noProof/>
          </w:rPr>
          <w:t>Terms of Reference</w:t>
        </w:r>
        <w:r w:rsidR="008E0ED9">
          <w:rPr>
            <w:noProof/>
            <w:webHidden/>
          </w:rPr>
          <w:tab/>
        </w:r>
        <w:r w:rsidR="008E0ED9">
          <w:rPr>
            <w:noProof/>
            <w:webHidden/>
          </w:rPr>
          <w:fldChar w:fldCharType="begin"/>
        </w:r>
        <w:r w:rsidR="008E0ED9">
          <w:rPr>
            <w:noProof/>
            <w:webHidden/>
          </w:rPr>
          <w:instrText xml:space="preserve"> PAGEREF _Toc98931826 \h </w:instrText>
        </w:r>
        <w:r w:rsidR="008E0ED9">
          <w:rPr>
            <w:noProof/>
            <w:webHidden/>
          </w:rPr>
        </w:r>
        <w:r w:rsidR="008E0ED9">
          <w:rPr>
            <w:noProof/>
            <w:webHidden/>
          </w:rPr>
          <w:fldChar w:fldCharType="separate"/>
        </w:r>
        <w:r w:rsidR="00255CF5">
          <w:rPr>
            <w:noProof/>
            <w:webHidden/>
          </w:rPr>
          <w:t>69</w:t>
        </w:r>
        <w:r w:rsidR="008E0ED9">
          <w:rPr>
            <w:noProof/>
            <w:webHidden/>
          </w:rPr>
          <w:fldChar w:fldCharType="end"/>
        </w:r>
      </w:hyperlink>
    </w:p>
    <w:p w14:paraId="5EF66EE6" w14:textId="1C45D47A" w:rsidR="008E0ED9" w:rsidRDefault="00705CD8">
      <w:pPr>
        <w:pStyle w:val="TOC1"/>
        <w:tabs>
          <w:tab w:val="left" w:pos="967"/>
          <w:tab w:val="right" w:leader="dot" w:pos="9911"/>
        </w:tabs>
        <w:rPr>
          <w:rFonts w:asciiTheme="minorHAnsi" w:eastAsiaTheme="minorEastAsia" w:hAnsiTheme="minorHAnsi" w:cstheme="minorBidi"/>
          <w:b w:val="0"/>
          <w:bCs w:val="0"/>
          <w:noProof/>
          <w:sz w:val="22"/>
        </w:rPr>
      </w:pPr>
      <w:hyperlink w:anchor="_Toc98931827" w:history="1">
        <w:r w:rsidR="008E0ED9" w:rsidRPr="00161FC5">
          <w:rPr>
            <w:rStyle w:val="Hyperlink"/>
            <w:noProof/>
          </w:rPr>
          <w:t>Part 2:</w:t>
        </w:r>
        <w:r w:rsidR="008E0ED9">
          <w:rPr>
            <w:rFonts w:asciiTheme="minorHAnsi" w:eastAsiaTheme="minorEastAsia" w:hAnsiTheme="minorHAnsi" w:cstheme="minorBidi"/>
            <w:b w:val="0"/>
            <w:bCs w:val="0"/>
            <w:noProof/>
            <w:sz w:val="22"/>
          </w:rPr>
          <w:tab/>
        </w:r>
        <w:r w:rsidR="008E0ED9" w:rsidRPr="00161FC5">
          <w:rPr>
            <w:rStyle w:val="Hyperlink"/>
            <w:noProof/>
          </w:rPr>
          <w:t>Conditions of Contract</w:t>
        </w:r>
        <w:r w:rsidR="008E0ED9">
          <w:rPr>
            <w:noProof/>
            <w:webHidden/>
          </w:rPr>
          <w:tab/>
        </w:r>
        <w:r w:rsidR="008E0ED9">
          <w:rPr>
            <w:noProof/>
            <w:webHidden/>
          </w:rPr>
          <w:fldChar w:fldCharType="begin"/>
        </w:r>
        <w:r w:rsidR="008E0ED9">
          <w:rPr>
            <w:noProof/>
            <w:webHidden/>
          </w:rPr>
          <w:instrText xml:space="preserve"> PAGEREF _Toc98931827 \h </w:instrText>
        </w:r>
        <w:r w:rsidR="008E0ED9">
          <w:rPr>
            <w:noProof/>
            <w:webHidden/>
          </w:rPr>
        </w:r>
        <w:r w:rsidR="008E0ED9">
          <w:rPr>
            <w:noProof/>
            <w:webHidden/>
          </w:rPr>
          <w:fldChar w:fldCharType="separate"/>
        </w:r>
        <w:r w:rsidR="00255CF5">
          <w:rPr>
            <w:noProof/>
            <w:webHidden/>
          </w:rPr>
          <w:t>77</w:t>
        </w:r>
        <w:r w:rsidR="008E0ED9">
          <w:rPr>
            <w:noProof/>
            <w:webHidden/>
          </w:rPr>
          <w:fldChar w:fldCharType="end"/>
        </w:r>
      </w:hyperlink>
    </w:p>
    <w:p w14:paraId="2F094D04" w14:textId="3DF51813" w:rsidR="008E0ED9" w:rsidRDefault="00705CD8">
      <w:pPr>
        <w:pStyle w:val="TOC1"/>
        <w:tabs>
          <w:tab w:val="left" w:pos="1514"/>
          <w:tab w:val="right" w:leader="dot" w:pos="9911"/>
        </w:tabs>
        <w:rPr>
          <w:rFonts w:asciiTheme="minorHAnsi" w:eastAsiaTheme="minorEastAsia" w:hAnsiTheme="minorHAnsi" w:cstheme="minorBidi"/>
          <w:b w:val="0"/>
          <w:bCs w:val="0"/>
          <w:noProof/>
          <w:sz w:val="22"/>
        </w:rPr>
      </w:pPr>
      <w:hyperlink w:anchor="_Toc98931828" w:history="1">
        <w:r w:rsidR="008E0ED9" w:rsidRPr="00161FC5">
          <w:rPr>
            <w:rStyle w:val="Hyperlink"/>
            <w:noProof/>
            <w:lang w:bidi="en-US"/>
          </w:rPr>
          <w:t>Section VII.</w:t>
        </w:r>
        <w:r w:rsidR="008E0ED9">
          <w:rPr>
            <w:rFonts w:asciiTheme="minorHAnsi" w:eastAsiaTheme="minorEastAsia" w:hAnsiTheme="minorHAnsi" w:cstheme="minorBidi"/>
            <w:b w:val="0"/>
            <w:bCs w:val="0"/>
            <w:noProof/>
            <w:sz w:val="22"/>
          </w:rPr>
          <w:tab/>
        </w:r>
        <w:r w:rsidR="008E0ED9" w:rsidRPr="00161FC5">
          <w:rPr>
            <w:rStyle w:val="Hyperlink"/>
            <w:noProof/>
            <w:lang w:bidi="en-US"/>
          </w:rPr>
          <w:t>General Conditions of Contract</w:t>
        </w:r>
        <w:r w:rsidR="008E0ED9">
          <w:rPr>
            <w:noProof/>
            <w:webHidden/>
          </w:rPr>
          <w:tab/>
        </w:r>
        <w:r w:rsidR="008E0ED9">
          <w:rPr>
            <w:noProof/>
            <w:webHidden/>
          </w:rPr>
          <w:fldChar w:fldCharType="begin"/>
        </w:r>
        <w:r w:rsidR="008E0ED9">
          <w:rPr>
            <w:noProof/>
            <w:webHidden/>
          </w:rPr>
          <w:instrText xml:space="preserve"> PAGEREF _Toc98931828 \h </w:instrText>
        </w:r>
        <w:r w:rsidR="008E0ED9">
          <w:rPr>
            <w:noProof/>
            <w:webHidden/>
          </w:rPr>
        </w:r>
        <w:r w:rsidR="008E0ED9">
          <w:rPr>
            <w:noProof/>
            <w:webHidden/>
          </w:rPr>
          <w:fldChar w:fldCharType="separate"/>
        </w:r>
        <w:r w:rsidR="00255CF5">
          <w:rPr>
            <w:noProof/>
            <w:webHidden/>
          </w:rPr>
          <w:t>80</w:t>
        </w:r>
        <w:r w:rsidR="008E0ED9">
          <w:rPr>
            <w:noProof/>
            <w:webHidden/>
          </w:rPr>
          <w:fldChar w:fldCharType="end"/>
        </w:r>
      </w:hyperlink>
    </w:p>
    <w:p w14:paraId="12DC55AB" w14:textId="7EA95CE0" w:rsidR="008E0ED9" w:rsidRDefault="00705CD8">
      <w:pPr>
        <w:pStyle w:val="TOC1"/>
        <w:tabs>
          <w:tab w:val="left" w:pos="1580"/>
          <w:tab w:val="right" w:leader="dot" w:pos="9911"/>
        </w:tabs>
        <w:rPr>
          <w:rFonts w:asciiTheme="minorHAnsi" w:eastAsiaTheme="minorEastAsia" w:hAnsiTheme="minorHAnsi" w:cstheme="minorBidi"/>
          <w:b w:val="0"/>
          <w:bCs w:val="0"/>
          <w:noProof/>
          <w:sz w:val="22"/>
        </w:rPr>
      </w:pPr>
      <w:hyperlink w:anchor="_Toc98931829" w:history="1">
        <w:r w:rsidR="008E0ED9" w:rsidRPr="00161FC5">
          <w:rPr>
            <w:rStyle w:val="Hyperlink"/>
            <w:noProof/>
            <w:lang w:bidi="en-US"/>
          </w:rPr>
          <w:t>Section VIII.</w:t>
        </w:r>
        <w:r w:rsidR="008E0ED9">
          <w:rPr>
            <w:rFonts w:asciiTheme="minorHAnsi" w:eastAsiaTheme="minorEastAsia" w:hAnsiTheme="minorHAnsi" w:cstheme="minorBidi"/>
            <w:b w:val="0"/>
            <w:bCs w:val="0"/>
            <w:noProof/>
            <w:sz w:val="22"/>
          </w:rPr>
          <w:tab/>
        </w:r>
        <w:r w:rsidR="008E0ED9" w:rsidRPr="00161FC5">
          <w:rPr>
            <w:rStyle w:val="Hyperlink"/>
            <w:noProof/>
            <w:lang w:bidi="en-US"/>
          </w:rPr>
          <w:t>Special Conditions of Contract</w:t>
        </w:r>
        <w:r w:rsidR="008E0ED9">
          <w:rPr>
            <w:noProof/>
            <w:webHidden/>
          </w:rPr>
          <w:tab/>
        </w:r>
        <w:r w:rsidR="008E0ED9">
          <w:rPr>
            <w:noProof/>
            <w:webHidden/>
          </w:rPr>
          <w:fldChar w:fldCharType="begin"/>
        </w:r>
        <w:r w:rsidR="008E0ED9">
          <w:rPr>
            <w:noProof/>
            <w:webHidden/>
          </w:rPr>
          <w:instrText xml:space="preserve"> PAGEREF _Toc98931829 \h </w:instrText>
        </w:r>
        <w:r w:rsidR="008E0ED9">
          <w:rPr>
            <w:noProof/>
            <w:webHidden/>
          </w:rPr>
        </w:r>
        <w:r w:rsidR="008E0ED9">
          <w:rPr>
            <w:noProof/>
            <w:webHidden/>
          </w:rPr>
          <w:fldChar w:fldCharType="separate"/>
        </w:r>
        <w:r w:rsidR="00255CF5">
          <w:rPr>
            <w:noProof/>
            <w:webHidden/>
          </w:rPr>
          <w:t>111</w:t>
        </w:r>
        <w:r w:rsidR="008E0ED9">
          <w:rPr>
            <w:noProof/>
            <w:webHidden/>
          </w:rPr>
          <w:fldChar w:fldCharType="end"/>
        </w:r>
      </w:hyperlink>
    </w:p>
    <w:p w14:paraId="29CF31FA" w14:textId="425D049F" w:rsidR="008E0ED9" w:rsidRDefault="00705CD8">
      <w:pPr>
        <w:pStyle w:val="TOC1"/>
        <w:tabs>
          <w:tab w:val="left" w:pos="1514"/>
          <w:tab w:val="right" w:leader="dot" w:pos="9911"/>
        </w:tabs>
        <w:rPr>
          <w:rFonts w:asciiTheme="minorHAnsi" w:eastAsiaTheme="minorEastAsia" w:hAnsiTheme="minorHAnsi" w:cstheme="minorBidi"/>
          <w:b w:val="0"/>
          <w:bCs w:val="0"/>
          <w:noProof/>
          <w:sz w:val="22"/>
        </w:rPr>
      </w:pPr>
      <w:hyperlink w:anchor="_Toc98931830" w:history="1">
        <w:r w:rsidR="008E0ED9" w:rsidRPr="00161FC5">
          <w:rPr>
            <w:rStyle w:val="Hyperlink"/>
            <w:noProof/>
            <w:lang w:bidi="en-US"/>
          </w:rPr>
          <w:t xml:space="preserve">Section IX. </w:t>
        </w:r>
        <w:r w:rsidR="008E0ED9">
          <w:rPr>
            <w:rFonts w:asciiTheme="minorHAnsi" w:eastAsiaTheme="minorEastAsia" w:hAnsiTheme="minorHAnsi" w:cstheme="minorBidi"/>
            <w:b w:val="0"/>
            <w:bCs w:val="0"/>
            <w:noProof/>
            <w:sz w:val="22"/>
          </w:rPr>
          <w:tab/>
        </w:r>
        <w:r w:rsidR="008E0ED9" w:rsidRPr="00161FC5">
          <w:rPr>
            <w:rStyle w:val="Hyperlink"/>
            <w:noProof/>
            <w:lang w:bidi="en-US"/>
          </w:rPr>
          <w:t>Revised IFAD Policy on Preventing Fraud and Corruption in its Activities and Operations</w:t>
        </w:r>
        <w:r w:rsidR="008E0ED9">
          <w:rPr>
            <w:noProof/>
            <w:webHidden/>
          </w:rPr>
          <w:tab/>
        </w:r>
        <w:r w:rsidR="008E0ED9">
          <w:rPr>
            <w:noProof/>
            <w:webHidden/>
          </w:rPr>
          <w:fldChar w:fldCharType="begin"/>
        </w:r>
        <w:r w:rsidR="008E0ED9">
          <w:rPr>
            <w:noProof/>
            <w:webHidden/>
          </w:rPr>
          <w:instrText xml:space="preserve"> PAGEREF _Toc98931830 \h </w:instrText>
        </w:r>
        <w:r w:rsidR="008E0ED9">
          <w:rPr>
            <w:noProof/>
            <w:webHidden/>
          </w:rPr>
        </w:r>
        <w:r w:rsidR="008E0ED9">
          <w:rPr>
            <w:noProof/>
            <w:webHidden/>
          </w:rPr>
          <w:fldChar w:fldCharType="separate"/>
        </w:r>
        <w:r w:rsidR="00255CF5">
          <w:rPr>
            <w:noProof/>
            <w:webHidden/>
          </w:rPr>
          <w:t>130</w:t>
        </w:r>
        <w:bookmarkStart w:id="0" w:name="_GoBack"/>
        <w:bookmarkEnd w:id="0"/>
        <w:r w:rsidR="008E0ED9">
          <w:rPr>
            <w:noProof/>
            <w:webHidden/>
          </w:rPr>
          <w:fldChar w:fldCharType="end"/>
        </w:r>
      </w:hyperlink>
    </w:p>
    <w:p w14:paraId="74808201" w14:textId="5888A416" w:rsidR="00801347" w:rsidRPr="00D914A2" w:rsidRDefault="00B91F6C" w:rsidP="00D914A2">
      <w:pPr>
        <w:tabs>
          <w:tab w:val="left" w:pos="0"/>
        </w:tabs>
        <w:spacing w:before="240" w:line="240" w:lineRule="exact"/>
        <w:jc w:val="both"/>
        <w:rPr>
          <w:rFonts w:asciiTheme="minorBidi" w:hAnsiTheme="minorBidi" w:cstheme="minorBidi"/>
          <w:spacing w:val="-2"/>
          <w:sz w:val="32"/>
          <w:szCs w:val="32"/>
        </w:rPr>
      </w:pPr>
      <w:r>
        <w:rPr>
          <w:rFonts w:asciiTheme="minorBidi" w:hAnsiTheme="minorBidi" w:cstheme="minorBidi"/>
          <w:spacing w:val="-2"/>
          <w:sz w:val="32"/>
          <w:szCs w:val="32"/>
        </w:rPr>
        <w:fldChar w:fldCharType="end"/>
      </w:r>
    </w:p>
    <w:p w14:paraId="0108593A" w14:textId="77777777" w:rsidR="00730974" w:rsidRDefault="00730974" w:rsidP="002E58D5">
      <w:pPr>
        <w:pStyle w:val="Heading1"/>
        <w:tabs>
          <w:tab w:val="left" w:pos="0"/>
        </w:tabs>
        <w:rPr>
          <w:rFonts w:asciiTheme="minorBidi" w:hAnsiTheme="minorBidi" w:cstheme="minorBidi"/>
        </w:rPr>
        <w:sectPr w:rsidR="00730974" w:rsidSect="006C0937">
          <w:pgSz w:w="11900" w:h="16820" w:code="9"/>
          <w:pgMar w:top="2347" w:right="964" w:bottom="1440" w:left="1015" w:header="709" w:footer="709" w:gutter="0"/>
          <w:pgNumType w:start="3"/>
          <w:cols w:space="708"/>
          <w:docGrid w:linePitch="360"/>
        </w:sectPr>
      </w:pPr>
    </w:p>
    <w:p w14:paraId="077235DC" w14:textId="77777777" w:rsidR="008E0ED9" w:rsidRPr="008E0ED9" w:rsidRDefault="008E0ED9" w:rsidP="008E0ED9"/>
    <w:p w14:paraId="45172655" w14:textId="77777777" w:rsidR="00A65334" w:rsidRPr="00730974" w:rsidRDefault="00730974" w:rsidP="0025615F">
      <w:pPr>
        <w:pStyle w:val="SectionHeading"/>
        <w:sectPr w:rsidR="00A65334" w:rsidRPr="00730974" w:rsidSect="006C0937">
          <w:pgSz w:w="11900" w:h="16820" w:code="9"/>
          <w:pgMar w:top="2347" w:right="964" w:bottom="1440" w:left="1015" w:header="709" w:footer="709" w:gutter="0"/>
          <w:pgNumType w:start="3"/>
          <w:cols w:space="708"/>
          <w:docGrid w:linePitch="360"/>
        </w:sectPr>
      </w:pPr>
      <w:bookmarkStart w:id="1" w:name="_Toc98931819"/>
      <w:r w:rsidRPr="00730974">
        <w:t>P</w:t>
      </w:r>
      <w:r w:rsidR="0025615F">
        <w:t>art</w:t>
      </w:r>
      <w:r w:rsidRPr="00730974">
        <w:t xml:space="preserve"> 1</w:t>
      </w:r>
      <w:r w:rsidR="0025615F">
        <w:tab/>
      </w:r>
      <w:r w:rsidRPr="00730974">
        <w:t>P</w:t>
      </w:r>
      <w:r w:rsidR="0025615F">
        <w:t>roposal and</w:t>
      </w:r>
      <w:r w:rsidRPr="00730974">
        <w:t xml:space="preserve"> S</w:t>
      </w:r>
      <w:r w:rsidR="0025615F">
        <w:t>election Procedures</w:t>
      </w:r>
      <w:bookmarkEnd w:id="1"/>
    </w:p>
    <w:p w14:paraId="24265B21" w14:textId="77777777" w:rsidR="006347DC" w:rsidRDefault="006347DC" w:rsidP="00617D69">
      <w:pPr>
        <w:pStyle w:val="SectionHeading"/>
      </w:pPr>
      <w:bookmarkStart w:id="2" w:name="_Toc98931820"/>
      <w:r w:rsidRPr="00F37E6C">
        <w:lastRenderedPageBreak/>
        <w:t>Section I</w:t>
      </w:r>
      <w:r w:rsidR="00A4159E">
        <w:t>.</w:t>
      </w:r>
      <w:r w:rsidRPr="00730974">
        <w:tab/>
        <w:t>Letter of Invitation Requesting Proposals</w:t>
      </w:r>
      <w:bookmarkEnd w:id="2"/>
    </w:p>
    <w:p w14:paraId="2A688757" w14:textId="77777777" w:rsidR="006347DC" w:rsidRDefault="006347DC" w:rsidP="006347DC">
      <w:pPr>
        <w:jc w:val="right"/>
        <w:rPr>
          <w:b/>
          <w:i/>
          <w:color w:val="FF0000"/>
        </w:rPr>
      </w:pPr>
      <w:r w:rsidRPr="00730974">
        <w:rPr>
          <w:b/>
          <w:i/>
          <w:color w:val="FF0000"/>
        </w:rPr>
        <w:t xml:space="preserve"> </w:t>
      </w:r>
    </w:p>
    <w:p w14:paraId="071CD952" w14:textId="3CDA3297" w:rsidR="006347DC" w:rsidRPr="00DA077E" w:rsidRDefault="006347DC" w:rsidP="008E0ED9">
      <w:pPr>
        <w:jc w:val="right"/>
        <w:rPr>
          <w:bCs/>
          <w:i/>
          <w:color w:val="FF0000"/>
        </w:rPr>
      </w:pPr>
      <w:r w:rsidRPr="00DA077E">
        <w:rPr>
          <w:bCs/>
          <w:i/>
          <w:color w:val="FF0000"/>
        </w:rPr>
        <w:t>[</w:t>
      </w:r>
      <w:r w:rsidR="008E0ED9">
        <w:rPr>
          <w:bCs/>
          <w:i/>
          <w:color w:val="FF0000"/>
        </w:rPr>
        <w:t>Amman</w:t>
      </w:r>
      <w:r w:rsidRPr="00DA077E">
        <w:rPr>
          <w:bCs/>
          <w:i/>
          <w:color w:val="FF0000"/>
        </w:rPr>
        <w:t xml:space="preserve">, </w:t>
      </w:r>
      <w:r w:rsidR="008E0ED9">
        <w:rPr>
          <w:bCs/>
          <w:i/>
          <w:color w:val="FF0000"/>
        </w:rPr>
        <w:t>Jordan</w:t>
      </w:r>
      <w:r w:rsidRPr="00DA077E">
        <w:rPr>
          <w:bCs/>
          <w:i/>
          <w:color w:val="FF0000"/>
        </w:rPr>
        <w:t>]</w:t>
      </w:r>
    </w:p>
    <w:p w14:paraId="78C9C18D" w14:textId="5A0F35DC" w:rsidR="006347DC" w:rsidRPr="00DA077E" w:rsidRDefault="006347DC" w:rsidP="00A118FF">
      <w:pPr>
        <w:jc w:val="right"/>
        <w:rPr>
          <w:bCs/>
          <w:i/>
          <w:color w:val="FF0000"/>
        </w:rPr>
      </w:pPr>
      <w:r w:rsidRPr="00DA077E">
        <w:rPr>
          <w:bCs/>
          <w:i/>
          <w:color w:val="FF0000"/>
        </w:rPr>
        <w:t>[</w:t>
      </w:r>
      <w:r w:rsidR="00642FFE">
        <w:rPr>
          <w:bCs/>
          <w:i/>
          <w:color w:val="FF0000"/>
        </w:rPr>
        <w:t>April</w:t>
      </w:r>
      <w:r w:rsidRPr="00DA077E">
        <w:rPr>
          <w:bCs/>
          <w:i/>
          <w:color w:val="FF0000"/>
        </w:rPr>
        <w:t xml:space="preserve">, </w:t>
      </w:r>
      <w:r w:rsidR="00A118FF">
        <w:rPr>
          <w:bCs/>
          <w:i/>
          <w:color w:val="FF0000"/>
        </w:rPr>
        <w:t>24</w:t>
      </w:r>
      <w:r w:rsidRPr="00DA077E">
        <w:rPr>
          <w:bCs/>
          <w:i/>
          <w:color w:val="FF0000"/>
        </w:rPr>
        <w:t xml:space="preserve">, </w:t>
      </w:r>
      <w:r w:rsidR="008E0ED9">
        <w:rPr>
          <w:bCs/>
          <w:i/>
          <w:color w:val="FF0000"/>
        </w:rPr>
        <w:t>2022</w:t>
      </w:r>
      <w:r w:rsidRPr="00DA077E">
        <w:rPr>
          <w:bCs/>
          <w:i/>
          <w:color w:val="FF0000"/>
        </w:rPr>
        <w:t>]</w:t>
      </w:r>
    </w:p>
    <w:p w14:paraId="17FCF16B" w14:textId="77777777" w:rsidR="00642FFE" w:rsidRDefault="00642FFE" w:rsidP="00642FFE">
      <w:pPr>
        <w:tabs>
          <w:tab w:val="left" w:pos="0"/>
        </w:tabs>
        <w:rPr>
          <w:b/>
        </w:rPr>
      </w:pPr>
    </w:p>
    <w:p w14:paraId="2DFCAB66" w14:textId="66C9A849" w:rsidR="00642FFE" w:rsidRPr="00642FFE" w:rsidRDefault="006347DC" w:rsidP="00642FFE">
      <w:pPr>
        <w:tabs>
          <w:tab w:val="left" w:pos="0"/>
        </w:tabs>
        <w:rPr>
          <w:rFonts w:asciiTheme="minorBidi" w:hAnsiTheme="minorBidi" w:cstheme="minorBidi"/>
          <w:b/>
        </w:rPr>
      </w:pPr>
      <w:r w:rsidRPr="00642FFE">
        <w:rPr>
          <w:b/>
        </w:rPr>
        <w:t xml:space="preserve">Re: </w:t>
      </w:r>
      <w:r w:rsidR="00642FFE" w:rsidRPr="00642FFE">
        <w:rPr>
          <w:b/>
          <w:bCs/>
        </w:rPr>
        <w:t>Audit for the fiscal year 2021 and Agreed-upon Procedures Audit (1/1/2017 to 20/2/2022)</w:t>
      </w:r>
    </w:p>
    <w:p w14:paraId="0C009B01" w14:textId="34A2DB73" w:rsidR="008E0ED9" w:rsidRPr="008E0ED9" w:rsidRDefault="008E0ED9" w:rsidP="00642FFE">
      <w:pPr>
        <w:tabs>
          <w:tab w:val="left" w:pos="0"/>
        </w:tabs>
        <w:jc w:val="both"/>
        <w:rPr>
          <w:rFonts w:asciiTheme="minorBidi" w:hAnsiTheme="minorBidi" w:cstheme="minorBidi"/>
          <w:b/>
          <w:sz w:val="72"/>
          <w:szCs w:val="44"/>
        </w:rPr>
      </w:pPr>
    </w:p>
    <w:p w14:paraId="51EC9AB9" w14:textId="19BAC157" w:rsidR="006347DC" w:rsidRPr="00DA077E" w:rsidRDefault="006347DC" w:rsidP="008E0ED9">
      <w:pPr>
        <w:rPr>
          <w:bCs/>
        </w:rPr>
      </w:pPr>
    </w:p>
    <w:p w14:paraId="636002B0" w14:textId="77777777" w:rsidR="006347DC" w:rsidRPr="00730974" w:rsidRDefault="006347DC" w:rsidP="006347DC">
      <w:r w:rsidRPr="00730974">
        <w:t>Dear Madam/Sir</w:t>
      </w:r>
      <w:r w:rsidR="000157C1">
        <w:t>,</w:t>
      </w:r>
    </w:p>
    <w:p w14:paraId="75540010" w14:textId="77777777" w:rsidR="006347DC" w:rsidRDefault="006347DC" w:rsidP="006347DC"/>
    <w:p w14:paraId="26ED6D86" w14:textId="217E60BF" w:rsidR="00815C99" w:rsidRPr="00815C99" w:rsidRDefault="000157C1" w:rsidP="00172C5E">
      <w:pPr>
        <w:pStyle w:val="ListParagraph"/>
        <w:numPr>
          <w:ilvl w:val="0"/>
          <w:numId w:val="50"/>
        </w:numPr>
        <w:rPr>
          <w:rFonts w:asciiTheme="minorBidi" w:hAnsiTheme="minorBidi" w:cstheme="minorBidi"/>
        </w:rPr>
      </w:pPr>
      <w:r w:rsidRPr="00815C99">
        <w:rPr>
          <w:rFonts w:asciiTheme="minorBidi" w:hAnsiTheme="minorBidi" w:cstheme="minorBidi"/>
        </w:rPr>
        <w:t xml:space="preserve">The </w:t>
      </w:r>
      <w:r w:rsidR="008E0ED9" w:rsidRPr="00815C99">
        <w:rPr>
          <w:rFonts w:asciiTheme="minorBidi" w:hAnsiTheme="minorBidi" w:cstheme="minorBidi"/>
          <w:i/>
          <w:iCs/>
          <w:color w:val="FF0000"/>
        </w:rPr>
        <w:t>Jordan Enterprise Development Corporation</w:t>
      </w:r>
      <w:r w:rsidRPr="00815C99">
        <w:rPr>
          <w:rFonts w:asciiTheme="minorBidi" w:hAnsiTheme="minorBidi" w:cstheme="minorBidi"/>
        </w:rPr>
        <w:t xml:space="preserve"> has received financing from the International Fund for Agricultural Development (IFAD) </w:t>
      </w:r>
    </w:p>
    <w:p w14:paraId="329355C2" w14:textId="1696DAAD" w:rsidR="000157C1" w:rsidRDefault="00815C99" w:rsidP="00172C5E">
      <w:pPr>
        <w:pStyle w:val="ListParagraph"/>
        <w:numPr>
          <w:ilvl w:val="0"/>
          <w:numId w:val="50"/>
        </w:numPr>
      </w:pPr>
      <w:r w:rsidRPr="00815C99">
        <w:rPr>
          <w:rFonts w:asciiTheme="minorBidi" w:hAnsiTheme="minorBidi" w:cstheme="minorBidi"/>
        </w:rPr>
        <w:t>And</w:t>
      </w:r>
      <w:r w:rsidR="000157C1" w:rsidRPr="00815C99">
        <w:rPr>
          <w:rFonts w:asciiTheme="minorBidi" w:hAnsiTheme="minorBidi" w:cstheme="minorBidi"/>
        </w:rPr>
        <w:t xml:space="preserve"> intends to apply a part of the financing </w:t>
      </w:r>
      <w:r w:rsidR="005F58F6">
        <w:t xml:space="preserve">for the execution of </w:t>
      </w:r>
      <w:r w:rsidR="00D3762A">
        <w:t xml:space="preserve">the </w:t>
      </w:r>
      <w:r w:rsidR="000157C1">
        <w:t>consulting services</w:t>
      </w:r>
      <w:r w:rsidR="00DA7F7A">
        <w:t xml:space="preserve"> </w:t>
      </w:r>
      <w:r w:rsidR="00D3762A">
        <w:t xml:space="preserve">assignment </w:t>
      </w:r>
      <w:r w:rsidR="005F58F6">
        <w:t>described in paragraph 3 below.</w:t>
      </w:r>
      <w:r w:rsidR="000157C1">
        <w:br/>
      </w:r>
      <w:r w:rsidR="000157C1" w:rsidRPr="00815C99">
        <w:rPr>
          <w:rFonts w:asciiTheme="minorBidi" w:hAnsiTheme="minorBidi" w:cstheme="minorBidi"/>
        </w:rPr>
        <w:t xml:space="preserve">The use of any IFAD financing shall be subject to IFAD’s </w:t>
      </w:r>
      <w:r w:rsidR="00546654" w:rsidRPr="00815C99">
        <w:rPr>
          <w:rFonts w:asciiTheme="minorBidi" w:hAnsiTheme="minorBidi" w:cstheme="minorBidi"/>
        </w:rPr>
        <w:t>no-objection</w:t>
      </w:r>
      <w:r w:rsidR="000157C1" w:rsidRPr="00815C99">
        <w:rPr>
          <w:rFonts w:asciiTheme="minorBidi" w:hAnsiTheme="minorBidi" w:cstheme="minorBidi"/>
        </w:rPr>
        <w:t xml:space="preserve">,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Pr>
          <w:rFonts w:asciiTheme="minorBidi" w:hAnsiTheme="minorBidi" w:cstheme="minorBidi"/>
          <w:i/>
          <w:iCs/>
          <w:color w:val="FF0000"/>
        </w:rPr>
        <w:t>REGEP.</w:t>
      </w:r>
    </w:p>
    <w:p w14:paraId="4378454C" w14:textId="263F34D3" w:rsidR="006347DC" w:rsidRDefault="006347DC" w:rsidP="00D97A46"/>
    <w:p w14:paraId="78074EBF" w14:textId="533EF7AD" w:rsidR="005F58F6" w:rsidRPr="00730974" w:rsidRDefault="005F58F6" w:rsidP="005853E4">
      <w:pPr>
        <w:ind w:left="567" w:hanging="567"/>
      </w:pPr>
      <w:r>
        <w:t>3</w:t>
      </w:r>
      <w:r w:rsidR="006347DC">
        <w:t>.</w:t>
      </w:r>
      <w:r w:rsidR="006347DC">
        <w:tab/>
        <w:t>The client now invites proposals (“p</w:t>
      </w:r>
      <w:r w:rsidR="006347DC" w:rsidRPr="00730974">
        <w:t xml:space="preserve">roposals”) from </w:t>
      </w:r>
      <w:r w:rsidR="006347DC">
        <w:t>firms to provide the following services (“s</w:t>
      </w:r>
      <w:r w:rsidR="006347DC" w:rsidRPr="00730974">
        <w:t>ervices”):</w:t>
      </w:r>
      <w:r w:rsidR="00C02066" w:rsidRPr="00C02066">
        <w:t xml:space="preserve"> </w:t>
      </w:r>
      <w:r w:rsidR="00C02066" w:rsidRPr="00C02066">
        <w:rPr>
          <w:b/>
          <w:bCs/>
        </w:rPr>
        <w:t>Audit for the fiscal year 2021 and Agreed-upon Procedures Audit (1/1/2017 to 20/2/2022)</w:t>
      </w:r>
      <w:r w:rsidR="006347DC" w:rsidRPr="00C02066">
        <w:rPr>
          <w:b/>
          <w:bCs/>
        </w:rPr>
        <w:t>.</w:t>
      </w:r>
      <w:r w:rsidR="006347DC" w:rsidRPr="00730974">
        <w:t xml:space="preserve"> More details on thes</w:t>
      </w:r>
      <w:r w:rsidR="006347DC">
        <w:t xml:space="preserve">e services are provided in the terms of reference – </w:t>
      </w:r>
      <w:r w:rsidR="000157C1">
        <w:t>S</w:t>
      </w:r>
      <w:r w:rsidR="006347DC" w:rsidRPr="00730974">
        <w:t>ection VI.</w:t>
      </w:r>
      <w:r w:rsidRPr="005F58F6">
        <w:t xml:space="preserve"> </w:t>
      </w:r>
      <w:r>
        <w:t>This request for p</w:t>
      </w:r>
      <w:r w:rsidRPr="00730974">
        <w:t xml:space="preserve">roposals (“RFP”) has been </w:t>
      </w:r>
      <w:r w:rsidR="00EE2CCA">
        <w:t xml:space="preserve">issued publicly allowing all qualified audit firms to submit proposals as instructed.  </w:t>
      </w:r>
    </w:p>
    <w:p w14:paraId="2FFA3931" w14:textId="77777777" w:rsidR="006347DC" w:rsidRDefault="006347DC" w:rsidP="003B4A89"/>
    <w:p w14:paraId="2D70D3C2" w14:textId="5657E2AE" w:rsidR="006347DC" w:rsidRPr="00730974" w:rsidRDefault="005F58F6" w:rsidP="00C054ED">
      <w:pPr>
        <w:ind w:left="709" w:hanging="709"/>
      </w:pPr>
      <w:r>
        <w:t>6</w:t>
      </w:r>
      <w:r w:rsidR="006347DC">
        <w:t>.</w:t>
      </w:r>
      <w:r w:rsidR="006347DC">
        <w:tab/>
        <w:t>A c</w:t>
      </w:r>
      <w:r w:rsidR="006347DC" w:rsidRPr="00730974">
        <w:t xml:space="preserve">onsultant will be selected </w:t>
      </w:r>
      <w:r w:rsidR="00EE0804">
        <w:t>using</w:t>
      </w:r>
      <w:r w:rsidR="006347DC" w:rsidRPr="00730974">
        <w:t xml:space="preserve"> </w:t>
      </w:r>
      <w:r w:rsidR="00C054ED">
        <w:rPr>
          <w:i/>
          <w:color w:val="FF0000"/>
        </w:rPr>
        <w:t>QCBS</w:t>
      </w:r>
      <w:r w:rsidR="006347DC" w:rsidRPr="00730974">
        <w:t xml:space="preserve"> evaluation procedure </w:t>
      </w:r>
      <w:r w:rsidR="007E5838">
        <w:t>in accordance with the IFAD P</w:t>
      </w:r>
      <w:r w:rsidR="006347DC">
        <w:t>rocuremen</w:t>
      </w:r>
      <w:r w:rsidR="007E5838">
        <w:t>t H</w:t>
      </w:r>
      <w:r w:rsidR="006347DC" w:rsidRPr="00730974">
        <w:t xml:space="preserve">andbook which is </w:t>
      </w:r>
      <w:r w:rsidR="00EE0804">
        <w:t xml:space="preserve">available at </w:t>
      </w:r>
      <w:hyperlink r:id="rId18" w:history="1">
        <w:r w:rsidR="00EE0804" w:rsidRPr="00E97BA3">
          <w:rPr>
            <w:rStyle w:val="Hyperlink"/>
          </w:rPr>
          <w:t>www.ifad.org/project-procurement</w:t>
        </w:r>
      </w:hyperlink>
      <w:r w:rsidR="006347DC" w:rsidRPr="00730974">
        <w:t>. The selection process, as described, may include a reference check, prior to contract award.</w:t>
      </w:r>
    </w:p>
    <w:p w14:paraId="18CC7B32" w14:textId="77777777" w:rsidR="006347DC" w:rsidRPr="00730974" w:rsidRDefault="00764C13" w:rsidP="005F58F6">
      <w:r>
        <w:t>7</w:t>
      </w:r>
      <w:r w:rsidR="006347DC" w:rsidRPr="00730974">
        <w:t>.</w:t>
      </w:r>
      <w:r w:rsidR="006347DC" w:rsidRPr="00730974">
        <w:tab/>
      </w:r>
      <w:r w:rsidR="006347DC">
        <w:t>The RFP includes the following s</w:t>
      </w:r>
      <w:r w:rsidR="006347DC" w:rsidRPr="00730974">
        <w:t>ections:</w:t>
      </w:r>
    </w:p>
    <w:p w14:paraId="779EE9B4" w14:textId="77777777" w:rsidR="006347DC" w:rsidRDefault="006347DC" w:rsidP="00764C13"/>
    <w:p w14:paraId="2678959A" w14:textId="77777777" w:rsidR="006347DC" w:rsidRPr="00D97A46" w:rsidRDefault="006347DC" w:rsidP="00D97A46">
      <w:pPr>
        <w:ind w:left="1440"/>
        <w:rPr>
          <w:bCs/>
        </w:rPr>
      </w:pPr>
      <w:r w:rsidRPr="00D97A46">
        <w:rPr>
          <w:bCs/>
        </w:rPr>
        <w:t>P</w:t>
      </w:r>
      <w:r w:rsidR="0077685C" w:rsidRPr="00D97A46">
        <w:rPr>
          <w:bCs/>
        </w:rPr>
        <w:t>art 1 – Proposal and Selection Procedures</w:t>
      </w:r>
    </w:p>
    <w:p w14:paraId="7B100E7B" w14:textId="77777777" w:rsidR="006347DC" w:rsidRPr="00D97A46" w:rsidRDefault="006347DC" w:rsidP="00D97A46">
      <w:pPr>
        <w:ind w:left="1440"/>
        <w:rPr>
          <w:bCs/>
        </w:rPr>
      </w:pPr>
    </w:p>
    <w:p w14:paraId="32088736" w14:textId="77777777" w:rsidR="006347DC" w:rsidRPr="00D97A46" w:rsidRDefault="006347DC" w:rsidP="00D97A46">
      <w:pPr>
        <w:ind w:left="1440"/>
        <w:rPr>
          <w:bCs/>
        </w:rPr>
      </w:pPr>
      <w:r w:rsidRPr="00D97A46">
        <w:rPr>
          <w:bCs/>
        </w:rPr>
        <w:t>Section I</w:t>
      </w:r>
      <w:r w:rsidRPr="00D97A46">
        <w:rPr>
          <w:bCs/>
        </w:rPr>
        <w:tab/>
        <w:t>Letter of Invitation Requesting Proposals (LOI)</w:t>
      </w:r>
    </w:p>
    <w:p w14:paraId="0C37E648" w14:textId="77777777" w:rsidR="006347DC" w:rsidRPr="00D97A46" w:rsidRDefault="006347DC" w:rsidP="00D97A46">
      <w:pPr>
        <w:ind w:left="1440"/>
        <w:rPr>
          <w:bCs/>
        </w:rPr>
      </w:pPr>
    </w:p>
    <w:p w14:paraId="578A0C75" w14:textId="77777777" w:rsidR="006347DC" w:rsidRPr="00D97A46" w:rsidRDefault="006347DC" w:rsidP="00D97A46">
      <w:pPr>
        <w:ind w:left="1440"/>
        <w:rPr>
          <w:bCs/>
        </w:rPr>
      </w:pPr>
      <w:r w:rsidRPr="00D97A46">
        <w:rPr>
          <w:bCs/>
        </w:rPr>
        <w:t>Section II</w:t>
      </w:r>
      <w:r w:rsidRPr="00D97A46">
        <w:rPr>
          <w:bCs/>
        </w:rPr>
        <w:tab/>
        <w:t>Instructions to Consultants</w:t>
      </w:r>
      <w:r w:rsidRPr="00D97A46">
        <w:rPr>
          <w:bCs/>
        </w:rPr>
        <w:tab/>
        <w:t>(ITC)</w:t>
      </w:r>
    </w:p>
    <w:p w14:paraId="660CB619" w14:textId="77777777" w:rsidR="006347DC" w:rsidRPr="00D97A46" w:rsidRDefault="006347DC" w:rsidP="00D97A46">
      <w:pPr>
        <w:ind w:left="1440"/>
        <w:rPr>
          <w:bCs/>
        </w:rPr>
      </w:pPr>
    </w:p>
    <w:p w14:paraId="10B2D5DF" w14:textId="77777777" w:rsidR="006347DC" w:rsidRPr="00D97A46" w:rsidRDefault="006347DC" w:rsidP="00D97A46">
      <w:pPr>
        <w:ind w:left="1440"/>
        <w:rPr>
          <w:bCs/>
        </w:rPr>
      </w:pPr>
      <w:r w:rsidRPr="00D97A46">
        <w:rPr>
          <w:bCs/>
        </w:rPr>
        <w:t>Section III</w:t>
      </w:r>
      <w:r w:rsidRPr="00D97A46">
        <w:rPr>
          <w:bCs/>
        </w:rPr>
        <w:tab/>
        <w:t>Proposal Data Sheet (PDS)</w:t>
      </w:r>
    </w:p>
    <w:p w14:paraId="37C377FF" w14:textId="77777777" w:rsidR="006347DC" w:rsidRPr="00D97A46" w:rsidRDefault="006347DC" w:rsidP="00D97A46">
      <w:pPr>
        <w:ind w:left="1440"/>
        <w:rPr>
          <w:bCs/>
        </w:rPr>
      </w:pPr>
    </w:p>
    <w:p w14:paraId="60DF3D03" w14:textId="77777777" w:rsidR="006347DC" w:rsidRPr="00D97A46" w:rsidRDefault="006347DC" w:rsidP="00D97A46">
      <w:pPr>
        <w:ind w:left="1440"/>
        <w:rPr>
          <w:bCs/>
        </w:rPr>
      </w:pPr>
      <w:r w:rsidRPr="00D97A46">
        <w:rPr>
          <w:bCs/>
        </w:rPr>
        <w:t>Section IV</w:t>
      </w:r>
      <w:r w:rsidRPr="00D97A46">
        <w:rPr>
          <w:bCs/>
        </w:rPr>
        <w:tab/>
        <w:t>Qualification and Evaluation Criteria</w:t>
      </w:r>
      <w:r w:rsidR="00764C13" w:rsidRPr="00D97A46">
        <w:rPr>
          <w:bCs/>
        </w:rPr>
        <w:t xml:space="preserve"> </w:t>
      </w:r>
    </w:p>
    <w:p w14:paraId="6F3491F3" w14:textId="77777777" w:rsidR="006347DC" w:rsidRPr="00D97A46" w:rsidRDefault="006347DC" w:rsidP="00D97A46">
      <w:pPr>
        <w:ind w:left="1440"/>
        <w:rPr>
          <w:bCs/>
        </w:rPr>
      </w:pPr>
    </w:p>
    <w:p w14:paraId="4ED00CC4" w14:textId="77777777" w:rsidR="006347DC" w:rsidRPr="00D97A46" w:rsidRDefault="006347DC" w:rsidP="00D97A46">
      <w:pPr>
        <w:ind w:left="1440"/>
        <w:rPr>
          <w:bCs/>
        </w:rPr>
      </w:pPr>
      <w:r w:rsidRPr="00D97A46">
        <w:rPr>
          <w:bCs/>
        </w:rPr>
        <w:t>Section V A</w:t>
      </w:r>
      <w:r w:rsidRPr="00D97A46">
        <w:rPr>
          <w:bCs/>
        </w:rPr>
        <w:tab/>
        <w:t>Technical Proposal Forms</w:t>
      </w:r>
    </w:p>
    <w:p w14:paraId="1E868DDA" w14:textId="77777777" w:rsidR="006347DC" w:rsidRPr="00D97A46" w:rsidRDefault="006347DC" w:rsidP="00D97A46">
      <w:pPr>
        <w:ind w:left="1440"/>
        <w:rPr>
          <w:bCs/>
        </w:rPr>
      </w:pPr>
    </w:p>
    <w:p w14:paraId="2AFCA516" w14:textId="77777777" w:rsidR="006347DC" w:rsidRPr="00D97A46" w:rsidRDefault="006347DC" w:rsidP="00D97A46">
      <w:pPr>
        <w:ind w:left="1440"/>
        <w:rPr>
          <w:bCs/>
        </w:rPr>
      </w:pPr>
      <w:r w:rsidRPr="00D97A46">
        <w:rPr>
          <w:bCs/>
        </w:rPr>
        <w:t>Section V B</w:t>
      </w:r>
      <w:r w:rsidRPr="00D97A46">
        <w:rPr>
          <w:bCs/>
        </w:rPr>
        <w:tab/>
        <w:t>Financial Proposal Forms</w:t>
      </w:r>
    </w:p>
    <w:p w14:paraId="3955FC02" w14:textId="77777777" w:rsidR="006347DC" w:rsidRPr="00D97A46" w:rsidRDefault="006347DC" w:rsidP="00D97A46">
      <w:pPr>
        <w:ind w:left="1440"/>
        <w:rPr>
          <w:bCs/>
        </w:rPr>
      </w:pPr>
    </w:p>
    <w:p w14:paraId="32B1A95A" w14:textId="77777777" w:rsidR="006347DC" w:rsidRPr="00D97A46" w:rsidRDefault="006347DC" w:rsidP="00D97A46">
      <w:pPr>
        <w:ind w:left="1440"/>
        <w:rPr>
          <w:bCs/>
        </w:rPr>
      </w:pPr>
      <w:r w:rsidRPr="00D97A46">
        <w:rPr>
          <w:bCs/>
        </w:rPr>
        <w:t>Section VI</w:t>
      </w:r>
      <w:r w:rsidRPr="00D97A46">
        <w:rPr>
          <w:bCs/>
        </w:rPr>
        <w:tab/>
        <w:t>Terms of Reference</w:t>
      </w:r>
    </w:p>
    <w:p w14:paraId="64BAA641" w14:textId="77777777" w:rsidR="006347DC" w:rsidRPr="00D97A46" w:rsidRDefault="006347DC" w:rsidP="00D97A46">
      <w:pPr>
        <w:ind w:left="1440"/>
        <w:rPr>
          <w:bCs/>
        </w:rPr>
      </w:pPr>
    </w:p>
    <w:p w14:paraId="6788ED2B" w14:textId="77777777" w:rsidR="006347DC" w:rsidRPr="00D97A46" w:rsidRDefault="006347DC" w:rsidP="00D97A46">
      <w:pPr>
        <w:ind w:left="1440"/>
        <w:rPr>
          <w:bCs/>
        </w:rPr>
      </w:pPr>
      <w:r w:rsidRPr="00D97A46">
        <w:rPr>
          <w:bCs/>
        </w:rPr>
        <w:t>P</w:t>
      </w:r>
      <w:r w:rsidR="0077685C" w:rsidRPr="00D97A46">
        <w:rPr>
          <w:bCs/>
        </w:rPr>
        <w:t>art</w:t>
      </w:r>
      <w:r w:rsidRPr="00D97A46">
        <w:rPr>
          <w:bCs/>
        </w:rPr>
        <w:t xml:space="preserve"> 2 – </w:t>
      </w:r>
      <w:r w:rsidR="0077685C" w:rsidRPr="00D97A46">
        <w:rPr>
          <w:bCs/>
        </w:rPr>
        <w:t>Conditions of Contract and Contract Forms</w:t>
      </w:r>
    </w:p>
    <w:p w14:paraId="0AFF777F" w14:textId="77777777" w:rsidR="006347DC" w:rsidRPr="00D97A46" w:rsidRDefault="006347DC" w:rsidP="00D97A46">
      <w:pPr>
        <w:ind w:left="1440"/>
        <w:rPr>
          <w:bCs/>
        </w:rPr>
      </w:pPr>
    </w:p>
    <w:p w14:paraId="0597F3B2" w14:textId="77777777" w:rsidR="006347DC" w:rsidRPr="00D97A46" w:rsidRDefault="006347DC" w:rsidP="00D97A46">
      <w:pPr>
        <w:ind w:left="1440"/>
        <w:rPr>
          <w:bCs/>
        </w:rPr>
      </w:pPr>
      <w:r w:rsidRPr="00D97A46">
        <w:rPr>
          <w:bCs/>
        </w:rPr>
        <w:t>Section VII</w:t>
      </w:r>
      <w:r w:rsidRPr="00D97A46">
        <w:rPr>
          <w:bCs/>
        </w:rPr>
        <w:tab/>
        <w:t>Contract Agreement and General Conditions of Contract (GCC)</w:t>
      </w:r>
    </w:p>
    <w:p w14:paraId="316C9BC0" w14:textId="77777777" w:rsidR="006347DC" w:rsidRPr="00D97A46" w:rsidRDefault="006347DC" w:rsidP="00D97A46">
      <w:pPr>
        <w:ind w:left="1440"/>
        <w:rPr>
          <w:bCs/>
        </w:rPr>
      </w:pPr>
    </w:p>
    <w:p w14:paraId="2E9FF569" w14:textId="09B9D2B3" w:rsidR="006347DC" w:rsidRDefault="006347DC" w:rsidP="00F057FC">
      <w:pPr>
        <w:ind w:left="1440"/>
        <w:rPr>
          <w:bCs/>
        </w:rPr>
      </w:pPr>
      <w:r w:rsidRPr="00D97A46">
        <w:rPr>
          <w:bCs/>
        </w:rPr>
        <w:t>Section VIII</w:t>
      </w:r>
      <w:r w:rsidRPr="00D97A46">
        <w:rPr>
          <w:bCs/>
        </w:rPr>
        <w:tab/>
        <w:t>Special Conditions of Contract (SCC)</w:t>
      </w:r>
      <w:r w:rsidR="00F057FC">
        <w:rPr>
          <w:bCs/>
        </w:rPr>
        <w:t xml:space="preserve">, </w:t>
      </w:r>
      <w:r w:rsidRPr="00D97A46">
        <w:rPr>
          <w:bCs/>
        </w:rPr>
        <w:t>Annexes to Contract</w:t>
      </w:r>
      <w:r w:rsidR="00F057FC">
        <w:rPr>
          <w:bCs/>
        </w:rPr>
        <w:t xml:space="preserve"> and Contract Forms</w:t>
      </w:r>
    </w:p>
    <w:p w14:paraId="23BA99AB" w14:textId="77777777" w:rsidR="001205ED" w:rsidRPr="00D97A46" w:rsidRDefault="001205ED" w:rsidP="00D97A46">
      <w:pPr>
        <w:ind w:left="1440"/>
        <w:rPr>
          <w:bCs/>
        </w:rPr>
      </w:pPr>
    </w:p>
    <w:p w14:paraId="49967CC2" w14:textId="77777777" w:rsidR="00B91F6C" w:rsidRPr="00D97A46" w:rsidRDefault="00B91F6C" w:rsidP="00D97A46">
      <w:pPr>
        <w:ind w:left="1440"/>
        <w:rPr>
          <w:bCs/>
        </w:rPr>
      </w:pPr>
      <w:r w:rsidRPr="00D97A46">
        <w:rPr>
          <w:bCs/>
        </w:rPr>
        <w:t xml:space="preserve">Section IX </w:t>
      </w:r>
      <w:r w:rsidRPr="00D97A46">
        <w:rPr>
          <w:bCs/>
        </w:rPr>
        <w:tab/>
        <w:t>Revised IFAD Policy on Preventing Fraud and Corruption in its Activities and Operations</w:t>
      </w:r>
    </w:p>
    <w:p w14:paraId="2D3D007C" w14:textId="77777777" w:rsidR="006347DC" w:rsidRPr="00730974" w:rsidRDefault="006347DC" w:rsidP="006347DC"/>
    <w:p w14:paraId="18485F01" w14:textId="011BBA69" w:rsidR="006347DC" w:rsidRPr="00730974" w:rsidRDefault="00764C13" w:rsidP="00C054ED">
      <w:pPr>
        <w:ind w:left="720" w:hanging="720"/>
      </w:pPr>
      <w:r>
        <w:t>8</w:t>
      </w:r>
      <w:r w:rsidR="006347DC">
        <w:t>.</w:t>
      </w:r>
      <w:r w:rsidR="006347DC">
        <w:tab/>
      </w:r>
      <w:r w:rsidR="005F58F6">
        <w:t>A</w:t>
      </w:r>
      <w:r w:rsidR="006347DC">
        <w:t xml:space="preserve"> pre-proposal c</w:t>
      </w:r>
      <w:r w:rsidR="006347DC" w:rsidRPr="00730974">
        <w:t xml:space="preserve">onference </w:t>
      </w:r>
      <w:r w:rsidR="006347DC" w:rsidRPr="00730974">
        <w:rPr>
          <w:i/>
          <w:color w:val="FF0000"/>
        </w:rPr>
        <w:t>will</w:t>
      </w:r>
      <w:r w:rsidR="006347DC" w:rsidRPr="00730974">
        <w:t xml:space="preserve"> be held as described in th</w:t>
      </w:r>
      <w:r w:rsidR="006347DC">
        <w:t xml:space="preserve">e </w:t>
      </w:r>
      <w:r w:rsidR="00A74629">
        <w:t>p</w:t>
      </w:r>
      <w:r w:rsidR="006347DC">
        <w:t xml:space="preserve">roposal </w:t>
      </w:r>
      <w:r w:rsidR="00C90E44">
        <w:t>d</w:t>
      </w:r>
      <w:r w:rsidR="006347DC">
        <w:t xml:space="preserve">ata </w:t>
      </w:r>
      <w:r w:rsidR="00C90E44">
        <w:t>s</w:t>
      </w:r>
      <w:r w:rsidR="006347DC">
        <w:t xml:space="preserve">heet (“PDS”), </w:t>
      </w:r>
      <w:r w:rsidR="00EE0804">
        <w:t>S</w:t>
      </w:r>
      <w:r w:rsidR="006347DC" w:rsidRPr="00730974">
        <w:t>ection II</w:t>
      </w:r>
      <w:r w:rsidR="00C90E44">
        <w:t>I</w:t>
      </w:r>
      <w:r w:rsidR="006347DC" w:rsidRPr="00730974">
        <w:t xml:space="preserve"> of this RFP.</w:t>
      </w:r>
    </w:p>
    <w:p w14:paraId="2B71678E" w14:textId="77777777" w:rsidR="006347DC" w:rsidRDefault="006347DC" w:rsidP="006347DC"/>
    <w:p w14:paraId="389E8349" w14:textId="3C76CB78" w:rsidR="006347DC" w:rsidRPr="00730974" w:rsidRDefault="00764C13" w:rsidP="00A118FF">
      <w:pPr>
        <w:ind w:left="720" w:hanging="720"/>
      </w:pPr>
      <w:r>
        <w:t>9</w:t>
      </w:r>
      <w:r w:rsidR="006347DC" w:rsidRPr="00730974">
        <w:t>.</w:t>
      </w:r>
      <w:r w:rsidR="006347DC" w:rsidRPr="00730974">
        <w:tab/>
        <w:t xml:space="preserve">Proposals must be delivered to the address and in the manner specified in the PDS ITC </w:t>
      </w:r>
      <w:r w:rsidR="00E4250D">
        <w:t>20</w:t>
      </w:r>
      <w:r w:rsidR="007C3C34">
        <w:t>.3, 20.</w:t>
      </w:r>
      <w:r w:rsidR="00FF7814">
        <w:t xml:space="preserve">5 and </w:t>
      </w:r>
      <w:r w:rsidR="007C3C34">
        <w:t>20.7</w:t>
      </w:r>
      <w:r w:rsidR="006347DC" w:rsidRPr="00730974">
        <w:t xml:space="preserve"> no later than </w:t>
      </w:r>
      <w:r w:rsidR="00FF1B39">
        <w:rPr>
          <w:i/>
          <w:color w:val="FF0000"/>
        </w:rPr>
        <w:t>12</w:t>
      </w:r>
      <w:r w:rsidR="003B4A89">
        <w:rPr>
          <w:i/>
          <w:color w:val="FF0000"/>
        </w:rPr>
        <w:t>:00</w:t>
      </w:r>
      <w:r w:rsidR="00FF1B39">
        <w:rPr>
          <w:i/>
          <w:color w:val="FF0000"/>
        </w:rPr>
        <w:t xml:space="preserve"> </w:t>
      </w:r>
      <w:r w:rsidR="003B4A89">
        <w:rPr>
          <w:i/>
          <w:color w:val="FF0000"/>
        </w:rPr>
        <w:t xml:space="preserve">pm, </w:t>
      </w:r>
      <w:r w:rsidR="00A118FF">
        <w:rPr>
          <w:i/>
          <w:color w:val="FF0000"/>
        </w:rPr>
        <w:t>Thursday</w:t>
      </w:r>
      <w:r w:rsidR="00A118FF">
        <w:rPr>
          <w:i/>
          <w:color w:val="FF0000"/>
        </w:rPr>
        <w:t xml:space="preserve"> </w:t>
      </w:r>
      <w:r w:rsidR="00A118FF">
        <w:rPr>
          <w:i/>
          <w:color w:val="FF0000"/>
        </w:rPr>
        <w:t>19</w:t>
      </w:r>
      <w:r w:rsidR="003B4A89">
        <w:rPr>
          <w:i/>
          <w:color w:val="FF0000"/>
        </w:rPr>
        <w:t>/</w:t>
      </w:r>
      <w:r w:rsidR="00A118FF">
        <w:rPr>
          <w:i/>
          <w:color w:val="FF0000"/>
        </w:rPr>
        <w:t>05</w:t>
      </w:r>
      <w:r w:rsidR="003B4A89">
        <w:rPr>
          <w:i/>
          <w:color w:val="FF0000"/>
        </w:rPr>
        <w:t>/2022</w:t>
      </w:r>
    </w:p>
    <w:p w14:paraId="341F530C" w14:textId="77777777" w:rsidR="006347DC" w:rsidRDefault="006347DC" w:rsidP="006347DC"/>
    <w:p w14:paraId="30C1D0CC" w14:textId="77777777" w:rsidR="006347DC" w:rsidRPr="00730974" w:rsidRDefault="00764C13" w:rsidP="00E76658">
      <w:pPr>
        <w:ind w:left="720" w:hanging="720"/>
      </w:pPr>
      <w:r>
        <w:t>10</w:t>
      </w:r>
      <w:r w:rsidR="006347DC" w:rsidRPr="00730974">
        <w:t>.</w:t>
      </w:r>
      <w:r w:rsidR="006347DC" w:rsidRPr="00730974">
        <w:tab/>
        <w:t>Consultants should be aware that distance and customs formalities may require longer tha</w:t>
      </w:r>
      <w:r w:rsidR="006347DC">
        <w:t>n expected delivery time. Late p</w:t>
      </w:r>
      <w:r w:rsidR="006347DC" w:rsidRPr="00730974">
        <w:t>roposals will not be accepted under any circumstances and wi</w:t>
      </w:r>
      <w:r w:rsidR="006347DC">
        <w:t>ll be returned unopened to the c</w:t>
      </w:r>
      <w:r w:rsidR="006347DC" w:rsidRPr="00730974">
        <w:t>onsultant</w:t>
      </w:r>
      <w:r w:rsidR="007104DF">
        <w:t>(</w:t>
      </w:r>
      <w:r w:rsidR="006347DC" w:rsidRPr="00730974">
        <w:t>s</w:t>
      </w:r>
      <w:r w:rsidR="007104DF">
        <w:t>)</w:t>
      </w:r>
      <w:r w:rsidR="006347DC" w:rsidRPr="00730974">
        <w:t>.</w:t>
      </w:r>
    </w:p>
    <w:p w14:paraId="1673E8FF" w14:textId="77777777" w:rsidR="006347DC" w:rsidRDefault="006347DC" w:rsidP="006347DC"/>
    <w:p w14:paraId="77BE2BAA" w14:textId="69803EB6" w:rsidR="006347DC" w:rsidRPr="00730974" w:rsidRDefault="006347DC" w:rsidP="00C054ED">
      <w:r w:rsidRPr="00730974">
        <w:t>1</w:t>
      </w:r>
      <w:r w:rsidR="00764C13">
        <w:t>1</w:t>
      </w:r>
      <w:r>
        <w:t>.</w:t>
      </w:r>
      <w:r>
        <w:tab/>
      </w:r>
      <w:r w:rsidR="00764C13">
        <w:t>E</w:t>
      </w:r>
      <w:r>
        <w:t>lectronic p</w:t>
      </w:r>
      <w:r w:rsidRPr="00730974">
        <w:t xml:space="preserve">roposals </w:t>
      </w:r>
      <w:r w:rsidRPr="00730974">
        <w:rPr>
          <w:i/>
          <w:color w:val="FF0000"/>
        </w:rPr>
        <w:t>shall not</w:t>
      </w:r>
      <w:r w:rsidRPr="00730974">
        <w:rPr>
          <w:color w:val="FF0000"/>
        </w:rPr>
        <w:t xml:space="preserve"> </w:t>
      </w:r>
      <w:r w:rsidRPr="00730974">
        <w:t xml:space="preserve">be </w:t>
      </w:r>
      <w:r w:rsidR="003B4A89" w:rsidRPr="00730974">
        <w:t>accepted</w:t>
      </w:r>
      <w:r w:rsidR="003B4A89">
        <w:t>.</w:t>
      </w:r>
    </w:p>
    <w:p w14:paraId="559E1F54" w14:textId="77777777" w:rsidR="006347DC" w:rsidRDefault="006347DC" w:rsidP="006347DC"/>
    <w:p w14:paraId="7F992BE5" w14:textId="77777777" w:rsidR="006347DC" w:rsidRPr="00730974" w:rsidRDefault="006347DC" w:rsidP="006347DC"/>
    <w:p w14:paraId="3235EFCC" w14:textId="77777777" w:rsidR="006347DC" w:rsidRPr="00730974" w:rsidRDefault="006347DC" w:rsidP="006347DC">
      <w:r w:rsidRPr="00730974">
        <w:t>Yours Sincerely,</w:t>
      </w:r>
    </w:p>
    <w:p w14:paraId="282CBDD8" w14:textId="332AE585" w:rsidR="006347DC" w:rsidRPr="00730974" w:rsidRDefault="006347DC" w:rsidP="001143B5">
      <w:pPr>
        <w:rPr>
          <w:i/>
          <w:color w:val="FF0000"/>
        </w:rPr>
      </w:pPr>
      <w:r w:rsidRPr="00730974">
        <w:t>For</w:t>
      </w:r>
      <w:r w:rsidRPr="00730974">
        <w:rPr>
          <w:i/>
          <w:color w:val="FF0000"/>
        </w:rPr>
        <w:t xml:space="preserve"> </w:t>
      </w:r>
      <w:r w:rsidR="001143B5">
        <w:rPr>
          <w:i/>
          <w:color w:val="FF0000"/>
        </w:rPr>
        <w:t>Almoataz Billah Alsraiheen</w:t>
      </w:r>
    </w:p>
    <w:p w14:paraId="3AFFFA03" w14:textId="77777777" w:rsidR="001143B5" w:rsidRPr="0065659F" w:rsidRDefault="001143B5" w:rsidP="001143B5">
      <w:pPr>
        <w:rPr>
          <w:rFonts w:cs="Arial"/>
          <w:noProof/>
          <w:color w:val="FF0000"/>
          <w:sz w:val="20"/>
          <w:szCs w:val="20"/>
        </w:rPr>
      </w:pPr>
      <w:bookmarkStart w:id="3" w:name="_Toc46388192"/>
      <w:bookmarkStart w:id="4" w:name="_Toc98931821"/>
      <w:r w:rsidRPr="0065659F">
        <w:rPr>
          <w:rFonts w:cs="Arial"/>
          <w:noProof/>
          <w:color w:val="FF0000"/>
          <w:sz w:val="20"/>
          <w:szCs w:val="20"/>
        </w:rPr>
        <w:t>Jordan Enterprise Development Corporation  – JEDCO</w:t>
      </w:r>
    </w:p>
    <w:p w14:paraId="09271112" w14:textId="77777777" w:rsidR="001143B5" w:rsidRPr="0065659F" w:rsidRDefault="001143B5" w:rsidP="001143B5">
      <w:pPr>
        <w:rPr>
          <w:rFonts w:cs="Arial"/>
          <w:noProof/>
          <w:color w:val="FF0000"/>
          <w:sz w:val="20"/>
          <w:szCs w:val="20"/>
        </w:rPr>
      </w:pPr>
      <w:r w:rsidRPr="0065659F">
        <w:rPr>
          <w:rFonts w:cs="Arial"/>
          <w:noProof/>
          <w:color w:val="FF0000"/>
          <w:sz w:val="20"/>
          <w:szCs w:val="20"/>
        </w:rPr>
        <w:t xml:space="preserve">P.O. Box.  7704 Amman 11118 Jordan </w:t>
      </w:r>
    </w:p>
    <w:p w14:paraId="3AC69A0F" w14:textId="581ED0BC" w:rsidR="001143B5" w:rsidRPr="0065659F" w:rsidRDefault="001143B5" w:rsidP="001143B5">
      <w:pPr>
        <w:rPr>
          <w:rFonts w:cs="Arial"/>
          <w:noProof/>
          <w:color w:val="FF0000"/>
          <w:sz w:val="20"/>
          <w:szCs w:val="20"/>
        </w:rPr>
      </w:pPr>
      <w:r w:rsidRPr="0065659F">
        <w:rPr>
          <w:rFonts w:cs="Arial"/>
          <w:noProof/>
          <w:color w:val="FF0000"/>
          <w:sz w:val="20"/>
          <w:szCs w:val="20"/>
        </w:rPr>
        <w:t xml:space="preserve">Tel.          +962 6 5603507 </w:t>
      </w:r>
    </w:p>
    <w:p w14:paraId="701105F7" w14:textId="77777777" w:rsidR="001143B5" w:rsidRDefault="001143B5" w:rsidP="001143B5">
      <w:pPr>
        <w:rPr>
          <w:rFonts w:cs="Arial"/>
          <w:noProof/>
          <w:color w:val="FF0000"/>
          <w:sz w:val="20"/>
          <w:szCs w:val="20"/>
        </w:rPr>
      </w:pPr>
      <w:r w:rsidRPr="0065659F">
        <w:rPr>
          <w:rFonts w:cs="Arial"/>
          <w:noProof/>
          <w:color w:val="FF0000"/>
          <w:sz w:val="20"/>
          <w:szCs w:val="20"/>
        </w:rPr>
        <w:t>Fax.         +962 6 5684568 / 5681463</w:t>
      </w:r>
    </w:p>
    <w:p w14:paraId="2F7220E9" w14:textId="77777777" w:rsidR="001143B5" w:rsidRDefault="001143B5" w:rsidP="001143B5">
      <w:pPr>
        <w:rPr>
          <w:rFonts w:cs="Arial"/>
          <w:noProof/>
          <w:color w:val="FF0000"/>
          <w:sz w:val="20"/>
          <w:szCs w:val="20"/>
        </w:rPr>
      </w:pPr>
    </w:p>
    <w:p w14:paraId="3A32410D" w14:textId="77777777" w:rsidR="00FF1B39" w:rsidRDefault="00FF1B39" w:rsidP="001143B5">
      <w:pPr>
        <w:rPr>
          <w:rFonts w:cs="Arial"/>
          <w:noProof/>
          <w:color w:val="FF0000"/>
          <w:sz w:val="20"/>
          <w:szCs w:val="20"/>
        </w:rPr>
      </w:pPr>
    </w:p>
    <w:p w14:paraId="34F66538" w14:textId="77777777" w:rsidR="00FF1B39" w:rsidRDefault="00FF1B39" w:rsidP="001143B5">
      <w:pPr>
        <w:rPr>
          <w:rFonts w:cs="Arial"/>
          <w:noProof/>
          <w:color w:val="FF0000"/>
          <w:sz w:val="20"/>
          <w:szCs w:val="20"/>
        </w:rPr>
      </w:pPr>
    </w:p>
    <w:p w14:paraId="6B95D27C" w14:textId="77777777" w:rsidR="00FF1B39" w:rsidRDefault="00FF1B39" w:rsidP="001143B5">
      <w:pPr>
        <w:rPr>
          <w:rFonts w:cs="Arial"/>
          <w:noProof/>
          <w:color w:val="FF0000"/>
          <w:sz w:val="20"/>
          <w:szCs w:val="20"/>
        </w:rPr>
      </w:pPr>
    </w:p>
    <w:p w14:paraId="6DB8C147" w14:textId="77777777" w:rsidR="00FF1B39" w:rsidRDefault="00FF1B39" w:rsidP="001143B5">
      <w:pPr>
        <w:rPr>
          <w:rFonts w:cs="Arial"/>
          <w:noProof/>
          <w:color w:val="FF0000"/>
          <w:sz w:val="20"/>
          <w:szCs w:val="20"/>
        </w:rPr>
      </w:pPr>
    </w:p>
    <w:p w14:paraId="63DB9FBA" w14:textId="77777777" w:rsidR="00FF1B39" w:rsidRDefault="00FF1B39" w:rsidP="001143B5">
      <w:pPr>
        <w:rPr>
          <w:rFonts w:cs="Arial"/>
          <w:noProof/>
          <w:color w:val="FF0000"/>
          <w:sz w:val="20"/>
          <w:szCs w:val="20"/>
        </w:rPr>
      </w:pPr>
    </w:p>
    <w:p w14:paraId="7B8B81CD" w14:textId="77777777" w:rsidR="00FF1B39" w:rsidRDefault="00FF1B39" w:rsidP="001143B5">
      <w:pPr>
        <w:rPr>
          <w:rFonts w:cs="Arial"/>
          <w:noProof/>
          <w:color w:val="FF0000"/>
          <w:sz w:val="20"/>
          <w:szCs w:val="20"/>
        </w:rPr>
      </w:pPr>
    </w:p>
    <w:p w14:paraId="31FF9082" w14:textId="77777777" w:rsidR="00FF1B39" w:rsidRDefault="00FF1B39" w:rsidP="001143B5">
      <w:pPr>
        <w:rPr>
          <w:rFonts w:cs="Arial"/>
          <w:noProof/>
          <w:color w:val="FF0000"/>
          <w:sz w:val="20"/>
          <w:szCs w:val="20"/>
        </w:rPr>
      </w:pPr>
    </w:p>
    <w:p w14:paraId="34578898" w14:textId="77777777" w:rsidR="00FF1B39" w:rsidRDefault="00FF1B39" w:rsidP="001143B5">
      <w:pPr>
        <w:rPr>
          <w:rFonts w:cs="Arial"/>
          <w:noProof/>
          <w:color w:val="FF0000"/>
          <w:sz w:val="20"/>
          <w:szCs w:val="20"/>
        </w:rPr>
      </w:pPr>
    </w:p>
    <w:p w14:paraId="1D1FFFFE" w14:textId="77777777" w:rsidR="00FF1B39" w:rsidRDefault="00FF1B39" w:rsidP="001143B5">
      <w:pPr>
        <w:rPr>
          <w:rFonts w:cs="Arial"/>
          <w:noProof/>
          <w:color w:val="FF0000"/>
          <w:sz w:val="20"/>
          <w:szCs w:val="20"/>
        </w:rPr>
      </w:pPr>
    </w:p>
    <w:p w14:paraId="6FAC85C4" w14:textId="77777777" w:rsidR="00FF1B39" w:rsidRDefault="00FF1B39" w:rsidP="001143B5">
      <w:pPr>
        <w:rPr>
          <w:rFonts w:cs="Arial"/>
          <w:noProof/>
          <w:color w:val="FF0000"/>
          <w:sz w:val="20"/>
          <w:szCs w:val="20"/>
        </w:rPr>
      </w:pPr>
    </w:p>
    <w:p w14:paraId="3633651B" w14:textId="77777777" w:rsidR="00EE2CCA" w:rsidRDefault="00EE2CCA">
      <w:pPr>
        <w:rPr>
          <w:rFonts w:asciiTheme="minorBidi" w:eastAsiaTheme="majorEastAsia" w:hAnsiTheme="minorBidi" w:cstheme="minorBidi"/>
          <w:b/>
          <w:bCs/>
          <w:color w:val="000000" w:themeColor="text1"/>
          <w:sz w:val="32"/>
          <w:szCs w:val="32"/>
        </w:rPr>
      </w:pPr>
      <w:r>
        <w:br w:type="page"/>
      </w:r>
    </w:p>
    <w:p w14:paraId="22EFB9AA" w14:textId="7FA348F9" w:rsidR="00801347" w:rsidRPr="00C03D5B" w:rsidRDefault="00801347" w:rsidP="009812FD">
      <w:pPr>
        <w:pStyle w:val="SectionHeading"/>
      </w:pPr>
      <w:r w:rsidRPr="00C03D5B">
        <w:lastRenderedPageBreak/>
        <w:t xml:space="preserve">Section II. Instructions to </w:t>
      </w:r>
      <w:bookmarkEnd w:id="3"/>
      <w:r w:rsidR="009374C7">
        <w:t>Consultants</w:t>
      </w:r>
      <w:bookmarkEnd w:id="4"/>
    </w:p>
    <w:p w14:paraId="61B281DA" w14:textId="77777777" w:rsidR="00811850" w:rsidRPr="009374C7" w:rsidRDefault="00801347" w:rsidP="009374C7">
      <w:pPr>
        <w:pStyle w:val="Heading2"/>
        <w:tabs>
          <w:tab w:val="left" w:pos="0"/>
        </w:tabs>
        <w:spacing w:before="240" w:line="240" w:lineRule="exact"/>
        <w:jc w:val="center"/>
        <w:rPr>
          <w:rFonts w:asciiTheme="minorBidi" w:hAnsiTheme="minorBidi" w:cstheme="minorBidi"/>
          <w:color w:val="000000" w:themeColor="text1"/>
          <w:sz w:val="24"/>
          <w:szCs w:val="24"/>
        </w:rPr>
      </w:pPr>
      <w:bookmarkStart w:id="5" w:name="_Toc19856916"/>
      <w:r w:rsidRPr="00C03D5B">
        <w:rPr>
          <w:rFonts w:asciiTheme="minorBidi" w:hAnsiTheme="minorBidi" w:cstheme="minorBidi"/>
          <w:color w:val="000000" w:themeColor="text1"/>
          <w:sz w:val="24"/>
          <w:szCs w:val="24"/>
        </w:rPr>
        <w:t>Table of Clauses</w:t>
      </w:r>
      <w:bookmarkEnd w:id="5"/>
    </w:p>
    <w:p w14:paraId="4EB7B7D3" w14:textId="28747461" w:rsidR="00E74AEC" w:rsidRDefault="00F66632">
      <w:pPr>
        <w:pStyle w:val="TOC1"/>
        <w:tabs>
          <w:tab w:val="left" w:pos="480"/>
          <w:tab w:val="right" w:leader="dot" w:pos="9911"/>
        </w:tabs>
        <w:rPr>
          <w:rFonts w:asciiTheme="minorHAnsi" w:eastAsiaTheme="minorEastAsia" w:hAnsiTheme="minorHAnsi" w:cstheme="minorBidi"/>
          <w:b w:val="0"/>
          <w:bCs w:val="0"/>
          <w:noProof/>
          <w:szCs w:val="24"/>
          <w:lang w:eastAsia="en-GB"/>
        </w:rPr>
      </w:pPr>
      <w:r>
        <w:rPr>
          <w:lang w:val="it-IT"/>
        </w:rPr>
        <w:fldChar w:fldCharType="begin"/>
      </w:r>
      <w:r>
        <w:rPr>
          <w:lang w:val="it-IT"/>
        </w:rPr>
        <w:instrText xml:space="preserve"> TOC \h \z \t "ITB Heading,1,ITB Clauses,2" </w:instrText>
      </w:r>
      <w:r>
        <w:rPr>
          <w:lang w:val="it-IT"/>
        </w:rPr>
        <w:fldChar w:fldCharType="separate"/>
      </w:r>
      <w:hyperlink w:anchor="_Toc57644568" w:history="1">
        <w:r w:rsidR="00E74AEC" w:rsidRPr="00467B83">
          <w:rPr>
            <w:rStyle w:val="Hyperlink"/>
            <w:noProof/>
          </w:rPr>
          <w:t>A.</w:t>
        </w:r>
        <w:r w:rsidR="00E74AEC">
          <w:rPr>
            <w:rFonts w:asciiTheme="minorHAnsi" w:eastAsiaTheme="minorEastAsia" w:hAnsiTheme="minorHAnsi" w:cstheme="minorBidi"/>
            <w:b w:val="0"/>
            <w:bCs w:val="0"/>
            <w:noProof/>
            <w:szCs w:val="24"/>
            <w:lang w:eastAsia="en-GB"/>
          </w:rPr>
          <w:tab/>
        </w:r>
        <w:r w:rsidR="00E74AEC" w:rsidRPr="00467B83">
          <w:rPr>
            <w:rStyle w:val="Hyperlink"/>
            <w:noProof/>
          </w:rPr>
          <w:t>General</w:t>
        </w:r>
        <w:r w:rsidR="00E74AEC">
          <w:rPr>
            <w:noProof/>
            <w:webHidden/>
          </w:rPr>
          <w:tab/>
        </w:r>
        <w:r w:rsidR="00E74AEC">
          <w:rPr>
            <w:noProof/>
            <w:webHidden/>
          </w:rPr>
          <w:fldChar w:fldCharType="begin"/>
        </w:r>
        <w:r w:rsidR="00E74AEC">
          <w:rPr>
            <w:noProof/>
            <w:webHidden/>
          </w:rPr>
          <w:instrText xml:space="preserve"> PAGEREF _Toc57644568 \h </w:instrText>
        </w:r>
        <w:r w:rsidR="00E74AEC">
          <w:rPr>
            <w:noProof/>
            <w:webHidden/>
          </w:rPr>
        </w:r>
        <w:r w:rsidR="00E74AEC">
          <w:rPr>
            <w:noProof/>
            <w:webHidden/>
          </w:rPr>
          <w:fldChar w:fldCharType="separate"/>
        </w:r>
        <w:r w:rsidR="00A118FF">
          <w:rPr>
            <w:noProof/>
            <w:webHidden/>
          </w:rPr>
          <w:t>8</w:t>
        </w:r>
        <w:r w:rsidR="00E74AEC">
          <w:rPr>
            <w:noProof/>
            <w:webHidden/>
          </w:rPr>
          <w:fldChar w:fldCharType="end"/>
        </w:r>
      </w:hyperlink>
    </w:p>
    <w:p w14:paraId="79140313" w14:textId="16A18834"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69" w:history="1">
        <w:r w:rsidR="00E74AEC" w:rsidRPr="00467B83">
          <w:rPr>
            <w:rStyle w:val="Hyperlink"/>
            <w:noProof/>
          </w:rPr>
          <w:t>1.</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Definitions</w:t>
        </w:r>
        <w:r w:rsidR="00E74AEC">
          <w:rPr>
            <w:noProof/>
            <w:webHidden/>
          </w:rPr>
          <w:tab/>
        </w:r>
        <w:r w:rsidR="00E74AEC">
          <w:rPr>
            <w:noProof/>
            <w:webHidden/>
          </w:rPr>
          <w:fldChar w:fldCharType="begin"/>
        </w:r>
        <w:r w:rsidR="00E74AEC">
          <w:rPr>
            <w:noProof/>
            <w:webHidden/>
          </w:rPr>
          <w:instrText xml:space="preserve"> PAGEREF _Toc57644569 \h </w:instrText>
        </w:r>
        <w:r w:rsidR="00E74AEC">
          <w:rPr>
            <w:noProof/>
            <w:webHidden/>
          </w:rPr>
        </w:r>
        <w:r w:rsidR="00E74AEC">
          <w:rPr>
            <w:noProof/>
            <w:webHidden/>
          </w:rPr>
          <w:fldChar w:fldCharType="separate"/>
        </w:r>
        <w:r w:rsidR="00A118FF">
          <w:rPr>
            <w:noProof/>
            <w:webHidden/>
          </w:rPr>
          <w:t>8</w:t>
        </w:r>
        <w:r w:rsidR="00E74AEC">
          <w:rPr>
            <w:noProof/>
            <w:webHidden/>
          </w:rPr>
          <w:fldChar w:fldCharType="end"/>
        </w:r>
      </w:hyperlink>
    </w:p>
    <w:p w14:paraId="0FC6DF8C" w14:textId="4DF2F9FF"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70" w:history="1">
        <w:r w:rsidR="00E74AEC" w:rsidRPr="00467B83">
          <w:rPr>
            <w:rStyle w:val="Hyperlink"/>
            <w:noProof/>
          </w:rPr>
          <w:t>2.</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Scope of RFP</w:t>
        </w:r>
        <w:r w:rsidR="00E74AEC">
          <w:rPr>
            <w:noProof/>
            <w:webHidden/>
          </w:rPr>
          <w:tab/>
        </w:r>
        <w:r w:rsidR="00E74AEC">
          <w:rPr>
            <w:noProof/>
            <w:webHidden/>
          </w:rPr>
          <w:fldChar w:fldCharType="begin"/>
        </w:r>
        <w:r w:rsidR="00E74AEC">
          <w:rPr>
            <w:noProof/>
            <w:webHidden/>
          </w:rPr>
          <w:instrText xml:space="preserve"> PAGEREF _Toc57644570 \h </w:instrText>
        </w:r>
        <w:r w:rsidR="00E74AEC">
          <w:rPr>
            <w:noProof/>
            <w:webHidden/>
          </w:rPr>
        </w:r>
        <w:r w:rsidR="00E74AEC">
          <w:rPr>
            <w:noProof/>
            <w:webHidden/>
          </w:rPr>
          <w:fldChar w:fldCharType="separate"/>
        </w:r>
        <w:r w:rsidR="00A118FF">
          <w:rPr>
            <w:noProof/>
            <w:webHidden/>
          </w:rPr>
          <w:t>10</w:t>
        </w:r>
        <w:r w:rsidR="00E74AEC">
          <w:rPr>
            <w:noProof/>
            <w:webHidden/>
          </w:rPr>
          <w:fldChar w:fldCharType="end"/>
        </w:r>
      </w:hyperlink>
    </w:p>
    <w:p w14:paraId="5B7ACA36" w14:textId="7335487C"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71" w:history="1">
        <w:r w:rsidR="00E74AEC" w:rsidRPr="00467B83">
          <w:rPr>
            <w:rStyle w:val="Hyperlink"/>
            <w:noProof/>
          </w:rPr>
          <w:t>3.</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Source of funds</w:t>
        </w:r>
        <w:r w:rsidR="00E74AEC">
          <w:rPr>
            <w:noProof/>
            <w:webHidden/>
          </w:rPr>
          <w:tab/>
        </w:r>
        <w:r w:rsidR="00E74AEC">
          <w:rPr>
            <w:noProof/>
            <w:webHidden/>
          </w:rPr>
          <w:fldChar w:fldCharType="begin"/>
        </w:r>
        <w:r w:rsidR="00E74AEC">
          <w:rPr>
            <w:noProof/>
            <w:webHidden/>
          </w:rPr>
          <w:instrText xml:space="preserve"> PAGEREF _Toc57644571 \h </w:instrText>
        </w:r>
        <w:r w:rsidR="00E74AEC">
          <w:rPr>
            <w:noProof/>
            <w:webHidden/>
          </w:rPr>
        </w:r>
        <w:r w:rsidR="00E74AEC">
          <w:rPr>
            <w:noProof/>
            <w:webHidden/>
          </w:rPr>
          <w:fldChar w:fldCharType="separate"/>
        </w:r>
        <w:r w:rsidR="00A118FF">
          <w:rPr>
            <w:noProof/>
            <w:webHidden/>
          </w:rPr>
          <w:t>10</w:t>
        </w:r>
        <w:r w:rsidR="00E74AEC">
          <w:rPr>
            <w:noProof/>
            <w:webHidden/>
          </w:rPr>
          <w:fldChar w:fldCharType="end"/>
        </w:r>
      </w:hyperlink>
    </w:p>
    <w:p w14:paraId="10AC56FB" w14:textId="5E2ABBD3"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72" w:history="1">
        <w:r w:rsidR="00E74AEC" w:rsidRPr="00467B83">
          <w:rPr>
            <w:rStyle w:val="Hyperlink"/>
            <w:noProof/>
          </w:rPr>
          <w:t>4.</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Prohibited practices</w:t>
        </w:r>
        <w:r w:rsidR="00E74AEC">
          <w:rPr>
            <w:noProof/>
            <w:webHidden/>
          </w:rPr>
          <w:tab/>
        </w:r>
        <w:r w:rsidR="00E74AEC">
          <w:rPr>
            <w:noProof/>
            <w:webHidden/>
          </w:rPr>
          <w:fldChar w:fldCharType="begin"/>
        </w:r>
        <w:r w:rsidR="00E74AEC">
          <w:rPr>
            <w:noProof/>
            <w:webHidden/>
          </w:rPr>
          <w:instrText xml:space="preserve"> PAGEREF _Toc57644572 \h </w:instrText>
        </w:r>
        <w:r w:rsidR="00E74AEC">
          <w:rPr>
            <w:noProof/>
            <w:webHidden/>
          </w:rPr>
        </w:r>
        <w:r w:rsidR="00E74AEC">
          <w:rPr>
            <w:noProof/>
            <w:webHidden/>
          </w:rPr>
          <w:fldChar w:fldCharType="separate"/>
        </w:r>
        <w:r w:rsidR="00A118FF">
          <w:rPr>
            <w:noProof/>
            <w:webHidden/>
          </w:rPr>
          <w:t>11</w:t>
        </w:r>
        <w:r w:rsidR="00E74AEC">
          <w:rPr>
            <w:noProof/>
            <w:webHidden/>
          </w:rPr>
          <w:fldChar w:fldCharType="end"/>
        </w:r>
      </w:hyperlink>
    </w:p>
    <w:p w14:paraId="3E919B19" w14:textId="7D6D93EF"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73" w:history="1">
        <w:r w:rsidR="00E74AEC" w:rsidRPr="00467B83">
          <w:rPr>
            <w:rStyle w:val="Hyperlink"/>
            <w:noProof/>
          </w:rPr>
          <w:t>5.</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SECAP Performance Standards</w:t>
        </w:r>
        <w:r w:rsidR="00E74AEC">
          <w:rPr>
            <w:noProof/>
            <w:webHidden/>
          </w:rPr>
          <w:tab/>
        </w:r>
        <w:r w:rsidR="00E74AEC">
          <w:rPr>
            <w:noProof/>
            <w:webHidden/>
          </w:rPr>
          <w:fldChar w:fldCharType="begin"/>
        </w:r>
        <w:r w:rsidR="00E74AEC">
          <w:rPr>
            <w:noProof/>
            <w:webHidden/>
          </w:rPr>
          <w:instrText xml:space="preserve"> PAGEREF _Toc57644573 \h </w:instrText>
        </w:r>
        <w:r w:rsidR="00E74AEC">
          <w:rPr>
            <w:noProof/>
            <w:webHidden/>
          </w:rPr>
        </w:r>
        <w:r w:rsidR="00E74AEC">
          <w:rPr>
            <w:noProof/>
            <w:webHidden/>
          </w:rPr>
          <w:fldChar w:fldCharType="separate"/>
        </w:r>
        <w:r w:rsidR="00A118FF">
          <w:rPr>
            <w:noProof/>
            <w:webHidden/>
          </w:rPr>
          <w:t>13</w:t>
        </w:r>
        <w:r w:rsidR="00E74AEC">
          <w:rPr>
            <w:noProof/>
            <w:webHidden/>
          </w:rPr>
          <w:fldChar w:fldCharType="end"/>
        </w:r>
      </w:hyperlink>
    </w:p>
    <w:p w14:paraId="72F7E598" w14:textId="6FD13208"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74" w:history="1">
        <w:r w:rsidR="00E74AEC" w:rsidRPr="00467B83">
          <w:rPr>
            <w:rStyle w:val="Hyperlink"/>
            <w:noProof/>
          </w:rPr>
          <w:t>6.</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Sexual Harassment, Sexual Exploitation and Abuse</w:t>
        </w:r>
        <w:r w:rsidR="00E74AEC">
          <w:rPr>
            <w:noProof/>
            <w:webHidden/>
          </w:rPr>
          <w:tab/>
        </w:r>
        <w:r w:rsidR="00E74AEC">
          <w:rPr>
            <w:noProof/>
            <w:webHidden/>
          </w:rPr>
          <w:fldChar w:fldCharType="begin"/>
        </w:r>
        <w:r w:rsidR="00E74AEC">
          <w:rPr>
            <w:noProof/>
            <w:webHidden/>
          </w:rPr>
          <w:instrText xml:space="preserve"> PAGEREF _Toc57644574 \h </w:instrText>
        </w:r>
        <w:r w:rsidR="00E74AEC">
          <w:rPr>
            <w:noProof/>
            <w:webHidden/>
          </w:rPr>
        </w:r>
        <w:r w:rsidR="00E74AEC">
          <w:rPr>
            <w:noProof/>
            <w:webHidden/>
          </w:rPr>
          <w:fldChar w:fldCharType="separate"/>
        </w:r>
        <w:r w:rsidR="00A118FF">
          <w:rPr>
            <w:noProof/>
            <w:webHidden/>
          </w:rPr>
          <w:t>13</w:t>
        </w:r>
        <w:r w:rsidR="00E74AEC">
          <w:rPr>
            <w:noProof/>
            <w:webHidden/>
          </w:rPr>
          <w:fldChar w:fldCharType="end"/>
        </w:r>
      </w:hyperlink>
    </w:p>
    <w:p w14:paraId="2B2FFE6B" w14:textId="477940A3"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75" w:history="1">
        <w:r w:rsidR="00E74AEC" w:rsidRPr="00467B83">
          <w:rPr>
            <w:rStyle w:val="Hyperlink"/>
            <w:noProof/>
          </w:rPr>
          <w:t>7.</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Money laundering and Terrorist Financing</w:t>
        </w:r>
        <w:r w:rsidR="00E74AEC">
          <w:rPr>
            <w:noProof/>
            <w:webHidden/>
          </w:rPr>
          <w:tab/>
        </w:r>
        <w:r w:rsidR="00E74AEC">
          <w:rPr>
            <w:noProof/>
            <w:webHidden/>
          </w:rPr>
          <w:fldChar w:fldCharType="begin"/>
        </w:r>
        <w:r w:rsidR="00E74AEC">
          <w:rPr>
            <w:noProof/>
            <w:webHidden/>
          </w:rPr>
          <w:instrText xml:space="preserve"> PAGEREF _Toc57644575 \h </w:instrText>
        </w:r>
        <w:r w:rsidR="00E74AEC">
          <w:rPr>
            <w:noProof/>
            <w:webHidden/>
          </w:rPr>
        </w:r>
        <w:r w:rsidR="00E74AEC">
          <w:rPr>
            <w:noProof/>
            <w:webHidden/>
          </w:rPr>
          <w:fldChar w:fldCharType="separate"/>
        </w:r>
        <w:r w:rsidR="00A118FF">
          <w:rPr>
            <w:noProof/>
            <w:webHidden/>
          </w:rPr>
          <w:t>14</w:t>
        </w:r>
        <w:r w:rsidR="00E74AEC">
          <w:rPr>
            <w:noProof/>
            <w:webHidden/>
          </w:rPr>
          <w:fldChar w:fldCharType="end"/>
        </w:r>
      </w:hyperlink>
    </w:p>
    <w:p w14:paraId="6B400EA2" w14:textId="11B17E11"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76" w:history="1">
        <w:r w:rsidR="00E74AEC" w:rsidRPr="00467B83">
          <w:rPr>
            <w:rStyle w:val="Hyperlink"/>
            <w:noProof/>
          </w:rPr>
          <w:t>8.</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Qualification and Eligibility of Consultants, Joint Venture and Conflict of Interest</w:t>
        </w:r>
        <w:r w:rsidR="00E74AEC">
          <w:rPr>
            <w:noProof/>
            <w:webHidden/>
          </w:rPr>
          <w:tab/>
        </w:r>
        <w:r w:rsidR="00E74AEC">
          <w:rPr>
            <w:noProof/>
            <w:webHidden/>
          </w:rPr>
          <w:fldChar w:fldCharType="begin"/>
        </w:r>
        <w:r w:rsidR="00E74AEC">
          <w:rPr>
            <w:noProof/>
            <w:webHidden/>
          </w:rPr>
          <w:instrText xml:space="preserve"> PAGEREF _Toc57644576 \h </w:instrText>
        </w:r>
        <w:r w:rsidR="00E74AEC">
          <w:rPr>
            <w:noProof/>
            <w:webHidden/>
          </w:rPr>
        </w:r>
        <w:r w:rsidR="00E74AEC">
          <w:rPr>
            <w:noProof/>
            <w:webHidden/>
          </w:rPr>
          <w:fldChar w:fldCharType="separate"/>
        </w:r>
        <w:r w:rsidR="00A118FF">
          <w:rPr>
            <w:noProof/>
            <w:webHidden/>
          </w:rPr>
          <w:t>14</w:t>
        </w:r>
        <w:r w:rsidR="00E74AEC">
          <w:rPr>
            <w:noProof/>
            <w:webHidden/>
          </w:rPr>
          <w:fldChar w:fldCharType="end"/>
        </w:r>
      </w:hyperlink>
    </w:p>
    <w:p w14:paraId="137E4CCC" w14:textId="613E0546" w:rsidR="00E74AEC"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57644577" w:history="1">
        <w:r w:rsidR="00E74AEC" w:rsidRPr="00467B83">
          <w:rPr>
            <w:rStyle w:val="Hyperlink"/>
            <w:noProof/>
          </w:rPr>
          <w:t>9.</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Origin of Goods and Services</w:t>
        </w:r>
        <w:r w:rsidR="00E74AEC">
          <w:rPr>
            <w:noProof/>
            <w:webHidden/>
          </w:rPr>
          <w:tab/>
        </w:r>
        <w:r w:rsidR="00E74AEC">
          <w:rPr>
            <w:noProof/>
            <w:webHidden/>
          </w:rPr>
          <w:fldChar w:fldCharType="begin"/>
        </w:r>
        <w:r w:rsidR="00E74AEC">
          <w:rPr>
            <w:noProof/>
            <w:webHidden/>
          </w:rPr>
          <w:instrText xml:space="preserve"> PAGEREF _Toc57644577 \h </w:instrText>
        </w:r>
        <w:r w:rsidR="00E74AEC">
          <w:rPr>
            <w:noProof/>
            <w:webHidden/>
          </w:rPr>
        </w:r>
        <w:r w:rsidR="00E74AEC">
          <w:rPr>
            <w:noProof/>
            <w:webHidden/>
          </w:rPr>
          <w:fldChar w:fldCharType="separate"/>
        </w:r>
        <w:r w:rsidR="00A118FF">
          <w:rPr>
            <w:noProof/>
            <w:webHidden/>
          </w:rPr>
          <w:t>18</w:t>
        </w:r>
        <w:r w:rsidR="00E74AEC">
          <w:rPr>
            <w:noProof/>
            <w:webHidden/>
          </w:rPr>
          <w:fldChar w:fldCharType="end"/>
        </w:r>
      </w:hyperlink>
    </w:p>
    <w:p w14:paraId="6F54EFF8" w14:textId="235D49FD" w:rsidR="00E74AEC" w:rsidRDefault="00705CD8">
      <w:pPr>
        <w:pStyle w:val="TOC1"/>
        <w:tabs>
          <w:tab w:val="left" w:pos="480"/>
          <w:tab w:val="right" w:leader="dot" w:pos="9911"/>
        </w:tabs>
        <w:rPr>
          <w:rFonts w:asciiTheme="minorHAnsi" w:eastAsiaTheme="minorEastAsia" w:hAnsiTheme="minorHAnsi" w:cstheme="minorBidi"/>
          <w:b w:val="0"/>
          <w:bCs w:val="0"/>
          <w:noProof/>
          <w:szCs w:val="24"/>
          <w:lang w:eastAsia="en-GB"/>
        </w:rPr>
      </w:pPr>
      <w:hyperlink w:anchor="_Toc57644578" w:history="1">
        <w:r w:rsidR="00E74AEC" w:rsidRPr="00467B83">
          <w:rPr>
            <w:rStyle w:val="Hyperlink"/>
            <w:noProof/>
          </w:rPr>
          <w:t>B.</w:t>
        </w:r>
        <w:r w:rsidR="00E74AEC">
          <w:rPr>
            <w:rFonts w:asciiTheme="minorHAnsi" w:eastAsiaTheme="minorEastAsia" w:hAnsiTheme="minorHAnsi" w:cstheme="minorBidi"/>
            <w:b w:val="0"/>
            <w:bCs w:val="0"/>
            <w:noProof/>
            <w:szCs w:val="24"/>
            <w:lang w:eastAsia="en-GB"/>
          </w:rPr>
          <w:tab/>
        </w:r>
        <w:r w:rsidR="00E74AEC" w:rsidRPr="00467B83">
          <w:rPr>
            <w:rStyle w:val="Hyperlink"/>
            <w:noProof/>
          </w:rPr>
          <w:t>Contents of RFP</w:t>
        </w:r>
        <w:r w:rsidR="00E74AEC">
          <w:rPr>
            <w:noProof/>
            <w:webHidden/>
          </w:rPr>
          <w:tab/>
        </w:r>
        <w:r w:rsidR="00E74AEC">
          <w:rPr>
            <w:noProof/>
            <w:webHidden/>
          </w:rPr>
          <w:fldChar w:fldCharType="begin"/>
        </w:r>
        <w:r w:rsidR="00E74AEC">
          <w:rPr>
            <w:noProof/>
            <w:webHidden/>
          </w:rPr>
          <w:instrText xml:space="preserve"> PAGEREF _Toc57644578 \h </w:instrText>
        </w:r>
        <w:r w:rsidR="00E74AEC">
          <w:rPr>
            <w:noProof/>
            <w:webHidden/>
          </w:rPr>
        </w:r>
        <w:r w:rsidR="00E74AEC">
          <w:rPr>
            <w:noProof/>
            <w:webHidden/>
          </w:rPr>
          <w:fldChar w:fldCharType="separate"/>
        </w:r>
        <w:r w:rsidR="00A118FF">
          <w:rPr>
            <w:noProof/>
            <w:webHidden/>
          </w:rPr>
          <w:t>18</w:t>
        </w:r>
        <w:r w:rsidR="00E74AEC">
          <w:rPr>
            <w:noProof/>
            <w:webHidden/>
          </w:rPr>
          <w:fldChar w:fldCharType="end"/>
        </w:r>
      </w:hyperlink>
    </w:p>
    <w:p w14:paraId="2886F056" w14:textId="4CEC368B"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79" w:history="1">
        <w:r w:rsidR="00E74AEC" w:rsidRPr="00467B83">
          <w:rPr>
            <w:rStyle w:val="Hyperlink"/>
            <w:noProof/>
          </w:rPr>
          <w:t>10.</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Sections of RFP</w:t>
        </w:r>
        <w:r w:rsidR="00E74AEC">
          <w:rPr>
            <w:noProof/>
            <w:webHidden/>
          </w:rPr>
          <w:tab/>
        </w:r>
        <w:r w:rsidR="00E74AEC">
          <w:rPr>
            <w:noProof/>
            <w:webHidden/>
          </w:rPr>
          <w:fldChar w:fldCharType="begin"/>
        </w:r>
        <w:r w:rsidR="00E74AEC">
          <w:rPr>
            <w:noProof/>
            <w:webHidden/>
          </w:rPr>
          <w:instrText xml:space="preserve"> PAGEREF _Toc57644579 \h </w:instrText>
        </w:r>
        <w:r w:rsidR="00E74AEC">
          <w:rPr>
            <w:noProof/>
            <w:webHidden/>
          </w:rPr>
        </w:r>
        <w:r w:rsidR="00E74AEC">
          <w:rPr>
            <w:noProof/>
            <w:webHidden/>
          </w:rPr>
          <w:fldChar w:fldCharType="separate"/>
        </w:r>
        <w:r w:rsidR="00A118FF">
          <w:rPr>
            <w:noProof/>
            <w:webHidden/>
          </w:rPr>
          <w:t>18</w:t>
        </w:r>
        <w:r w:rsidR="00E74AEC">
          <w:rPr>
            <w:noProof/>
            <w:webHidden/>
          </w:rPr>
          <w:fldChar w:fldCharType="end"/>
        </w:r>
      </w:hyperlink>
    </w:p>
    <w:p w14:paraId="5BBED4CE" w14:textId="1CF53EDA"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0" w:history="1">
        <w:r w:rsidR="00E74AEC" w:rsidRPr="00467B83">
          <w:rPr>
            <w:rStyle w:val="Hyperlink"/>
            <w:noProof/>
          </w:rPr>
          <w:t>11.</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Clarification of RFP</w:t>
        </w:r>
        <w:r w:rsidR="00E74AEC">
          <w:rPr>
            <w:noProof/>
            <w:webHidden/>
          </w:rPr>
          <w:tab/>
        </w:r>
        <w:r w:rsidR="00E74AEC">
          <w:rPr>
            <w:noProof/>
            <w:webHidden/>
          </w:rPr>
          <w:fldChar w:fldCharType="begin"/>
        </w:r>
        <w:r w:rsidR="00E74AEC">
          <w:rPr>
            <w:noProof/>
            <w:webHidden/>
          </w:rPr>
          <w:instrText xml:space="preserve"> PAGEREF _Toc57644580 \h </w:instrText>
        </w:r>
        <w:r w:rsidR="00E74AEC">
          <w:rPr>
            <w:noProof/>
            <w:webHidden/>
          </w:rPr>
        </w:r>
        <w:r w:rsidR="00E74AEC">
          <w:rPr>
            <w:noProof/>
            <w:webHidden/>
          </w:rPr>
          <w:fldChar w:fldCharType="separate"/>
        </w:r>
        <w:r w:rsidR="00A118FF">
          <w:rPr>
            <w:noProof/>
            <w:webHidden/>
          </w:rPr>
          <w:t>19</w:t>
        </w:r>
        <w:r w:rsidR="00E74AEC">
          <w:rPr>
            <w:noProof/>
            <w:webHidden/>
          </w:rPr>
          <w:fldChar w:fldCharType="end"/>
        </w:r>
      </w:hyperlink>
    </w:p>
    <w:p w14:paraId="42F6BA34" w14:textId="0778E832"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1" w:history="1">
        <w:r w:rsidR="00E74AEC" w:rsidRPr="00467B83">
          <w:rPr>
            <w:rStyle w:val="Hyperlink"/>
            <w:noProof/>
          </w:rPr>
          <w:t>12.</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Amendment of the RFP</w:t>
        </w:r>
        <w:r w:rsidR="00E74AEC">
          <w:rPr>
            <w:noProof/>
            <w:webHidden/>
          </w:rPr>
          <w:tab/>
        </w:r>
        <w:r w:rsidR="00E74AEC">
          <w:rPr>
            <w:noProof/>
            <w:webHidden/>
          </w:rPr>
          <w:fldChar w:fldCharType="begin"/>
        </w:r>
        <w:r w:rsidR="00E74AEC">
          <w:rPr>
            <w:noProof/>
            <w:webHidden/>
          </w:rPr>
          <w:instrText xml:space="preserve"> PAGEREF _Toc57644581 \h </w:instrText>
        </w:r>
        <w:r w:rsidR="00E74AEC">
          <w:rPr>
            <w:noProof/>
            <w:webHidden/>
          </w:rPr>
        </w:r>
        <w:r w:rsidR="00E74AEC">
          <w:rPr>
            <w:noProof/>
            <w:webHidden/>
          </w:rPr>
          <w:fldChar w:fldCharType="separate"/>
        </w:r>
        <w:r w:rsidR="00A118FF">
          <w:rPr>
            <w:noProof/>
            <w:webHidden/>
          </w:rPr>
          <w:t>20</w:t>
        </w:r>
        <w:r w:rsidR="00E74AEC">
          <w:rPr>
            <w:noProof/>
            <w:webHidden/>
          </w:rPr>
          <w:fldChar w:fldCharType="end"/>
        </w:r>
      </w:hyperlink>
    </w:p>
    <w:p w14:paraId="0E522ECA" w14:textId="44708614" w:rsidR="00E74AEC" w:rsidRDefault="00705CD8">
      <w:pPr>
        <w:pStyle w:val="TOC1"/>
        <w:tabs>
          <w:tab w:val="left" w:pos="480"/>
          <w:tab w:val="right" w:leader="dot" w:pos="9911"/>
        </w:tabs>
        <w:rPr>
          <w:rFonts w:asciiTheme="minorHAnsi" w:eastAsiaTheme="minorEastAsia" w:hAnsiTheme="minorHAnsi" w:cstheme="minorBidi"/>
          <w:b w:val="0"/>
          <w:bCs w:val="0"/>
          <w:noProof/>
          <w:szCs w:val="24"/>
          <w:lang w:eastAsia="en-GB"/>
        </w:rPr>
      </w:pPr>
      <w:hyperlink w:anchor="_Toc57644582" w:history="1">
        <w:r w:rsidR="00E74AEC" w:rsidRPr="00467B83">
          <w:rPr>
            <w:rStyle w:val="Hyperlink"/>
            <w:noProof/>
          </w:rPr>
          <w:t>C.</w:t>
        </w:r>
        <w:r w:rsidR="00E74AEC">
          <w:rPr>
            <w:rFonts w:asciiTheme="minorHAnsi" w:eastAsiaTheme="minorEastAsia" w:hAnsiTheme="minorHAnsi" w:cstheme="minorBidi"/>
            <w:b w:val="0"/>
            <w:bCs w:val="0"/>
            <w:noProof/>
            <w:szCs w:val="24"/>
            <w:lang w:eastAsia="en-GB"/>
          </w:rPr>
          <w:tab/>
        </w:r>
        <w:r w:rsidR="00E74AEC" w:rsidRPr="00467B83">
          <w:rPr>
            <w:rStyle w:val="Hyperlink"/>
            <w:noProof/>
          </w:rPr>
          <w:t>Preparation of Proposals</w:t>
        </w:r>
        <w:r w:rsidR="00E74AEC">
          <w:rPr>
            <w:noProof/>
            <w:webHidden/>
          </w:rPr>
          <w:tab/>
        </w:r>
        <w:r w:rsidR="00E74AEC">
          <w:rPr>
            <w:noProof/>
            <w:webHidden/>
          </w:rPr>
          <w:fldChar w:fldCharType="begin"/>
        </w:r>
        <w:r w:rsidR="00E74AEC">
          <w:rPr>
            <w:noProof/>
            <w:webHidden/>
          </w:rPr>
          <w:instrText xml:space="preserve"> PAGEREF _Toc57644582 \h </w:instrText>
        </w:r>
        <w:r w:rsidR="00E74AEC">
          <w:rPr>
            <w:noProof/>
            <w:webHidden/>
          </w:rPr>
        </w:r>
        <w:r w:rsidR="00E74AEC">
          <w:rPr>
            <w:noProof/>
            <w:webHidden/>
          </w:rPr>
          <w:fldChar w:fldCharType="separate"/>
        </w:r>
        <w:r w:rsidR="00A118FF">
          <w:rPr>
            <w:noProof/>
            <w:webHidden/>
          </w:rPr>
          <w:t>20</w:t>
        </w:r>
        <w:r w:rsidR="00E74AEC">
          <w:rPr>
            <w:noProof/>
            <w:webHidden/>
          </w:rPr>
          <w:fldChar w:fldCharType="end"/>
        </w:r>
      </w:hyperlink>
    </w:p>
    <w:p w14:paraId="01D9C351" w14:textId="2BD484C9"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3" w:history="1">
        <w:r w:rsidR="00E74AEC" w:rsidRPr="00467B83">
          <w:rPr>
            <w:rStyle w:val="Hyperlink"/>
            <w:noProof/>
          </w:rPr>
          <w:t>13.</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Cost of Proposal</w:t>
        </w:r>
        <w:r w:rsidR="00E74AEC">
          <w:rPr>
            <w:noProof/>
            <w:webHidden/>
          </w:rPr>
          <w:tab/>
        </w:r>
        <w:r w:rsidR="00E74AEC">
          <w:rPr>
            <w:noProof/>
            <w:webHidden/>
          </w:rPr>
          <w:fldChar w:fldCharType="begin"/>
        </w:r>
        <w:r w:rsidR="00E74AEC">
          <w:rPr>
            <w:noProof/>
            <w:webHidden/>
          </w:rPr>
          <w:instrText xml:space="preserve"> PAGEREF _Toc57644583 \h </w:instrText>
        </w:r>
        <w:r w:rsidR="00E74AEC">
          <w:rPr>
            <w:noProof/>
            <w:webHidden/>
          </w:rPr>
        </w:r>
        <w:r w:rsidR="00E74AEC">
          <w:rPr>
            <w:noProof/>
            <w:webHidden/>
          </w:rPr>
          <w:fldChar w:fldCharType="separate"/>
        </w:r>
        <w:r w:rsidR="00A118FF">
          <w:rPr>
            <w:noProof/>
            <w:webHidden/>
          </w:rPr>
          <w:t>20</w:t>
        </w:r>
        <w:r w:rsidR="00E74AEC">
          <w:rPr>
            <w:noProof/>
            <w:webHidden/>
          </w:rPr>
          <w:fldChar w:fldCharType="end"/>
        </w:r>
      </w:hyperlink>
    </w:p>
    <w:p w14:paraId="1A26BC4A" w14:textId="12F6CC7E"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4" w:history="1">
        <w:r w:rsidR="00E74AEC" w:rsidRPr="00467B83">
          <w:rPr>
            <w:rStyle w:val="Hyperlink"/>
            <w:noProof/>
          </w:rPr>
          <w:t>14.</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Language of Proposal</w:t>
        </w:r>
        <w:r w:rsidR="00E74AEC">
          <w:rPr>
            <w:noProof/>
            <w:webHidden/>
          </w:rPr>
          <w:tab/>
        </w:r>
        <w:r w:rsidR="00E74AEC">
          <w:rPr>
            <w:noProof/>
            <w:webHidden/>
          </w:rPr>
          <w:fldChar w:fldCharType="begin"/>
        </w:r>
        <w:r w:rsidR="00E74AEC">
          <w:rPr>
            <w:noProof/>
            <w:webHidden/>
          </w:rPr>
          <w:instrText xml:space="preserve"> PAGEREF _Toc57644584 \h </w:instrText>
        </w:r>
        <w:r w:rsidR="00E74AEC">
          <w:rPr>
            <w:noProof/>
            <w:webHidden/>
          </w:rPr>
        </w:r>
        <w:r w:rsidR="00E74AEC">
          <w:rPr>
            <w:noProof/>
            <w:webHidden/>
          </w:rPr>
          <w:fldChar w:fldCharType="separate"/>
        </w:r>
        <w:r w:rsidR="00A118FF">
          <w:rPr>
            <w:noProof/>
            <w:webHidden/>
          </w:rPr>
          <w:t>20</w:t>
        </w:r>
        <w:r w:rsidR="00E74AEC">
          <w:rPr>
            <w:noProof/>
            <w:webHidden/>
          </w:rPr>
          <w:fldChar w:fldCharType="end"/>
        </w:r>
      </w:hyperlink>
    </w:p>
    <w:p w14:paraId="5B122FC3" w14:textId="210FBD77"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5" w:history="1">
        <w:r w:rsidR="00E74AEC" w:rsidRPr="00467B83">
          <w:rPr>
            <w:rStyle w:val="Hyperlink"/>
            <w:noProof/>
          </w:rPr>
          <w:t>15.</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Preparation of Proposal</w:t>
        </w:r>
        <w:r w:rsidR="00E74AEC">
          <w:rPr>
            <w:noProof/>
            <w:webHidden/>
          </w:rPr>
          <w:tab/>
        </w:r>
        <w:r w:rsidR="00E74AEC">
          <w:rPr>
            <w:noProof/>
            <w:webHidden/>
          </w:rPr>
          <w:fldChar w:fldCharType="begin"/>
        </w:r>
        <w:r w:rsidR="00E74AEC">
          <w:rPr>
            <w:noProof/>
            <w:webHidden/>
          </w:rPr>
          <w:instrText xml:space="preserve"> PAGEREF _Toc57644585 \h </w:instrText>
        </w:r>
        <w:r w:rsidR="00E74AEC">
          <w:rPr>
            <w:noProof/>
            <w:webHidden/>
          </w:rPr>
        </w:r>
        <w:r w:rsidR="00E74AEC">
          <w:rPr>
            <w:noProof/>
            <w:webHidden/>
          </w:rPr>
          <w:fldChar w:fldCharType="separate"/>
        </w:r>
        <w:r w:rsidR="00A118FF">
          <w:rPr>
            <w:noProof/>
            <w:webHidden/>
          </w:rPr>
          <w:t>20</w:t>
        </w:r>
        <w:r w:rsidR="00E74AEC">
          <w:rPr>
            <w:noProof/>
            <w:webHidden/>
          </w:rPr>
          <w:fldChar w:fldCharType="end"/>
        </w:r>
      </w:hyperlink>
    </w:p>
    <w:p w14:paraId="63BF2441" w14:textId="73E440D7"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6" w:history="1">
        <w:r w:rsidR="00E74AEC" w:rsidRPr="00467B83">
          <w:rPr>
            <w:rStyle w:val="Hyperlink"/>
            <w:noProof/>
          </w:rPr>
          <w:t>16.</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Taxes</w:t>
        </w:r>
        <w:r w:rsidR="00E74AEC">
          <w:rPr>
            <w:noProof/>
            <w:webHidden/>
          </w:rPr>
          <w:tab/>
        </w:r>
        <w:r w:rsidR="00E74AEC">
          <w:rPr>
            <w:noProof/>
            <w:webHidden/>
          </w:rPr>
          <w:fldChar w:fldCharType="begin"/>
        </w:r>
        <w:r w:rsidR="00E74AEC">
          <w:rPr>
            <w:noProof/>
            <w:webHidden/>
          </w:rPr>
          <w:instrText xml:space="preserve"> PAGEREF _Toc57644586 \h </w:instrText>
        </w:r>
        <w:r w:rsidR="00E74AEC">
          <w:rPr>
            <w:noProof/>
            <w:webHidden/>
          </w:rPr>
        </w:r>
        <w:r w:rsidR="00E74AEC">
          <w:rPr>
            <w:noProof/>
            <w:webHidden/>
          </w:rPr>
          <w:fldChar w:fldCharType="separate"/>
        </w:r>
        <w:r w:rsidR="00A118FF">
          <w:rPr>
            <w:noProof/>
            <w:webHidden/>
          </w:rPr>
          <w:t>23</w:t>
        </w:r>
        <w:r w:rsidR="00E74AEC">
          <w:rPr>
            <w:noProof/>
            <w:webHidden/>
          </w:rPr>
          <w:fldChar w:fldCharType="end"/>
        </w:r>
      </w:hyperlink>
    </w:p>
    <w:p w14:paraId="36DEB857" w14:textId="1698644E"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7" w:history="1">
        <w:r w:rsidR="00E74AEC" w:rsidRPr="00467B83">
          <w:rPr>
            <w:rStyle w:val="Hyperlink"/>
            <w:noProof/>
          </w:rPr>
          <w:t>17.</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Only one Proposal</w:t>
        </w:r>
        <w:r w:rsidR="00E74AEC">
          <w:rPr>
            <w:noProof/>
            <w:webHidden/>
          </w:rPr>
          <w:tab/>
        </w:r>
        <w:r w:rsidR="00E74AEC">
          <w:rPr>
            <w:noProof/>
            <w:webHidden/>
          </w:rPr>
          <w:fldChar w:fldCharType="begin"/>
        </w:r>
        <w:r w:rsidR="00E74AEC">
          <w:rPr>
            <w:noProof/>
            <w:webHidden/>
          </w:rPr>
          <w:instrText xml:space="preserve"> PAGEREF _Toc57644587 \h </w:instrText>
        </w:r>
        <w:r w:rsidR="00E74AEC">
          <w:rPr>
            <w:noProof/>
            <w:webHidden/>
          </w:rPr>
        </w:r>
        <w:r w:rsidR="00E74AEC">
          <w:rPr>
            <w:noProof/>
            <w:webHidden/>
          </w:rPr>
          <w:fldChar w:fldCharType="separate"/>
        </w:r>
        <w:r w:rsidR="00A118FF">
          <w:rPr>
            <w:noProof/>
            <w:webHidden/>
          </w:rPr>
          <w:t>23</w:t>
        </w:r>
        <w:r w:rsidR="00E74AEC">
          <w:rPr>
            <w:noProof/>
            <w:webHidden/>
          </w:rPr>
          <w:fldChar w:fldCharType="end"/>
        </w:r>
      </w:hyperlink>
    </w:p>
    <w:p w14:paraId="1952BC92" w14:textId="6F4CC2E6"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8" w:history="1">
        <w:r w:rsidR="00E74AEC" w:rsidRPr="00467B83">
          <w:rPr>
            <w:rStyle w:val="Hyperlink"/>
            <w:noProof/>
          </w:rPr>
          <w:t>18.</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Currencies of Proposal</w:t>
        </w:r>
        <w:r w:rsidR="00E74AEC">
          <w:rPr>
            <w:noProof/>
            <w:webHidden/>
          </w:rPr>
          <w:tab/>
        </w:r>
        <w:r w:rsidR="00E74AEC">
          <w:rPr>
            <w:noProof/>
            <w:webHidden/>
          </w:rPr>
          <w:fldChar w:fldCharType="begin"/>
        </w:r>
        <w:r w:rsidR="00E74AEC">
          <w:rPr>
            <w:noProof/>
            <w:webHidden/>
          </w:rPr>
          <w:instrText xml:space="preserve"> PAGEREF _Toc57644588 \h </w:instrText>
        </w:r>
        <w:r w:rsidR="00E74AEC">
          <w:rPr>
            <w:noProof/>
            <w:webHidden/>
          </w:rPr>
        </w:r>
        <w:r w:rsidR="00E74AEC">
          <w:rPr>
            <w:noProof/>
            <w:webHidden/>
          </w:rPr>
          <w:fldChar w:fldCharType="separate"/>
        </w:r>
        <w:r w:rsidR="00A118FF">
          <w:rPr>
            <w:noProof/>
            <w:webHidden/>
          </w:rPr>
          <w:t>23</w:t>
        </w:r>
        <w:r w:rsidR="00E74AEC">
          <w:rPr>
            <w:noProof/>
            <w:webHidden/>
          </w:rPr>
          <w:fldChar w:fldCharType="end"/>
        </w:r>
      </w:hyperlink>
    </w:p>
    <w:p w14:paraId="1618F426" w14:textId="6EDDE517"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89" w:history="1">
        <w:r w:rsidR="00E74AEC" w:rsidRPr="00467B83">
          <w:rPr>
            <w:rStyle w:val="Hyperlink"/>
            <w:noProof/>
          </w:rPr>
          <w:t>19.</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Period of Proposal Validity</w:t>
        </w:r>
        <w:r w:rsidR="00E74AEC">
          <w:rPr>
            <w:noProof/>
            <w:webHidden/>
          </w:rPr>
          <w:tab/>
        </w:r>
        <w:r w:rsidR="00E74AEC">
          <w:rPr>
            <w:noProof/>
            <w:webHidden/>
          </w:rPr>
          <w:fldChar w:fldCharType="begin"/>
        </w:r>
        <w:r w:rsidR="00E74AEC">
          <w:rPr>
            <w:noProof/>
            <w:webHidden/>
          </w:rPr>
          <w:instrText xml:space="preserve"> PAGEREF _Toc57644589 \h </w:instrText>
        </w:r>
        <w:r w:rsidR="00E74AEC">
          <w:rPr>
            <w:noProof/>
            <w:webHidden/>
          </w:rPr>
        </w:r>
        <w:r w:rsidR="00E74AEC">
          <w:rPr>
            <w:noProof/>
            <w:webHidden/>
          </w:rPr>
          <w:fldChar w:fldCharType="separate"/>
        </w:r>
        <w:r w:rsidR="00A118FF">
          <w:rPr>
            <w:noProof/>
            <w:webHidden/>
          </w:rPr>
          <w:t>23</w:t>
        </w:r>
        <w:r w:rsidR="00E74AEC">
          <w:rPr>
            <w:noProof/>
            <w:webHidden/>
          </w:rPr>
          <w:fldChar w:fldCharType="end"/>
        </w:r>
      </w:hyperlink>
    </w:p>
    <w:p w14:paraId="565B17BE" w14:textId="51AAA727" w:rsidR="00E74AEC" w:rsidRDefault="00705CD8">
      <w:pPr>
        <w:pStyle w:val="TOC1"/>
        <w:tabs>
          <w:tab w:val="left" w:pos="480"/>
          <w:tab w:val="right" w:leader="dot" w:pos="9911"/>
        </w:tabs>
        <w:rPr>
          <w:rFonts w:asciiTheme="minorHAnsi" w:eastAsiaTheme="minorEastAsia" w:hAnsiTheme="minorHAnsi" w:cstheme="minorBidi"/>
          <w:b w:val="0"/>
          <w:bCs w:val="0"/>
          <w:noProof/>
          <w:szCs w:val="24"/>
          <w:lang w:eastAsia="en-GB"/>
        </w:rPr>
      </w:pPr>
      <w:hyperlink w:anchor="_Toc57644590" w:history="1">
        <w:r w:rsidR="00E74AEC" w:rsidRPr="00467B83">
          <w:rPr>
            <w:rStyle w:val="Hyperlink"/>
            <w:noProof/>
          </w:rPr>
          <w:t>D.</w:t>
        </w:r>
        <w:r w:rsidR="00E74AEC">
          <w:rPr>
            <w:rFonts w:asciiTheme="minorHAnsi" w:eastAsiaTheme="minorEastAsia" w:hAnsiTheme="minorHAnsi" w:cstheme="minorBidi"/>
            <w:b w:val="0"/>
            <w:bCs w:val="0"/>
            <w:noProof/>
            <w:szCs w:val="24"/>
            <w:lang w:eastAsia="en-GB"/>
          </w:rPr>
          <w:tab/>
        </w:r>
        <w:r w:rsidR="00E74AEC" w:rsidRPr="00467B83">
          <w:rPr>
            <w:rStyle w:val="Hyperlink"/>
            <w:noProof/>
          </w:rPr>
          <w:t>Submission and Opening of Proposals</w:t>
        </w:r>
        <w:r w:rsidR="00E74AEC">
          <w:rPr>
            <w:noProof/>
            <w:webHidden/>
          </w:rPr>
          <w:tab/>
        </w:r>
        <w:r w:rsidR="00E74AEC">
          <w:rPr>
            <w:noProof/>
            <w:webHidden/>
          </w:rPr>
          <w:fldChar w:fldCharType="begin"/>
        </w:r>
        <w:r w:rsidR="00E74AEC">
          <w:rPr>
            <w:noProof/>
            <w:webHidden/>
          </w:rPr>
          <w:instrText xml:space="preserve"> PAGEREF _Toc57644590 \h </w:instrText>
        </w:r>
        <w:r w:rsidR="00E74AEC">
          <w:rPr>
            <w:noProof/>
            <w:webHidden/>
          </w:rPr>
        </w:r>
        <w:r w:rsidR="00E74AEC">
          <w:rPr>
            <w:noProof/>
            <w:webHidden/>
          </w:rPr>
          <w:fldChar w:fldCharType="separate"/>
        </w:r>
        <w:r w:rsidR="00A118FF">
          <w:rPr>
            <w:noProof/>
            <w:webHidden/>
          </w:rPr>
          <w:t>23</w:t>
        </w:r>
        <w:r w:rsidR="00E74AEC">
          <w:rPr>
            <w:noProof/>
            <w:webHidden/>
          </w:rPr>
          <w:fldChar w:fldCharType="end"/>
        </w:r>
      </w:hyperlink>
    </w:p>
    <w:p w14:paraId="7FAAA7DD" w14:textId="1ADB707E"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91" w:history="1">
        <w:r w:rsidR="00E74AEC" w:rsidRPr="00467B83">
          <w:rPr>
            <w:rStyle w:val="Hyperlink"/>
            <w:noProof/>
          </w:rPr>
          <w:t>20.</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Sealing and Marking of Proposals</w:t>
        </w:r>
        <w:r w:rsidR="00E74AEC">
          <w:rPr>
            <w:noProof/>
            <w:webHidden/>
          </w:rPr>
          <w:tab/>
        </w:r>
        <w:r w:rsidR="00E74AEC">
          <w:rPr>
            <w:noProof/>
            <w:webHidden/>
          </w:rPr>
          <w:fldChar w:fldCharType="begin"/>
        </w:r>
        <w:r w:rsidR="00E74AEC">
          <w:rPr>
            <w:noProof/>
            <w:webHidden/>
          </w:rPr>
          <w:instrText xml:space="preserve"> PAGEREF _Toc57644591 \h </w:instrText>
        </w:r>
        <w:r w:rsidR="00E74AEC">
          <w:rPr>
            <w:noProof/>
            <w:webHidden/>
          </w:rPr>
        </w:r>
        <w:r w:rsidR="00E74AEC">
          <w:rPr>
            <w:noProof/>
            <w:webHidden/>
          </w:rPr>
          <w:fldChar w:fldCharType="separate"/>
        </w:r>
        <w:r w:rsidR="00A118FF">
          <w:rPr>
            <w:noProof/>
            <w:webHidden/>
          </w:rPr>
          <w:t>24</w:t>
        </w:r>
        <w:r w:rsidR="00E74AEC">
          <w:rPr>
            <w:noProof/>
            <w:webHidden/>
          </w:rPr>
          <w:fldChar w:fldCharType="end"/>
        </w:r>
      </w:hyperlink>
    </w:p>
    <w:p w14:paraId="50F6D34D" w14:textId="6F7745C5"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92" w:history="1">
        <w:r w:rsidR="00E74AEC" w:rsidRPr="00467B83">
          <w:rPr>
            <w:rStyle w:val="Hyperlink"/>
            <w:noProof/>
          </w:rPr>
          <w:t>21.</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Deadline for Submission of Proposals</w:t>
        </w:r>
        <w:r w:rsidR="00E74AEC">
          <w:rPr>
            <w:noProof/>
            <w:webHidden/>
          </w:rPr>
          <w:tab/>
        </w:r>
        <w:r w:rsidR="00E74AEC">
          <w:rPr>
            <w:noProof/>
            <w:webHidden/>
          </w:rPr>
          <w:fldChar w:fldCharType="begin"/>
        </w:r>
        <w:r w:rsidR="00E74AEC">
          <w:rPr>
            <w:noProof/>
            <w:webHidden/>
          </w:rPr>
          <w:instrText xml:space="preserve"> PAGEREF _Toc57644592 \h </w:instrText>
        </w:r>
        <w:r w:rsidR="00E74AEC">
          <w:rPr>
            <w:noProof/>
            <w:webHidden/>
          </w:rPr>
        </w:r>
        <w:r w:rsidR="00E74AEC">
          <w:rPr>
            <w:noProof/>
            <w:webHidden/>
          </w:rPr>
          <w:fldChar w:fldCharType="separate"/>
        </w:r>
        <w:r w:rsidR="00A118FF">
          <w:rPr>
            <w:noProof/>
            <w:webHidden/>
          </w:rPr>
          <w:t>25</w:t>
        </w:r>
        <w:r w:rsidR="00E74AEC">
          <w:rPr>
            <w:noProof/>
            <w:webHidden/>
          </w:rPr>
          <w:fldChar w:fldCharType="end"/>
        </w:r>
      </w:hyperlink>
    </w:p>
    <w:p w14:paraId="2815214B" w14:textId="4DBC9904"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93" w:history="1">
        <w:r w:rsidR="00E74AEC" w:rsidRPr="00467B83">
          <w:rPr>
            <w:rStyle w:val="Hyperlink"/>
            <w:noProof/>
          </w:rPr>
          <w:t>22.</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Late Proposals</w:t>
        </w:r>
        <w:r w:rsidR="00E74AEC">
          <w:rPr>
            <w:noProof/>
            <w:webHidden/>
          </w:rPr>
          <w:tab/>
        </w:r>
        <w:r w:rsidR="00E74AEC">
          <w:rPr>
            <w:noProof/>
            <w:webHidden/>
          </w:rPr>
          <w:fldChar w:fldCharType="begin"/>
        </w:r>
        <w:r w:rsidR="00E74AEC">
          <w:rPr>
            <w:noProof/>
            <w:webHidden/>
          </w:rPr>
          <w:instrText xml:space="preserve"> PAGEREF _Toc57644593 \h </w:instrText>
        </w:r>
        <w:r w:rsidR="00E74AEC">
          <w:rPr>
            <w:noProof/>
            <w:webHidden/>
          </w:rPr>
        </w:r>
        <w:r w:rsidR="00E74AEC">
          <w:rPr>
            <w:noProof/>
            <w:webHidden/>
          </w:rPr>
          <w:fldChar w:fldCharType="separate"/>
        </w:r>
        <w:r w:rsidR="00A118FF">
          <w:rPr>
            <w:noProof/>
            <w:webHidden/>
          </w:rPr>
          <w:t>26</w:t>
        </w:r>
        <w:r w:rsidR="00E74AEC">
          <w:rPr>
            <w:noProof/>
            <w:webHidden/>
          </w:rPr>
          <w:fldChar w:fldCharType="end"/>
        </w:r>
      </w:hyperlink>
    </w:p>
    <w:p w14:paraId="4DAAF870" w14:textId="5747116F"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94" w:history="1">
        <w:r w:rsidR="00E74AEC" w:rsidRPr="00467B83">
          <w:rPr>
            <w:rStyle w:val="Hyperlink"/>
            <w:noProof/>
          </w:rPr>
          <w:t>23.</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Proposal Opening</w:t>
        </w:r>
        <w:r w:rsidR="00E74AEC">
          <w:rPr>
            <w:noProof/>
            <w:webHidden/>
          </w:rPr>
          <w:tab/>
        </w:r>
        <w:r w:rsidR="00E74AEC">
          <w:rPr>
            <w:noProof/>
            <w:webHidden/>
          </w:rPr>
          <w:fldChar w:fldCharType="begin"/>
        </w:r>
        <w:r w:rsidR="00E74AEC">
          <w:rPr>
            <w:noProof/>
            <w:webHidden/>
          </w:rPr>
          <w:instrText xml:space="preserve"> PAGEREF _Toc57644594 \h </w:instrText>
        </w:r>
        <w:r w:rsidR="00E74AEC">
          <w:rPr>
            <w:noProof/>
            <w:webHidden/>
          </w:rPr>
        </w:r>
        <w:r w:rsidR="00E74AEC">
          <w:rPr>
            <w:noProof/>
            <w:webHidden/>
          </w:rPr>
          <w:fldChar w:fldCharType="separate"/>
        </w:r>
        <w:r w:rsidR="00A118FF">
          <w:rPr>
            <w:noProof/>
            <w:webHidden/>
          </w:rPr>
          <w:t>26</w:t>
        </w:r>
        <w:r w:rsidR="00E74AEC">
          <w:rPr>
            <w:noProof/>
            <w:webHidden/>
          </w:rPr>
          <w:fldChar w:fldCharType="end"/>
        </w:r>
      </w:hyperlink>
    </w:p>
    <w:p w14:paraId="3309B163" w14:textId="5C74A724" w:rsidR="00E74AEC" w:rsidRDefault="00705CD8">
      <w:pPr>
        <w:pStyle w:val="TOC1"/>
        <w:tabs>
          <w:tab w:val="left" w:pos="467"/>
          <w:tab w:val="right" w:leader="dot" w:pos="9911"/>
        </w:tabs>
        <w:rPr>
          <w:rFonts w:asciiTheme="minorHAnsi" w:eastAsiaTheme="minorEastAsia" w:hAnsiTheme="minorHAnsi" w:cstheme="minorBidi"/>
          <w:b w:val="0"/>
          <w:bCs w:val="0"/>
          <w:noProof/>
          <w:szCs w:val="24"/>
          <w:lang w:eastAsia="en-GB"/>
        </w:rPr>
      </w:pPr>
      <w:hyperlink w:anchor="_Toc57644595" w:history="1">
        <w:r w:rsidR="00E74AEC" w:rsidRPr="00467B83">
          <w:rPr>
            <w:rStyle w:val="Hyperlink"/>
            <w:noProof/>
          </w:rPr>
          <w:t>E.</w:t>
        </w:r>
        <w:r w:rsidR="00E74AEC">
          <w:rPr>
            <w:rFonts w:asciiTheme="minorHAnsi" w:eastAsiaTheme="minorEastAsia" w:hAnsiTheme="minorHAnsi" w:cstheme="minorBidi"/>
            <w:b w:val="0"/>
            <w:bCs w:val="0"/>
            <w:noProof/>
            <w:szCs w:val="24"/>
            <w:lang w:eastAsia="en-GB"/>
          </w:rPr>
          <w:tab/>
        </w:r>
        <w:r w:rsidR="00E74AEC" w:rsidRPr="00467B83">
          <w:rPr>
            <w:rStyle w:val="Hyperlink"/>
            <w:noProof/>
          </w:rPr>
          <w:t>Evaluation of Proposals</w:t>
        </w:r>
        <w:r w:rsidR="00E74AEC">
          <w:rPr>
            <w:noProof/>
            <w:webHidden/>
          </w:rPr>
          <w:tab/>
        </w:r>
        <w:r w:rsidR="00E74AEC">
          <w:rPr>
            <w:noProof/>
            <w:webHidden/>
          </w:rPr>
          <w:fldChar w:fldCharType="begin"/>
        </w:r>
        <w:r w:rsidR="00E74AEC">
          <w:rPr>
            <w:noProof/>
            <w:webHidden/>
          </w:rPr>
          <w:instrText xml:space="preserve"> PAGEREF _Toc57644595 \h </w:instrText>
        </w:r>
        <w:r w:rsidR="00E74AEC">
          <w:rPr>
            <w:noProof/>
            <w:webHidden/>
          </w:rPr>
        </w:r>
        <w:r w:rsidR="00E74AEC">
          <w:rPr>
            <w:noProof/>
            <w:webHidden/>
          </w:rPr>
          <w:fldChar w:fldCharType="separate"/>
        </w:r>
        <w:r w:rsidR="00A118FF">
          <w:rPr>
            <w:noProof/>
            <w:webHidden/>
          </w:rPr>
          <w:t>26</w:t>
        </w:r>
        <w:r w:rsidR="00E74AEC">
          <w:rPr>
            <w:noProof/>
            <w:webHidden/>
          </w:rPr>
          <w:fldChar w:fldCharType="end"/>
        </w:r>
      </w:hyperlink>
    </w:p>
    <w:p w14:paraId="15E6EE7F" w14:textId="023CE56D"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96" w:history="1">
        <w:r w:rsidR="00E74AEC" w:rsidRPr="00467B83">
          <w:rPr>
            <w:rStyle w:val="Hyperlink"/>
            <w:noProof/>
          </w:rPr>
          <w:t>24.</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Confidentiality</w:t>
        </w:r>
        <w:r w:rsidR="00E74AEC">
          <w:rPr>
            <w:noProof/>
            <w:webHidden/>
          </w:rPr>
          <w:tab/>
        </w:r>
        <w:r w:rsidR="00E74AEC">
          <w:rPr>
            <w:noProof/>
            <w:webHidden/>
          </w:rPr>
          <w:fldChar w:fldCharType="begin"/>
        </w:r>
        <w:r w:rsidR="00E74AEC">
          <w:rPr>
            <w:noProof/>
            <w:webHidden/>
          </w:rPr>
          <w:instrText xml:space="preserve"> PAGEREF _Toc57644596 \h </w:instrText>
        </w:r>
        <w:r w:rsidR="00E74AEC">
          <w:rPr>
            <w:noProof/>
            <w:webHidden/>
          </w:rPr>
        </w:r>
        <w:r w:rsidR="00E74AEC">
          <w:rPr>
            <w:noProof/>
            <w:webHidden/>
          </w:rPr>
          <w:fldChar w:fldCharType="separate"/>
        </w:r>
        <w:r w:rsidR="00A118FF">
          <w:rPr>
            <w:noProof/>
            <w:webHidden/>
          </w:rPr>
          <w:t>26</w:t>
        </w:r>
        <w:r w:rsidR="00E74AEC">
          <w:rPr>
            <w:noProof/>
            <w:webHidden/>
          </w:rPr>
          <w:fldChar w:fldCharType="end"/>
        </w:r>
      </w:hyperlink>
    </w:p>
    <w:p w14:paraId="57583535" w14:textId="753A35CD"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97" w:history="1">
        <w:r w:rsidR="00E74AEC" w:rsidRPr="00467B83">
          <w:rPr>
            <w:rStyle w:val="Hyperlink"/>
            <w:noProof/>
          </w:rPr>
          <w:t>25.</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Clarification of Proposals</w:t>
        </w:r>
        <w:r w:rsidR="00E74AEC">
          <w:rPr>
            <w:noProof/>
            <w:webHidden/>
          </w:rPr>
          <w:tab/>
        </w:r>
        <w:r w:rsidR="00E74AEC">
          <w:rPr>
            <w:noProof/>
            <w:webHidden/>
          </w:rPr>
          <w:fldChar w:fldCharType="begin"/>
        </w:r>
        <w:r w:rsidR="00E74AEC">
          <w:rPr>
            <w:noProof/>
            <w:webHidden/>
          </w:rPr>
          <w:instrText xml:space="preserve"> PAGEREF _Toc57644597 \h </w:instrText>
        </w:r>
        <w:r w:rsidR="00E74AEC">
          <w:rPr>
            <w:noProof/>
            <w:webHidden/>
          </w:rPr>
        </w:r>
        <w:r w:rsidR="00E74AEC">
          <w:rPr>
            <w:noProof/>
            <w:webHidden/>
          </w:rPr>
          <w:fldChar w:fldCharType="separate"/>
        </w:r>
        <w:r w:rsidR="00A118FF">
          <w:rPr>
            <w:noProof/>
            <w:webHidden/>
          </w:rPr>
          <w:t>26</w:t>
        </w:r>
        <w:r w:rsidR="00E74AEC">
          <w:rPr>
            <w:noProof/>
            <w:webHidden/>
          </w:rPr>
          <w:fldChar w:fldCharType="end"/>
        </w:r>
      </w:hyperlink>
    </w:p>
    <w:p w14:paraId="6DFE1F7F" w14:textId="552EE3F2"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98" w:history="1">
        <w:r w:rsidR="00E74AEC" w:rsidRPr="00467B83">
          <w:rPr>
            <w:rStyle w:val="Hyperlink"/>
            <w:noProof/>
          </w:rPr>
          <w:t>26.</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Evaluation of Technical Proposals</w:t>
        </w:r>
        <w:r w:rsidR="00E74AEC">
          <w:rPr>
            <w:noProof/>
            <w:webHidden/>
          </w:rPr>
          <w:tab/>
        </w:r>
        <w:r w:rsidR="00E74AEC">
          <w:rPr>
            <w:noProof/>
            <w:webHidden/>
          </w:rPr>
          <w:fldChar w:fldCharType="begin"/>
        </w:r>
        <w:r w:rsidR="00E74AEC">
          <w:rPr>
            <w:noProof/>
            <w:webHidden/>
          </w:rPr>
          <w:instrText xml:space="preserve"> PAGEREF _Toc57644598 \h </w:instrText>
        </w:r>
        <w:r w:rsidR="00E74AEC">
          <w:rPr>
            <w:noProof/>
            <w:webHidden/>
          </w:rPr>
        </w:r>
        <w:r w:rsidR="00E74AEC">
          <w:rPr>
            <w:noProof/>
            <w:webHidden/>
          </w:rPr>
          <w:fldChar w:fldCharType="separate"/>
        </w:r>
        <w:r w:rsidR="00A118FF">
          <w:rPr>
            <w:noProof/>
            <w:webHidden/>
          </w:rPr>
          <w:t>26</w:t>
        </w:r>
        <w:r w:rsidR="00E74AEC">
          <w:rPr>
            <w:noProof/>
            <w:webHidden/>
          </w:rPr>
          <w:fldChar w:fldCharType="end"/>
        </w:r>
      </w:hyperlink>
    </w:p>
    <w:p w14:paraId="490B44E5" w14:textId="02EBB008"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599" w:history="1">
        <w:r w:rsidR="00E74AEC" w:rsidRPr="00467B83">
          <w:rPr>
            <w:rStyle w:val="Hyperlink"/>
            <w:noProof/>
          </w:rPr>
          <w:t>27.</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Evaluation of Financial Proposals</w:t>
        </w:r>
        <w:r w:rsidR="00E74AEC">
          <w:rPr>
            <w:noProof/>
            <w:webHidden/>
          </w:rPr>
          <w:tab/>
        </w:r>
        <w:r w:rsidR="00E74AEC">
          <w:rPr>
            <w:noProof/>
            <w:webHidden/>
          </w:rPr>
          <w:fldChar w:fldCharType="begin"/>
        </w:r>
        <w:r w:rsidR="00E74AEC">
          <w:rPr>
            <w:noProof/>
            <w:webHidden/>
          </w:rPr>
          <w:instrText xml:space="preserve"> PAGEREF _Toc57644599 \h </w:instrText>
        </w:r>
        <w:r w:rsidR="00E74AEC">
          <w:rPr>
            <w:noProof/>
            <w:webHidden/>
          </w:rPr>
        </w:r>
        <w:r w:rsidR="00E74AEC">
          <w:rPr>
            <w:noProof/>
            <w:webHidden/>
          </w:rPr>
          <w:fldChar w:fldCharType="separate"/>
        </w:r>
        <w:r w:rsidR="00A118FF">
          <w:rPr>
            <w:noProof/>
            <w:webHidden/>
          </w:rPr>
          <w:t>27</w:t>
        </w:r>
        <w:r w:rsidR="00E74AEC">
          <w:rPr>
            <w:noProof/>
            <w:webHidden/>
          </w:rPr>
          <w:fldChar w:fldCharType="end"/>
        </w:r>
      </w:hyperlink>
    </w:p>
    <w:p w14:paraId="505EE579" w14:textId="26CCD2B6"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600" w:history="1">
        <w:r w:rsidR="00E74AEC" w:rsidRPr="00467B83">
          <w:rPr>
            <w:rStyle w:val="Hyperlink"/>
            <w:noProof/>
          </w:rPr>
          <w:t>28.</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Past Performance and Reference Check</w:t>
        </w:r>
        <w:r w:rsidR="00E74AEC">
          <w:rPr>
            <w:noProof/>
            <w:webHidden/>
          </w:rPr>
          <w:tab/>
        </w:r>
        <w:r w:rsidR="00E74AEC">
          <w:rPr>
            <w:noProof/>
            <w:webHidden/>
          </w:rPr>
          <w:fldChar w:fldCharType="begin"/>
        </w:r>
        <w:r w:rsidR="00E74AEC">
          <w:rPr>
            <w:noProof/>
            <w:webHidden/>
          </w:rPr>
          <w:instrText xml:space="preserve"> PAGEREF _Toc57644600 \h </w:instrText>
        </w:r>
        <w:r w:rsidR="00E74AEC">
          <w:rPr>
            <w:noProof/>
            <w:webHidden/>
          </w:rPr>
        </w:r>
        <w:r w:rsidR="00E74AEC">
          <w:rPr>
            <w:noProof/>
            <w:webHidden/>
          </w:rPr>
          <w:fldChar w:fldCharType="separate"/>
        </w:r>
        <w:r w:rsidR="00A118FF">
          <w:rPr>
            <w:noProof/>
            <w:webHidden/>
          </w:rPr>
          <w:t>29</w:t>
        </w:r>
        <w:r w:rsidR="00E74AEC">
          <w:rPr>
            <w:noProof/>
            <w:webHidden/>
          </w:rPr>
          <w:fldChar w:fldCharType="end"/>
        </w:r>
      </w:hyperlink>
    </w:p>
    <w:p w14:paraId="63963C74" w14:textId="1ABC659E" w:rsidR="00E74AEC" w:rsidRDefault="00705CD8">
      <w:pPr>
        <w:pStyle w:val="TOC1"/>
        <w:tabs>
          <w:tab w:val="left" w:pos="453"/>
          <w:tab w:val="right" w:leader="dot" w:pos="9911"/>
        </w:tabs>
        <w:rPr>
          <w:rFonts w:asciiTheme="minorHAnsi" w:eastAsiaTheme="minorEastAsia" w:hAnsiTheme="minorHAnsi" w:cstheme="minorBidi"/>
          <w:b w:val="0"/>
          <w:bCs w:val="0"/>
          <w:noProof/>
          <w:szCs w:val="24"/>
          <w:lang w:eastAsia="en-GB"/>
        </w:rPr>
      </w:pPr>
      <w:hyperlink w:anchor="_Toc57644601" w:history="1">
        <w:r w:rsidR="00E74AEC" w:rsidRPr="00467B83">
          <w:rPr>
            <w:rStyle w:val="Hyperlink"/>
            <w:noProof/>
          </w:rPr>
          <w:t>F.</w:t>
        </w:r>
        <w:r w:rsidR="00E74AEC">
          <w:rPr>
            <w:rFonts w:asciiTheme="minorHAnsi" w:eastAsiaTheme="minorEastAsia" w:hAnsiTheme="minorHAnsi" w:cstheme="minorBidi"/>
            <w:b w:val="0"/>
            <w:bCs w:val="0"/>
            <w:noProof/>
            <w:szCs w:val="24"/>
            <w:lang w:eastAsia="en-GB"/>
          </w:rPr>
          <w:tab/>
        </w:r>
        <w:r w:rsidR="00E74AEC" w:rsidRPr="00467B83">
          <w:rPr>
            <w:rStyle w:val="Hyperlink"/>
            <w:noProof/>
          </w:rPr>
          <w:t>Award of Contract</w:t>
        </w:r>
        <w:r w:rsidR="00E74AEC">
          <w:rPr>
            <w:noProof/>
            <w:webHidden/>
          </w:rPr>
          <w:tab/>
        </w:r>
        <w:r w:rsidR="00E74AEC">
          <w:rPr>
            <w:noProof/>
            <w:webHidden/>
          </w:rPr>
          <w:fldChar w:fldCharType="begin"/>
        </w:r>
        <w:r w:rsidR="00E74AEC">
          <w:rPr>
            <w:noProof/>
            <w:webHidden/>
          </w:rPr>
          <w:instrText xml:space="preserve"> PAGEREF _Toc57644601 \h </w:instrText>
        </w:r>
        <w:r w:rsidR="00E74AEC">
          <w:rPr>
            <w:noProof/>
            <w:webHidden/>
          </w:rPr>
        </w:r>
        <w:r w:rsidR="00E74AEC">
          <w:rPr>
            <w:noProof/>
            <w:webHidden/>
          </w:rPr>
          <w:fldChar w:fldCharType="separate"/>
        </w:r>
        <w:r w:rsidR="00A118FF">
          <w:rPr>
            <w:noProof/>
            <w:webHidden/>
          </w:rPr>
          <w:t>30</w:t>
        </w:r>
        <w:r w:rsidR="00E74AEC">
          <w:rPr>
            <w:noProof/>
            <w:webHidden/>
          </w:rPr>
          <w:fldChar w:fldCharType="end"/>
        </w:r>
      </w:hyperlink>
    </w:p>
    <w:p w14:paraId="159A24C1" w14:textId="48930C2E"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602" w:history="1">
        <w:r w:rsidR="00E74AEC" w:rsidRPr="00467B83">
          <w:rPr>
            <w:rStyle w:val="Hyperlink"/>
            <w:noProof/>
          </w:rPr>
          <w:t>29.</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Notice of Intent to Award</w:t>
        </w:r>
        <w:r w:rsidR="00E74AEC">
          <w:rPr>
            <w:noProof/>
            <w:webHidden/>
          </w:rPr>
          <w:tab/>
        </w:r>
        <w:r w:rsidR="00E74AEC">
          <w:rPr>
            <w:noProof/>
            <w:webHidden/>
          </w:rPr>
          <w:fldChar w:fldCharType="begin"/>
        </w:r>
        <w:r w:rsidR="00E74AEC">
          <w:rPr>
            <w:noProof/>
            <w:webHidden/>
          </w:rPr>
          <w:instrText xml:space="preserve"> PAGEREF _Toc57644602 \h </w:instrText>
        </w:r>
        <w:r w:rsidR="00E74AEC">
          <w:rPr>
            <w:noProof/>
            <w:webHidden/>
          </w:rPr>
        </w:r>
        <w:r w:rsidR="00E74AEC">
          <w:rPr>
            <w:noProof/>
            <w:webHidden/>
          </w:rPr>
          <w:fldChar w:fldCharType="separate"/>
        </w:r>
        <w:r w:rsidR="00A118FF">
          <w:rPr>
            <w:noProof/>
            <w:webHidden/>
          </w:rPr>
          <w:t>30</w:t>
        </w:r>
        <w:r w:rsidR="00E74AEC">
          <w:rPr>
            <w:noProof/>
            <w:webHidden/>
          </w:rPr>
          <w:fldChar w:fldCharType="end"/>
        </w:r>
      </w:hyperlink>
    </w:p>
    <w:p w14:paraId="5580C831" w14:textId="4C4719E0"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603" w:history="1">
        <w:r w:rsidR="00E74AEC" w:rsidRPr="00467B83">
          <w:rPr>
            <w:rStyle w:val="Hyperlink"/>
            <w:noProof/>
          </w:rPr>
          <w:t>30.</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Invitation to Negotiations and proceedings</w:t>
        </w:r>
        <w:r w:rsidR="00E74AEC">
          <w:rPr>
            <w:noProof/>
            <w:webHidden/>
          </w:rPr>
          <w:tab/>
        </w:r>
        <w:r w:rsidR="00E74AEC">
          <w:rPr>
            <w:noProof/>
            <w:webHidden/>
          </w:rPr>
          <w:fldChar w:fldCharType="begin"/>
        </w:r>
        <w:r w:rsidR="00E74AEC">
          <w:rPr>
            <w:noProof/>
            <w:webHidden/>
          </w:rPr>
          <w:instrText xml:space="preserve"> PAGEREF _Toc57644603 \h </w:instrText>
        </w:r>
        <w:r w:rsidR="00E74AEC">
          <w:rPr>
            <w:noProof/>
            <w:webHidden/>
          </w:rPr>
        </w:r>
        <w:r w:rsidR="00E74AEC">
          <w:rPr>
            <w:noProof/>
            <w:webHidden/>
          </w:rPr>
          <w:fldChar w:fldCharType="separate"/>
        </w:r>
        <w:r w:rsidR="00A118FF">
          <w:rPr>
            <w:noProof/>
            <w:webHidden/>
          </w:rPr>
          <w:t>30</w:t>
        </w:r>
        <w:r w:rsidR="00E74AEC">
          <w:rPr>
            <w:noProof/>
            <w:webHidden/>
          </w:rPr>
          <w:fldChar w:fldCharType="end"/>
        </w:r>
      </w:hyperlink>
    </w:p>
    <w:p w14:paraId="488CF5F6" w14:textId="5EB8860F"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604" w:history="1">
        <w:r w:rsidR="00E74AEC" w:rsidRPr="00467B83">
          <w:rPr>
            <w:rStyle w:val="Hyperlink"/>
            <w:noProof/>
          </w:rPr>
          <w:t>31.</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Notice of Contract Award</w:t>
        </w:r>
        <w:r w:rsidR="00E74AEC">
          <w:rPr>
            <w:noProof/>
            <w:webHidden/>
          </w:rPr>
          <w:tab/>
        </w:r>
        <w:r w:rsidR="00E74AEC">
          <w:rPr>
            <w:noProof/>
            <w:webHidden/>
          </w:rPr>
          <w:fldChar w:fldCharType="begin"/>
        </w:r>
        <w:r w:rsidR="00E74AEC">
          <w:rPr>
            <w:noProof/>
            <w:webHidden/>
          </w:rPr>
          <w:instrText xml:space="preserve"> PAGEREF _Toc57644604 \h </w:instrText>
        </w:r>
        <w:r w:rsidR="00E74AEC">
          <w:rPr>
            <w:noProof/>
            <w:webHidden/>
          </w:rPr>
        </w:r>
        <w:r w:rsidR="00E74AEC">
          <w:rPr>
            <w:noProof/>
            <w:webHidden/>
          </w:rPr>
          <w:fldChar w:fldCharType="separate"/>
        </w:r>
        <w:r w:rsidR="00A118FF">
          <w:rPr>
            <w:noProof/>
            <w:webHidden/>
          </w:rPr>
          <w:t>32</w:t>
        </w:r>
        <w:r w:rsidR="00E74AEC">
          <w:rPr>
            <w:noProof/>
            <w:webHidden/>
          </w:rPr>
          <w:fldChar w:fldCharType="end"/>
        </w:r>
      </w:hyperlink>
    </w:p>
    <w:p w14:paraId="62C4C95D" w14:textId="67FBC590"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605" w:history="1">
        <w:r w:rsidR="00E74AEC" w:rsidRPr="00467B83">
          <w:rPr>
            <w:rStyle w:val="Hyperlink"/>
            <w:noProof/>
          </w:rPr>
          <w:t>32.</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Return of Unopened Financial Proposals</w:t>
        </w:r>
        <w:r w:rsidR="00E74AEC">
          <w:rPr>
            <w:noProof/>
            <w:webHidden/>
          </w:rPr>
          <w:tab/>
        </w:r>
        <w:r w:rsidR="00E74AEC">
          <w:rPr>
            <w:noProof/>
            <w:webHidden/>
          </w:rPr>
          <w:fldChar w:fldCharType="begin"/>
        </w:r>
        <w:r w:rsidR="00E74AEC">
          <w:rPr>
            <w:noProof/>
            <w:webHidden/>
          </w:rPr>
          <w:instrText xml:space="preserve"> PAGEREF _Toc57644605 \h </w:instrText>
        </w:r>
        <w:r w:rsidR="00E74AEC">
          <w:rPr>
            <w:noProof/>
            <w:webHidden/>
          </w:rPr>
        </w:r>
        <w:r w:rsidR="00E74AEC">
          <w:rPr>
            <w:noProof/>
            <w:webHidden/>
          </w:rPr>
          <w:fldChar w:fldCharType="separate"/>
        </w:r>
        <w:r w:rsidR="00A118FF">
          <w:rPr>
            <w:noProof/>
            <w:webHidden/>
          </w:rPr>
          <w:t>32</w:t>
        </w:r>
        <w:r w:rsidR="00E74AEC">
          <w:rPr>
            <w:noProof/>
            <w:webHidden/>
          </w:rPr>
          <w:fldChar w:fldCharType="end"/>
        </w:r>
      </w:hyperlink>
    </w:p>
    <w:p w14:paraId="326DDD50" w14:textId="40D71688" w:rsidR="00E74AEC"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57644606" w:history="1">
        <w:r w:rsidR="00E74AEC" w:rsidRPr="00467B83">
          <w:rPr>
            <w:rStyle w:val="Hyperlink"/>
            <w:noProof/>
          </w:rPr>
          <w:t>33.</w:t>
        </w:r>
        <w:r w:rsidR="00E74AEC">
          <w:rPr>
            <w:rFonts w:asciiTheme="minorHAnsi" w:eastAsiaTheme="minorEastAsia" w:hAnsiTheme="minorHAnsi" w:cstheme="minorBidi"/>
            <w:bCs w:val="0"/>
            <w:noProof/>
            <w:sz w:val="24"/>
            <w:szCs w:val="24"/>
            <w:lang w:eastAsia="en-GB"/>
          </w:rPr>
          <w:tab/>
        </w:r>
        <w:r w:rsidR="00E74AEC" w:rsidRPr="00467B83">
          <w:rPr>
            <w:rStyle w:val="Hyperlink"/>
            <w:noProof/>
          </w:rPr>
          <w:t>Commencement Dates</w:t>
        </w:r>
        <w:r w:rsidR="00E74AEC">
          <w:rPr>
            <w:noProof/>
            <w:webHidden/>
          </w:rPr>
          <w:tab/>
        </w:r>
        <w:r w:rsidR="00E74AEC">
          <w:rPr>
            <w:noProof/>
            <w:webHidden/>
          </w:rPr>
          <w:fldChar w:fldCharType="begin"/>
        </w:r>
        <w:r w:rsidR="00E74AEC">
          <w:rPr>
            <w:noProof/>
            <w:webHidden/>
          </w:rPr>
          <w:instrText xml:space="preserve"> PAGEREF _Toc57644606 \h </w:instrText>
        </w:r>
        <w:r w:rsidR="00E74AEC">
          <w:rPr>
            <w:noProof/>
            <w:webHidden/>
          </w:rPr>
        </w:r>
        <w:r w:rsidR="00E74AEC">
          <w:rPr>
            <w:noProof/>
            <w:webHidden/>
          </w:rPr>
          <w:fldChar w:fldCharType="separate"/>
        </w:r>
        <w:r w:rsidR="00A118FF">
          <w:rPr>
            <w:noProof/>
            <w:webHidden/>
          </w:rPr>
          <w:t>32</w:t>
        </w:r>
        <w:r w:rsidR="00E74AEC">
          <w:rPr>
            <w:noProof/>
            <w:webHidden/>
          </w:rPr>
          <w:fldChar w:fldCharType="end"/>
        </w:r>
      </w:hyperlink>
    </w:p>
    <w:p w14:paraId="53AA7CFF" w14:textId="3BD00873" w:rsidR="003D4F0F" w:rsidRPr="00B244CF" w:rsidRDefault="00F66632" w:rsidP="002E58D5">
      <w:pPr>
        <w:tabs>
          <w:tab w:val="left" w:pos="0"/>
        </w:tabs>
      </w:pPr>
      <w:r>
        <w:rPr>
          <w:lang w:val="it-IT"/>
        </w:rPr>
        <w:fldChar w:fldCharType="end"/>
      </w:r>
    </w:p>
    <w:p w14:paraId="4E8A2EC2" w14:textId="77777777" w:rsidR="00DA32FB" w:rsidRPr="00B244CF" w:rsidRDefault="00DA32FB" w:rsidP="003D4F0F">
      <w:pPr>
        <w:pStyle w:val="ITBClauses"/>
      </w:pPr>
      <w:r w:rsidRPr="00B244CF">
        <w:br w:type="page"/>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38"/>
      </w:tblGrid>
      <w:tr w:rsidR="000E33C0" w:rsidRPr="0031517D" w14:paraId="1A698B76" w14:textId="77777777" w:rsidTr="000E33C0">
        <w:trPr>
          <w:trHeight w:val="1922"/>
        </w:trPr>
        <w:tc>
          <w:tcPr>
            <w:tcW w:w="10065" w:type="dxa"/>
            <w:gridSpan w:val="2"/>
          </w:tcPr>
          <w:p w14:paraId="2630A670" w14:textId="77777777" w:rsidR="00C5449A" w:rsidRDefault="00C5449A" w:rsidP="00E36A21">
            <w:pPr>
              <w:pStyle w:val="ITBHeading"/>
              <w:numPr>
                <w:ilvl w:val="0"/>
                <w:numId w:val="12"/>
              </w:numPr>
              <w:jc w:val="center"/>
            </w:pPr>
            <w:bookmarkStart w:id="6" w:name="_Toc57644568"/>
            <w:r w:rsidRPr="0031517D">
              <w:lastRenderedPageBreak/>
              <w:t>General</w:t>
            </w:r>
            <w:bookmarkEnd w:id="6"/>
          </w:p>
          <w:p w14:paraId="336DE7FC" w14:textId="1302A948" w:rsidR="00C5449A" w:rsidRPr="0031517D" w:rsidRDefault="00C5449A" w:rsidP="00A47904">
            <w:r>
              <w:t>In part 1 (proposal and selection procedures) of this request for p</w:t>
            </w:r>
            <w:r w:rsidRPr="0031517D">
              <w:t>roposals</w:t>
            </w:r>
            <w:r w:rsidR="00D24CE2">
              <w:t xml:space="preserve"> (RFP)</w:t>
            </w:r>
            <w:r w:rsidRPr="0031517D">
              <w:t>, the following words and expressions shall have the meanings stated. These definitions shall not apply to any words or expression</w:t>
            </w:r>
            <w:r>
              <w:t>s in the sections that make up part 2 (conditions of contract and contract f</w:t>
            </w:r>
            <w:r w:rsidRPr="0031517D">
              <w:t>orms) of this RFP, in which such words and expressions shall h</w:t>
            </w:r>
            <w:r>
              <w:t>ave the meanings stated in GCC sub-c</w:t>
            </w:r>
            <w:r w:rsidRPr="0031517D">
              <w:t>lauses 1.1 and 2.1 unless otherwise specified.</w:t>
            </w:r>
          </w:p>
        </w:tc>
      </w:tr>
      <w:tr w:rsidR="00F66632" w14:paraId="5D02667C" w14:textId="77777777" w:rsidTr="00E43653">
        <w:trPr>
          <w:trHeight w:val="2154"/>
        </w:trPr>
        <w:tc>
          <w:tcPr>
            <w:tcW w:w="2127" w:type="dxa"/>
          </w:tcPr>
          <w:p w14:paraId="5E17EA55" w14:textId="77777777" w:rsidR="00C5449A" w:rsidRDefault="00262F6D" w:rsidP="00E36A21">
            <w:pPr>
              <w:pStyle w:val="ITBClauses"/>
              <w:numPr>
                <w:ilvl w:val="0"/>
                <w:numId w:val="29"/>
              </w:numPr>
            </w:pPr>
            <w:bookmarkStart w:id="7" w:name="_Toc57644569"/>
            <w:r>
              <w:t>Definitions</w:t>
            </w:r>
            <w:bookmarkEnd w:id="7"/>
          </w:p>
        </w:tc>
        <w:tc>
          <w:tcPr>
            <w:tcW w:w="7938" w:type="dxa"/>
          </w:tcPr>
          <w:p w14:paraId="5685AF1F" w14:textId="00BFFDE4" w:rsidR="00C5449A" w:rsidRDefault="00C5449A" w:rsidP="00E36A21">
            <w:pPr>
              <w:numPr>
                <w:ilvl w:val="0"/>
                <w:numId w:val="8"/>
              </w:numPr>
              <w:ind w:left="1031" w:hanging="671"/>
            </w:pPr>
            <w:r>
              <w:t>“Addendum” or “</w:t>
            </w:r>
            <w:r w:rsidR="007C0B57">
              <w:t>Addenda</w:t>
            </w:r>
            <w:r>
              <w:t>” means a modifica</w:t>
            </w:r>
            <w:r w:rsidR="00E82CD2">
              <w:t>tion to this RFP issued by the c</w:t>
            </w:r>
            <w:r>
              <w:t>lient.</w:t>
            </w:r>
          </w:p>
          <w:p w14:paraId="619C15D8" w14:textId="77777777" w:rsidR="00C5449A" w:rsidRDefault="00C5449A" w:rsidP="00E36A21">
            <w:pPr>
              <w:numPr>
                <w:ilvl w:val="0"/>
                <w:numId w:val="8"/>
              </w:numPr>
              <w:ind w:left="1031" w:hanging="671"/>
            </w:pPr>
            <w:r>
              <w:t xml:space="preserve">“Associate” </w:t>
            </w:r>
            <w:r w:rsidR="00AA6852">
              <w:t xml:space="preserve">or “Member” </w:t>
            </w:r>
            <w:r>
              <w:t xml:space="preserve">means any </w:t>
            </w:r>
            <w:r w:rsidR="00E82CD2">
              <w:t>entity that is a member of the association that forms the consultant. A sub-consultant is not an a</w:t>
            </w:r>
            <w:r>
              <w:t>ssociate.</w:t>
            </w:r>
          </w:p>
          <w:p w14:paraId="3BFEFAA7" w14:textId="05F8FFC4" w:rsidR="00C5449A" w:rsidRDefault="00C5449A" w:rsidP="00E36A21">
            <w:pPr>
              <w:numPr>
                <w:ilvl w:val="0"/>
                <w:numId w:val="8"/>
              </w:numPr>
              <w:ind w:left="1031" w:hanging="671"/>
            </w:pPr>
            <w:r>
              <w:t xml:space="preserve"> “</w:t>
            </w:r>
            <w:r w:rsidR="00A46ABF">
              <w:t>J</w:t>
            </w:r>
            <w:r w:rsidR="00E82CD2">
              <w:t xml:space="preserve">oint </w:t>
            </w:r>
            <w:r w:rsidR="00EB6492">
              <w:t>V</w:t>
            </w:r>
            <w:r>
              <w:t>enture”, “JV”, or “</w:t>
            </w:r>
            <w:r w:rsidR="007C0B57">
              <w:t>Consortium</w:t>
            </w:r>
            <w:r>
              <w:t>” means an associat</w:t>
            </w:r>
            <w:r w:rsidR="00B6301C">
              <w:t>ion of entities that forms the c</w:t>
            </w:r>
            <w:r>
              <w:t>onsultant.</w:t>
            </w:r>
          </w:p>
          <w:p w14:paraId="3FE2A3D2" w14:textId="3C78B06F" w:rsidR="00C5449A" w:rsidRDefault="00B6301C" w:rsidP="00E36A21">
            <w:pPr>
              <w:numPr>
                <w:ilvl w:val="0"/>
                <w:numId w:val="8"/>
              </w:numPr>
              <w:ind w:left="1031" w:hanging="671"/>
            </w:pPr>
            <w:r>
              <w:t>“Borrower</w:t>
            </w:r>
            <w:r w:rsidR="00A46ABF">
              <w:t>/</w:t>
            </w:r>
            <w:r w:rsidR="007C0B57">
              <w:t>Recipient</w:t>
            </w:r>
            <w:r>
              <w:t>” means the government, g</w:t>
            </w:r>
            <w:r w:rsidR="00C5449A">
              <w:t xml:space="preserve">overnment agency </w:t>
            </w:r>
            <w:r>
              <w:t>or other entity that signs the financing a</w:t>
            </w:r>
            <w:r w:rsidR="00C5449A">
              <w:t xml:space="preserve">greement with the Fund. </w:t>
            </w:r>
          </w:p>
          <w:p w14:paraId="74B3903E" w14:textId="77777777" w:rsidR="00C5449A" w:rsidRDefault="00B6301C" w:rsidP="00E36A21">
            <w:pPr>
              <w:numPr>
                <w:ilvl w:val="0"/>
                <w:numId w:val="8"/>
              </w:numPr>
              <w:ind w:left="1031" w:hanging="671"/>
            </w:pPr>
            <w:r>
              <w:t>“Client” means the procuring e</w:t>
            </w:r>
            <w:r w:rsidR="00C5449A">
              <w:t xml:space="preserve">ntity </w:t>
            </w:r>
            <w:r w:rsidR="00C5449A" w:rsidRPr="004F28BC">
              <w:t>identified in the Proposal Data Sheet (</w:t>
            </w:r>
            <w:r w:rsidR="00C5449A" w:rsidRPr="004F28BC">
              <w:rPr>
                <w:b/>
                <w:bCs/>
              </w:rPr>
              <w:t>PDS</w:t>
            </w:r>
            <w:r w:rsidR="00C5449A" w:rsidRPr="004F28BC">
              <w:t>)</w:t>
            </w:r>
            <w:r w:rsidR="00C5449A">
              <w:t>.</w:t>
            </w:r>
          </w:p>
          <w:p w14:paraId="27B19C60" w14:textId="77777777" w:rsidR="00C5449A" w:rsidRDefault="00C5449A" w:rsidP="00E36A21">
            <w:pPr>
              <w:numPr>
                <w:ilvl w:val="0"/>
                <w:numId w:val="8"/>
              </w:numPr>
              <w:ind w:left="1031" w:hanging="671"/>
            </w:pPr>
            <w:r>
              <w:t>“Confirmation” means confirmation in writing.</w:t>
            </w:r>
          </w:p>
          <w:p w14:paraId="63C8E078" w14:textId="77777777" w:rsidR="00C5449A" w:rsidRDefault="00C5449A" w:rsidP="00E36A21">
            <w:pPr>
              <w:numPr>
                <w:ilvl w:val="0"/>
                <w:numId w:val="8"/>
              </w:numPr>
              <w:ind w:left="1031" w:hanging="671"/>
            </w:pPr>
            <w:r>
              <w:t>“Consultant” means any legal entity that may provide or pro</w:t>
            </w:r>
            <w:r w:rsidR="00B6301C">
              <w:t>vides the services to the client under the c</w:t>
            </w:r>
            <w:r>
              <w:t>ontract.</w:t>
            </w:r>
          </w:p>
          <w:p w14:paraId="2C585461" w14:textId="7D156EEF" w:rsidR="00C5449A" w:rsidRDefault="00C5449A" w:rsidP="00E36A21">
            <w:pPr>
              <w:numPr>
                <w:ilvl w:val="0"/>
                <w:numId w:val="8"/>
              </w:numPr>
              <w:ind w:left="1031" w:hanging="671"/>
            </w:pPr>
            <w:r>
              <w:t>“Contract” means the contract entered i</w:t>
            </w:r>
            <w:r w:rsidR="00B6301C">
              <w:t>nto between the client and the c</w:t>
            </w:r>
            <w:r>
              <w:t>onsultant, including all attachments, annexes, and all documents incorporated by reference therein, a form of which is included in part 2 of this RFP.</w:t>
            </w:r>
          </w:p>
          <w:p w14:paraId="53A9DF95" w14:textId="77777777" w:rsidR="00C5449A" w:rsidRDefault="00C5449A" w:rsidP="00E36A21">
            <w:pPr>
              <w:numPr>
                <w:ilvl w:val="0"/>
                <w:numId w:val="8"/>
              </w:numPr>
              <w:ind w:left="1031" w:hanging="671"/>
            </w:pPr>
            <w:r>
              <w:t>“Days” refers to calendar days.</w:t>
            </w:r>
          </w:p>
          <w:p w14:paraId="36F348DF" w14:textId="2D812A08" w:rsidR="00C5449A" w:rsidRDefault="00C5449A" w:rsidP="00E36A21">
            <w:pPr>
              <w:numPr>
                <w:ilvl w:val="0"/>
                <w:numId w:val="8"/>
              </w:numPr>
              <w:ind w:left="1031" w:hanging="671"/>
            </w:pPr>
            <w:r>
              <w:t xml:space="preserve">“FBS” means </w:t>
            </w:r>
            <w:r w:rsidR="00B76A0B">
              <w:t xml:space="preserve">fixed budget selection </w:t>
            </w:r>
            <w:r>
              <w:t>method as defined in the IFAD Procurement Handbook.</w:t>
            </w:r>
          </w:p>
          <w:p w14:paraId="2E3F6283" w14:textId="5204C9E1" w:rsidR="00C5449A" w:rsidRDefault="00B6301C" w:rsidP="00E36A21">
            <w:pPr>
              <w:numPr>
                <w:ilvl w:val="0"/>
                <w:numId w:val="8"/>
              </w:numPr>
              <w:ind w:left="1031" w:hanging="671"/>
            </w:pPr>
            <w:r>
              <w:t xml:space="preserve">"Financial </w:t>
            </w:r>
            <w:r w:rsidR="006E6DDD">
              <w:t>Proposal</w:t>
            </w:r>
            <w:r w:rsidR="00C5449A">
              <w:t>" has the mea</w:t>
            </w:r>
            <w:r>
              <w:t>ning given</w:t>
            </w:r>
            <w:r w:rsidR="006E6DDD">
              <w:t xml:space="preserve"> to</w:t>
            </w:r>
            <w:r>
              <w:t xml:space="preserve"> the term in ITC sub-c</w:t>
            </w:r>
            <w:r w:rsidR="00C5449A">
              <w:t>lause 1</w:t>
            </w:r>
            <w:r w:rsidR="00F66632">
              <w:t>5</w:t>
            </w:r>
            <w:r w:rsidR="00C5449A">
              <w:t>.5.</w:t>
            </w:r>
          </w:p>
          <w:p w14:paraId="50B30AB7" w14:textId="77777777" w:rsidR="00C5449A" w:rsidRDefault="00C5449A" w:rsidP="00E36A21">
            <w:pPr>
              <w:numPr>
                <w:ilvl w:val="0"/>
                <w:numId w:val="8"/>
              </w:numPr>
              <w:ind w:left="1031" w:hanging="671"/>
            </w:pPr>
            <w:r>
              <w:t>“The Fund” or “IFAD” means the International Fund for Agricultural Development.</w:t>
            </w:r>
          </w:p>
          <w:p w14:paraId="7FAEE11F" w14:textId="77777777" w:rsidR="00C5449A" w:rsidRDefault="00C5449A" w:rsidP="00E36A21">
            <w:pPr>
              <w:numPr>
                <w:ilvl w:val="0"/>
                <w:numId w:val="8"/>
              </w:numPr>
              <w:ind w:left="1031" w:hanging="671"/>
            </w:pPr>
            <w:r>
              <w:t>“GCC” means the General Conditions of Contract.</w:t>
            </w:r>
          </w:p>
          <w:p w14:paraId="72FF6FE0" w14:textId="77777777" w:rsidR="00C5449A" w:rsidRDefault="00B6301C" w:rsidP="00E36A21">
            <w:pPr>
              <w:numPr>
                <w:ilvl w:val="0"/>
                <w:numId w:val="8"/>
              </w:numPr>
              <w:ind w:left="1031" w:hanging="671"/>
            </w:pPr>
            <w:r>
              <w:t>“Government” means the g</w:t>
            </w:r>
            <w:r w:rsidR="00C5449A">
              <w:t>overnment identified in the Proposal Data Sheet (</w:t>
            </w:r>
            <w:r w:rsidR="00C5449A" w:rsidRPr="004F28BC">
              <w:rPr>
                <w:b/>
                <w:bCs/>
              </w:rPr>
              <w:t>PDS</w:t>
            </w:r>
            <w:r w:rsidR="00C5449A">
              <w:t>).</w:t>
            </w:r>
          </w:p>
          <w:p w14:paraId="4C73C9E7" w14:textId="15186049" w:rsidR="00C5449A" w:rsidRDefault="00091905" w:rsidP="00E36A21">
            <w:pPr>
              <w:numPr>
                <w:ilvl w:val="0"/>
                <w:numId w:val="8"/>
              </w:numPr>
              <w:ind w:left="1031" w:hanging="671"/>
            </w:pPr>
            <w:r>
              <w:t>“</w:t>
            </w:r>
            <w:r w:rsidR="00C5449A">
              <w:t>Handbook</w:t>
            </w:r>
            <w:r>
              <w:t>”</w:t>
            </w:r>
            <w:r w:rsidR="00C5449A">
              <w:t xml:space="preserve"> means the latest IFAD Procurement Handbook as may be revised from time to time posted on the IFAD website at www.ifad.org/project-procurement. </w:t>
            </w:r>
          </w:p>
          <w:p w14:paraId="1115818E" w14:textId="77777777" w:rsidR="00C5449A" w:rsidRDefault="00B6301C" w:rsidP="00E36A21">
            <w:pPr>
              <w:numPr>
                <w:ilvl w:val="0"/>
                <w:numId w:val="8"/>
              </w:numPr>
              <w:ind w:left="1031" w:hanging="671"/>
            </w:pPr>
            <w:r>
              <w:t>“IFAD f</w:t>
            </w:r>
            <w:r w:rsidR="00C5449A">
              <w:t xml:space="preserve">unding” means the funding that </w:t>
            </w:r>
            <w:r>
              <w:t>IFAD has made available to the g</w:t>
            </w:r>
            <w:r w:rsidR="00C5449A">
              <w:t>overnment and/or the funding being administered by IFAD pursuant</w:t>
            </w:r>
            <w:r>
              <w:t xml:space="preserve"> to the terms of the financing a</w:t>
            </w:r>
            <w:r w:rsidR="00C5449A">
              <w:t>greement.</w:t>
            </w:r>
          </w:p>
          <w:p w14:paraId="0117E7E0" w14:textId="77777777" w:rsidR="00C5449A" w:rsidRDefault="00C5449A" w:rsidP="00E36A21">
            <w:pPr>
              <w:numPr>
                <w:ilvl w:val="0"/>
                <w:numId w:val="8"/>
              </w:numPr>
              <w:ind w:left="1031" w:hanging="671"/>
            </w:pPr>
            <w:r>
              <w:t>“I</w:t>
            </w:r>
            <w:r w:rsidR="00B6301C">
              <w:t xml:space="preserve">nstructions to Consultants” or “ITC” means </w:t>
            </w:r>
            <w:r w:rsidR="00F66632">
              <w:t>Section</w:t>
            </w:r>
            <w:r>
              <w:t xml:space="preserve"> II of this RFP, including </w:t>
            </w:r>
            <w:r w:rsidR="00B6301C">
              <w:t>any amendments, which provides c</w:t>
            </w:r>
            <w:r>
              <w:t>onsultants with all infor</w:t>
            </w:r>
            <w:r w:rsidR="00B6301C">
              <w:t>mation needed to prepare their p</w:t>
            </w:r>
            <w:r>
              <w:t>roposals.</w:t>
            </w:r>
          </w:p>
          <w:p w14:paraId="0D273433" w14:textId="4B1C0D88" w:rsidR="00C5449A" w:rsidRDefault="00B6301C" w:rsidP="00E36A21">
            <w:pPr>
              <w:numPr>
                <w:ilvl w:val="0"/>
                <w:numId w:val="8"/>
              </w:numPr>
              <w:ind w:left="1031" w:hanging="671"/>
            </w:pPr>
            <w:r>
              <w:lastRenderedPageBreak/>
              <w:t xml:space="preserve">"Key </w:t>
            </w:r>
            <w:r w:rsidR="00091905">
              <w:t>P</w:t>
            </w:r>
            <w:r>
              <w:t xml:space="preserve">rofessional </w:t>
            </w:r>
            <w:r w:rsidR="00091905">
              <w:t>P</w:t>
            </w:r>
            <w:r>
              <w:t>ersonnel" means the key professional p</w:t>
            </w:r>
            <w:r w:rsidR="00C5449A">
              <w:t>ersonnel identified pur</w:t>
            </w:r>
            <w:r>
              <w:t>suant to ITC sub-c</w:t>
            </w:r>
            <w:r w:rsidR="00C5449A">
              <w:t>lause 1</w:t>
            </w:r>
            <w:r w:rsidR="00F66632">
              <w:t>5</w:t>
            </w:r>
            <w:r w:rsidR="00C5449A">
              <w:t>.3(d).</w:t>
            </w:r>
          </w:p>
          <w:p w14:paraId="340A485E" w14:textId="163D1179" w:rsidR="00C5449A" w:rsidRDefault="00B6301C" w:rsidP="00E36A21">
            <w:pPr>
              <w:numPr>
                <w:ilvl w:val="0"/>
                <w:numId w:val="8"/>
              </w:numPr>
              <w:ind w:left="1031" w:hanging="671"/>
            </w:pPr>
            <w:r>
              <w:t xml:space="preserve">“LCS” means </w:t>
            </w:r>
            <w:r w:rsidR="00B76A0B">
              <w:t xml:space="preserve">least cost selection </w:t>
            </w:r>
            <w:r w:rsidR="00C5449A">
              <w:t>method as defined in the IFAD Procurement Handbook.</w:t>
            </w:r>
          </w:p>
          <w:p w14:paraId="09871A34" w14:textId="77777777" w:rsidR="00C5449A" w:rsidRDefault="00A46ABF" w:rsidP="00E36A21">
            <w:pPr>
              <w:numPr>
                <w:ilvl w:val="0"/>
                <w:numId w:val="8"/>
              </w:numPr>
              <w:ind w:left="1031" w:hanging="671"/>
            </w:pPr>
            <w:r w:rsidDel="00A46ABF">
              <w:t xml:space="preserve"> </w:t>
            </w:r>
            <w:r w:rsidR="00C5449A">
              <w:t>“PDS” mea</w:t>
            </w:r>
            <w:r w:rsidR="00B6301C">
              <w:t xml:space="preserve">ns the Proposal Data Sheet, in </w:t>
            </w:r>
            <w:r w:rsidR="00F66632">
              <w:t>Section</w:t>
            </w:r>
            <w:r w:rsidR="00C5449A">
              <w:t xml:space="preserve"> III of this RFP, used to reflect specific requirements and/or assignment conditions.</w:t>
            </w:r>
          </w:p>
          <w:p w14:paraId="1F04E2C5" w14:textId="77777777" w:rsidR="00C5449A" w:rsidRDefault="00C5449A" w:rsidP="00E36A21">
            <w:pPr>
              <w:numPr>
                <w:ilvl w:val="0"/>
                <w:numId w:val="8"/>
              </w:numPr>
              <w:ind w:left="1031" w:hanging="671"/>
            </w:pPr>
            <w:r>
              <w:t>“Per</w:t>
            </w:r>
            <w:r w:rsidR="00B6301C">
              <w:t>sonnel” means key professional p</w:t>
            </w:r>
            <w:r>
              <w:t>ersonnel and ad</w:t>
            </w:r>
            <w:r w:rsidR="00B6301C">
              <w:t>ditional staff provided by the consultant, or by any sub-consultants, or a</w:t>
            </w:r>
            <w:r>
              <w:t>ssociates th</w:t>
            </w:r>
            <w:r w:rsidR="00B6301C">
              <w:t>at are assigned to perform the s</w:t>
            </w:r>
            <w:r>
              <w:t>ervices or any part thereof.</w:t>
            </w:r>
          </w:p>
          <w:p w14:paraId="197C5F4C" w14:textId="41ADDFBD" w:rsidR="00C5449A" w:rsidRDefault="00C5449A" w:rsidP="00E36A21">
            <w:pPr>
              <w:numPr>
                <w:ilvl w:val="0"/>
                <w:numId w:val="8"/>
              </w:numPr>
              <w:ind w:left="1031" w:hanging="671"/>
            </w:pPr>
            <w:r>
              <w:t>"P</w:t>
            </w:r>
            <w:r w:rsidR="00B527C1">
              <w:t xml:space="preserve">re-proposal </w:t>
            </w:r>
            <w:r w:rsidR="00091905">
              <w:t>C</w:t>
            </w:r>
            <w:r>
              <w:t xml:space="preserve">onference" means the pre-proposal conference specified in </w:t>
            </w:r>
            <w:r w:rsidRPr="00A74629">
              <w:rPr>
                <w:b/>
                <w:bCs/>
              </w:rPr>
              <w:t>PDS</w:t>
            </w:r>
            <w:r>
              <w:t xml:space="preserve"> ITC </w:t>
            </w:r>
            <w:r w:rsidR="00DA6BF6">
              <w:t>2</w:t>
            </w:r>
            <w:r>
              <w:t>.4, if any.</w:t>
            </w:r>
          </w:p>
          <w:p w14:paraId="53609986" w14:textId="453F556E" w:rsidR="00C5449A" w:rsidRDefault="00C5449A" w:rsidP="00E36A21">
            <w:pPr>
              <w:numPr>
                <w:ilvl w:val="0"/>
                <w:numId w:val="8"/>
              </w:numPr>
              <w:ind w:left="1031" w:hanging="671"/>
            </w:pPr>
            <w:r>
              <w:t xml:space="preserve">“Project” means the </w:t>
            </w:r>
            <w:r w:rsidR="00133B28">
              <w:t xml:space="preserve">project named in the </w:t>
            </w:r>
            <w:r w:rsidR="00133B28" w:rsidRPr="00E30247">
              <w:rPr>
                <w:b/>
                <w:bCs/>
              </w:rPr>
              <w:t>PDS</w:t>
            </w:r>
            <w:r w:rsidR="00133B28">
              <w:t xml:space="preserve"> </w:t>
            </w:r>
            <w:r w:rsidR="00666712">
              <w:t xml:space="preserve">that </w:t>
            </w:r>
            <w:r w:rsidR="00133B28">
              <w:t>is b</w:t>
            </w:r>
            <w:r>
              <w:t>eing funded and/or administered by the Fund</w:t>
            </w:r>
            <w:r w:rsidR="00B527C1">
              <w:t>, and being implemented by the c</w:t>
            </w:r>
            <w:r>
              <w:t>lient</w:t>
            </w:r>
            <w:r w:rsidR="00347D51">
              <w:t xml:space="preserve"> identified in the </w:t>
            </w:r>
            <w:r w:rsidR="00347D51" w:rsidRPr="00A74629">
              <w:rPr>
                <w:b/>
                <w:bCs/>
              </w:rPr>
              <w:t>PDS</w:t>
            </w:r>
            <w:r>
              <w:t>.</w:t>
            </w:r>
          </w:p>
          <w:p w14:paraId="3BEE80A2" w14:textId="77777777" w:rsidR="00C5449A" w:rsidRDefault="00B527C1" w:rsidP="00E36A21">
            <w:pPr>
              <w:numPr>
                <w:ilvl w:val="0"/>
                <w:numId w:val="8"/>
              </w:numPr>
              <w:ind w:left="1031" w:hanging="671"/>
            </w:pPr>
            <w:r>
              <w:t>“Proposal” means the technical proposal and the f</w:t>
            </w:r>
            <w:r w:rsidR="00C5449A">
              <w:t>ina</w:t>
            </w:r>
            <w:r>
              <w:t>ncial p</w:t>
            </w:r>
            <w:r w:rsidR="00C5449A">
              <w:t>ro</w:t>
            </w:r>
            <w:r>
              <w:t>posal for the provision of the services submitted by a c</w:t>
            </w:r>
            <w:r w:rsidR="00C5449A">
              <w:t>onsultant in response to this RFP.</w:t>
            </w:r>
          </w:p>
          <w:p w14:paraId="47C9AC01" w14:textId="2E3FB08A" w:rsidR="00C5449A" w:rsidRDefault="00C5449A" w:rsidP="00E36A21">
            <w:pPr>
              <w:numPr>
                <w:ilvl w:val="0"/>
                <w:numId w:val="8"/>
              </w:numPr>
              <w:ind w:left="1031" w:hanging="671"/>
            </w:pPr>
            <w:r>
              <w:t xml:space="preserve">“QBS” means </w:t>
            </w:r>
            <w:r w:rsidR="00B76A0B">
              <w:t xml:space="preserve">quality-based selection </w:t>
            </w:r>
            <w:r>
              <w:t>method as defined in the IFAD Procurement Handbook.</w:t>
            </w:r>
          </w:p>
          <w:p w14:paraId="1ED88472" w14:textId="5CE33183" w:rsidR="00C5449A" w:rsidRDefault="00C5449A" w:rsidP="00E36A21">
            <w:pPr>
              <w:numPr>
                <w:ilvl w:val="0"/>
                <w:numId w:val="8"/>
              </w:numPr>
              <w:ind w:left="1031" w:hanging="671"/>
            </w:pPr>
            <w:r>
              <w:t xml:space="preserve">“QCBS” means </w:t>
            </w:r>
            <w:r w:rsidR="00B76A0B">
              <w:t>q</w:t>
            </w:r>
            <w:r>
              <w:t xml:space="preserve">uality and </w:t>
            </w:r>
            <w:r w:rsidR="00B76A0B">
              <w:t>c</w:t>
            </w:r>
            <w:r>
              <w:t>ost</w:t>
            </w:r>
            <w:r w:rsidR="00B76A0B">
              <w:t xml:space="preserve">-based selection </w:t>
            </w:r>
            <w:r>
              <w:t>method as defined in the IFAD Procurement Handbook.</w:t>
            </w:r>
          </w:p>
          <w:p w14:paraId="735DDA55" w14:textId="01D14918" w:rsidR="00C5449A" w:rsidRDefault="00A46ABF" w:rsidP="00E36A21">
            <w:pPr>
              <w:numPr>
                <w:ilvl w:val="0"/>
                <w:numId w:val="8"/>
              </w:numPr>
              <w:ind w:left="1031" w:hanging="671"/>
            </w:pPr>
            <w:r w:rsidDel="00A46ABF">
              <w:t xml:space="preserve"> </w:t>
            </w:r>
            <w:r w:rsidR="00C5449A">
              <w:t xml:space="preserve">“RFP” means this </w:t>
            </w:r>
            <w:r w:rsidR="00666712">
              <w:t>r</w:t>
            </w:r>
            <w:r w:rsidR="00C5449A">
              <w:t xml:space="preserve">equest for </w:t>
            </w:r>
            <w:r w:rsidR="00666712">
              <w:t>p</w:t>
            </w:r>
            <w:r w:rsidR="00C5449A">
              <w:t>roposals, including any amendments tha</w:t>
            </w:r>
            <w:r w:rsidR="00B527C1">
              <w:t>t may be made, prepared by the client for the selection of the c</w:t>
            </w:r>
            <w:r w:rsidR="00C5449A">
              <w:t>onsultant.</w:t>
            </w:r>
          </w:p>
          <w:p w14:paraId="728DF5AC" w14:textId="7384644C" w:rsidR="00C5449A" w:rsidRDefault="00C5449A" w:rsidP="00E36A21">
            <w:pPr>
              <w:numPr>
                <w:ilvl w:val="0"/>
                <w:numId w:val="8"/>
              </w:numPr>
              <w:ind w:left="1031" w:hanging="671"/>
            </w:pPr>
            <w:r>
              <w:t xml:space="preserve">“SCC” means the </w:t>
            </w:r>
            <w:r w:rsidR="00666712">
              <w:t>s</w:t>
            </w:r>
            <w:r>
              <w:t xml:space="preserve">pecial </w:t>
            </w:r>
            <w:r w:rsidR="00666712">
              <w:t>c</w:t>
            </w:r>
            <w:r>
              <w:t xml:space="preserve">onditions of </w:t>
            </w:r>
            <w:r w:rsidR="00666712">
              <w:t>c</w:t>
            </w:r>
            <w:r>
              <w:t>ontract.</w:t>
            </w:r>
          </w:p>
          <w:p w14:paraId="4B16BEFF" w14:textId="7FCAF37D" w:rsidR="00C5449A" w:rsidRDefault="00C5449A" w:rsidP="00E36A21">
            <w:pPr>
              <w:numPr>
                <w:ilvl w:val="0"/>
                <w:numId w:val="8"/>
              </w:numPr>
              <w:ind w:left="1031" w:hanging="671"/>
            </w:pPr>
            <w:r>
              <w:t>“SEA” means sexual exploitation and abuse and refers to the IFAD Policy on Sexual Exploitation and Abuse that can be found on the IFAD website.</w:t>
            </w:r>
          </w:p>
          <w:p w14:paraId="42AA0BB0" w14:textId="495EA1AF" w:rsidR="00C5449A" w:rsidRDefault="00C5449A" w:rsidP="00E36A21">
            <w:pPr>
              <w:numPr>
                <w:ilvl w:val="0"/>
                <w:numId w:val="8"/>
              </w:numPr>
              <w:ind w:left="1031" w:hanging="671"/>
            </w:pPr>
            <w:r>
              <w:t xml:space="preserve">“SECAP” means IFAD’s Social Environmental and Climate Assessment Procedures (SECAP). </w:t>
            </w:r>
          </w:p>
          <w:p w14:paraId="108F2A9E" w14:textId="77777777" w:rsidR="00C5449A" w:rsidRDefault="00C5449A" w:rsidP="00E36A21">
            <w:pPr>
              <w:numPr>
                <w:ilvl w:val="0"/>
                <w:numId w:val="8"/>
              </w:numPr>
              <w:ind w:left="1031" w:hanging="671"/>
            </w:pPr>
            <w:r>
              <w:t>“Services” means th</w:t>
            </w:r>
            <w:r w:rsidR="00B527C1">
              <w:t>e tasks to be performed by the consultant pursuant to the c</w:t>
            </w:r>
            <w:r>
              <w:t>ontract.</w:t>
            </w:r>
          </w:p>
          <w:p w14:paraId="5F62B468" w14:textId="607E5EAB" w:rsidR="00C5449A" w:rsidRDefault="00C5449A" w:rsidP="00E36A21">
            <w:pPr>
              <w:numPr>
                <w:ilvl w:val="0"/>
                <w:numId w:val="8"/>
              </w:numPr>
              <w:ind w:left="1031" w:hanging="671"/>
            </w:pPr>
            <w:r>
              <w:t>“SH” means sexual harassment.</w:t>
            </w:r>
          </w:p>
          <w:p w14:paraId="68AFDEC8" w14:textId="77777777" w:rsidR="00C5449A" w:rsidRDefault="00B527C1" w:rsidP="00E36A21">
            <w:pPr>
              <w:numPr>
                <w:ilvl w:val="0"/>
                <w:numId w:val="8"/>
              </w:numPr>
              <w:ind w:left="1031" w:hanging="671"/>
            </w:pPr>
            <w:r>
              <w:t>“Sub-c</w:t>
            </w:r>
            <w:r w:rsidR="00C5449A">
              <w:t>onsultant” means any person</w:t>
            </w:r>
            <w:r>
              <w:t xml:space="preserve"> or legal entity with whom the c</w:t>
            </w:r>
            <w:r w:rsidR="00C5449A">
              <w:t>onsultan</w:t>
            </w:r>
            <w:r>
              <w:t>t subcontracts any part of the s</w:t>
            </w:r>
            <w:r w:rsidR="00C5449A">
              <w:t>ervices.</w:t>
            </w:r>
          </w:p>
          <w:p w14:paraId="3E02992A" w14:textId="14ECC3FB" w:rsidR="00C5449A" w:rsidRDefault="00C5449A" w:rsidP="00E36A21">
            <w:pPr>
              <w:numPr>
                <w:ilvl w:val="0"/>
                <w:numId w:val="8"/>
              </w:numPr>
              <w:ind w:left="1031" w:hanging="671"/>
            </w:pPr>
            <w:r>
              <w:t xml:space="preserve">“TEC” means the </w:t>
            </w:r>
            <w:r w:rsidR="00666712">
              <w:t>technical evaluation committee</w:t>
            </w:r>
            <w:r>
              <w:t>, selected for</w:t>
            </w:r>
            <w:r w:rsidR="00B527C1">
              <w:t xml:space="preserve"> the purpose of evaluating the p</w:t>
            </w:r>
            <w:r>
              <w:t xml:space="preserve">roposals received, that submits a report with recommendation for </w:t>
            </w:r>
            <w:r w:rsidR="00B527C1">
              <w:t>award of the c</w:t>
            </w:r>
            <w:r>
              <w:t>ontract for which this RFP is being issued.</w:t>
            </w:r>
          </w:p>
          <w:p w14:paraId="04BAB96D" w14:textId="39089D10" w:rsidR="00C5449A" w:rsidRDefault="00B527C1" w:rsidP="00E36A21">
            <w:pPr>
              <w:numPr>
                <w:ilvl w:val="0"/>
                <w:numId w:val="8"/>
              </w:numPr>
              <w:ind w:left="1031" w:hanging="671"/>
            </w:pPr>
            <w:r>
              <w:t xml:space="preserve">"Technical </w:t>
            </w:r>
            <w:r w:rsidR="0038721D">
              <w:t>P</w:t>
            </w:r>
            <w:r w:rsidR="00C5449A">
              <w:t>roposal" has the mea</w:t>
            </w:r>
            <w:r>
              <w:t>ning given the term in ITC sub-c</w:t>
            </w:r>
            <w:r w:rsidR="00C5449A">
              <w:t>lause 1</w:t>
            </w:r>
            <w:r w:rsidR="00F66632">
              <w:t>5</w:t>
            </w:r>
            <w:r w:rsidR="00C5449A">
              <w:t>.3.</w:t>
            </w:r>
          </w:p>
          <w:p w14:paraId="0A6843EC" w14:textId="1B35F9E1" w:rsidR="00C5449A" w:rsidRDefault="00C5449A" w:rsidP="00E36A21">
            <w:pPr>
              <w:numPr>
                <w:ilvl w:val="0"/>
                <w:numId w:val="8"/>
              </w:numPr>
              <w:ind w:left="1031" w:hanging="671"/>
            </w:pPr>
            <w:r>
              <w:t>“Terms of Reference” or “TOR” means the do</w:t>
            </w:r>
            <w:r w:rsidR="00B527C1">
              <w:t xml:space="preserve">cument included in this RFP as </w:t>
            </w:r>
            <w:r w:rsidR="00F66632">
              <w:t>Section</w:t>
            </w:r>
            <w:r>
              <w:t xml:space="preserve"> VI, which explains the objectives; scope of work; activities; tasks to be performed, resp</w:t>
            </w:r>
            <w:r w:rsidR="00B527C1">
              <w:t>ective responsibilities of the client and the c</w:t>
            </w:r>
            <w:r>
              <w:t xml:space="preserve">onsultant; and expected </w:t>
            </w:r>
            <w:r>
              <w:lastRenderedPageBreak/>
              <w:t>results and deliverables of the assignment.</w:t>
            </w:r>
          </w:p>
        </w:tc>
      </w:tr>
      <w:tr w:rsidR="000E33C0" w:rsidRPr="008019C3" w14:paraId="08E9390A" w14:textId="77777777" w:rsidTr="000E33C0">
        <w:trPr>
          <w:trHeight w:val="4821"/>
        </w:trPr>
        <w:tc>
          <w:tcPr>
            <w:tcW w:w="2127" w:type="dxa"/>
          </w:tcPr>
          <w:p w14:paraId="40229444" w14:textId="77777777" w:rsidR="001D0C89" w:rsidRPr="00262F6D" w:rsidRDefault="001D0C89" w:rsidP="00262F6D">
            <w:pPr>
              <w:pStyle w:val="ITBClauses"/>
            </w:pPr>
            <w:bookmarkStart w:id="8" w:name="_Toc57644570"/>
            <w:r w:rsidRPr="00262F6D">
              <w:lastRenderedPageBreak/>
              <w:t>Scope of RFP</w:t>
            </w:r>
            <w:bookmarkEnd w:id="8"/>
          </w:p>
        </w:tc>
        <w:tc>
          <w:tcPr>
            <w:tcW w:w="7938" w:type="dxa"/>
            <w:vMerge w:val="restart"/>
          </w:tcPr>
          <w:p w14:paraId="099EB9CA" w14:textId="77777777" w:rsidR="001D0C89" w:rsidRPr="008019C3" w:rsidRDefault="001D0C89" w:rsidP="000534ED">
            <w:pPr>
              <w:pStyle w:val="ITBSubclause"/>
            </w:pPr>
            <w:r w:rsidRPr="008019C3">
              <w:t xml:space="preserve">The client will select a consultant in accordance with the selection method specified </w:t>
            </w:r>
            <w:r w:rsidRPr="00A74629">
              <w:t xml:space="preserve">in the </w:t>
            </w:r>
            <w:r w:rsidRPr="003908B9">
              <w:rPr>
                <w:b/>
                <w:bCs/>
              </w:rPr>
              <w:t>PDS</w:t>
            </w:r>
            <w:r w:rsidRPr="008019C3">
              <w:t>.</w:t>
            </w:r>
          </w:p>
          <w:p w14:paraId="294A3FFE" w14:textId="77777777" w:rsidR="001D0C89" w:rsidRPr="008019C3" w:rsidRDefault="001D0C89" w:rsidP="00716654">
            <w:pPr>
              <w:pStyle w:val="ITBSubclause"/>
            </w:pPr>
            <w:r w:rsidRPr="008019C3">
              <w:t>Throughout this RFP</w:t>
            </w:r>
            <w:r w:rsidR="00EE0804">
              <w:t>,</w:t>
            </w:r>
            <w:r w:rsidRPr="008019C3">
              <w:t xml:space="preserve"> except where the context requires otherwise, words indicating the singular also include the plural, words indicating the plural also include the singular, and the feminine means the masculine and vice versa.</w:t>
            </w:r>
          </w:p>
          <w:p w14:paraId="2085C34D" w14:textId="77777777" w:rsidR="001D0C89" w:rsidRPr="00395E8F" w:rsidRDefault="001D0C89" w:rsidP="00716654">
            <w:pPr>
              <w:pStyle w:val="ITBSubclause"/>
            </w:pPr>
            <w:r w:rsidRPr="00395E8F">
              <w:t>Consu</w:t>
            </w:r>
            <w:r>
              <w:t>ltants are invited to submit a technical p</w:t>
            </w:r>
            <w:r w:rsidRPr="00395E8F">
              <w:t>roposa</w:t>
            </w:r>
            <w:r>
              <w:t xml:space="preserve">l and a financial proposal for </w:t>
            </w:r>
            <w:r w:rsidRPr="00395E8F">
              <w:t xml:space="preserve">services required for this assignment as </w:t>
            </w:r>
            <w:r>
              <w:t xml:space="preserve">named </w:t>
            </w:r>
            <w:r w:rsidRPr="00A74629">
              <w:t xml:space="preserve">in the </w:t>
            </w:r>
            <w:r w:rsidRPr="003908B9">
              <w:rPr>
                <w:b/>
                <w:bCs/>
              </w:rPr>
              <w:t>PDS</w:t>
            </w:r>
            <w:r w:rsidRPr="004F28BC">
              <w:t>.</w:t>
            </w:r>
            <w:r>
              <w:t xml:space="preserve"> The p</w:t>
            </w:r>
            <w:r w:rsidRPr="00395E8F">
              <w:t>roposal will be the basis for contract negotiatio</w:t>
            </w:r>
            <w:r>
              <w:t>ns and ultimately for a signed contract with the selected c</w:t>
            </w:r>
            <w:r w:rsidRPr="00395E8F">
              <w:t>onsultant.</w:t>
            </w:r>
          </w:p>
          <w:p w14:paraId="46A21426" w14:textId="77777777" w:rsidR="001D0C89" w:rsidRPr="00E43653" w:rsidRDefault="001D0C89" w:rsidP="000534ED">
            <w:pPr>
              <w:pStyle w:val="ITBSubclause"/>
              <w:rPr>
                <w:b/>
                <w:bCs/>
              </w:rPr>
            </w:pPr>
            <w:r w:rsidRPr="00395E8F">
              <w:t>Consultants should familiarize themselves with local conditions and take them i</w:t>
            </w:r>
            <w:r>
              <w:t>nto account in preparing their p</w:t>
            </w:r>
            <w:r w:rsidRPr="00395E8F">
              <w:t>roposals. To obtain first-hand information on the as</w:t>
            </w:r>
            <w:r>
              <w:t>signment and local conditions, c</w:t>
            </w:r>
            <w:r w:rsidRPr="00395E8F">
              <w:t>onsulta</w:t>
            </w:r>
            <w:r>
              <w:t>nts are encouraged to attend a pre-proposal c</w:t>
            </w:r>
            <w:r w:rsidRPr="00395E8F">
              <w:t>onference if one is speci</w:t>
            </w:r>
            <w:r>
              <w:t xml:space="preserve">fied </w:t>
            </w:r>
            <w:r w:rsidRPr="00A74629">
              <w:t xml:space="preserve">in the </w:t>
            </w:r>
            <w:r w:rsidRPr="003908B9">
              <w:rPr>
                <w:b/>
                <w:bCs/>
              </w:rPr>
              <w:t>PDS</w:t>
            </w:r>
            <w:r w:rsidRPr="00A74629">
              <w:t>.</w:t>
            </w:r>
            <w:r w:rsidRPr="00E43653">
              <w:rPr>
                <w:b/>
                <w:bCs/>
              </w:rPr>
              <w:t xml:space="preserve"> </w:t>
            </w:r>
          </w:p>
          <w:p w14:paraId="52EBD1F7" w14:textId="77777777" w:rsidR="001D0C89" w:rsidRPr="008019C3" w:rsidRDefault="001D0C89" w:rsidP="00716654">
            <w:pPr>
              <w:pStyle w:val="ITBSubclause"/>
            </w:pPr>
            <w:r>
              <w:t>The c</w:t>
            </w:r>
            <w:r w:rsidRPr="00504D98">
              <w:t>lient will tim</w:t>
            </w:r>
            <w:r>
              <w:t>ely provide, at no cost to the c</w:t>
            </w:r>
            <w:r w:rsidRPr="00504D98">
              <w:t xml:space="preserve">onsultant, the inputs and facilities specified </w:t>
            </w:r>
            <w:r w:rsidRPr="00DA077E">
              <w:t xml:space="preserve">in the </w:t>
            </w:r>
            <w:r w:rsidRPr="003908B9">
              <w:rPr>
                <w:b/>
                <w:bCs/>
              </w:rPr>
              <w:t>PDS</w:t>
            </w:r>
            <w:r w:rsidRPr="00504D98">
              <w:t>, assist the firm in obtaining licenses and p</w:t>
            </w:r>
            <w:r>
              <w:t>ermits needed to carry out the s</w:t>
            </w:r>
            <w:r w:rsidRPr="00504D98">
              <w:t xml:space="preserve">ervices, and make available relevant project data and reports. No other inputs </w:t>
            </w:r>
            <w:r>
              <w:t>will be provided. Therefore, a c</w:t>
            </w:r>
            <w:r w:rsidRPr="00504D98">
              <w:t>onsultant shall plan to cover all incurred expenses that may be forese</w:t>
            </w:r>
            <w:r>
              <w:t>en to initiate and sustain the s</w:t>
            </w:r>
            <w:r w:rsidRPr="00504D98">
              <w:t xml:space="preserve">ervices in a timely manner, including but not limited to office space, communication, insurance, office equipment, travel, etc. not otherwise specified in the </w:t>
            </w:r>
            <w:r w:rsidRPr="00DA077E">
              <w:rPr>
                <w:b/>
                <w:bCs/>
              </w:rPr>
              <w:t>PDS</w:t>
            </w:r>
            <w:r w:rsidRPr="00504D98">
              <w:t>.</w:t>
            </w:r>
          </w:p>
          <w:p w14:paraId="3BE2DA9B" w14:textId="77777777" w:rsidR="001D0C89" w:rsidRPr="008019C3" w:rsidRDefault="001D0C89" w:rsidP="00AD0843">
            <w:pPr>
              <w:pStyle w:val="ITBSubclause"/>
              <w:jc w:val="both"/>
            </w:pPr>
            <w:r>
              <w:t>The c</w:t>
            </w:r>
            <w:r w:rsidRPr="00504D98">
              <w:t>li</w:t>
            </w:r>
            <w:r>
              <w:t>ent is not bound to accept any p</w:t>
            </w:r>
            <w:r w:rsidRPr="00504D98">
              <w:t>roposal, and reserves the right to cancel the pr</w:t>
            </w:r>
            <w:r>
              <w:t>ocurement at any time prior to c</w:t>
            </w:r>
            <w:r w:rsidRPr="00504D98">
              <w:t xml:space="preserve">ontract award, without thereby </w:t>
            </w:r>
            <w:r>
              <w:t>incurring any liability to any c</w:t>
            </w:r>
            <w:r w:rsidRPr="00504D98">
              <w:t>onsultant.</w:t>
            </w:r>
          </w:p>
        </w:tc>
      </w:tr>
      <w:tr w:rsidR="000E33C0" w:rsidRPr="008019C3" w14:paraId="19B07703" w14:textId="77777777" w:rsidTr="000E33C0">
        <w:trPr>
          <w:trHeight w:val="4985"/>
        </w:trPr>
        <w:tc>
          <w:tcPr>
            <w:tcW w:w="2127" w:type="dxa"/>
          </w:tcPr>
          <w:p w14:paraId="763DE81B" w14:textId="77777777" w:rsidR="001D0C89" w:rsidRDefault="001D0C89" w:rsidP="00A47904">
            <w:pPr>
              <w:pStyle w:val="ITBClauses"/>
              <w:numPr>
                <w:ilvl w:val="0"/>
                <w:numId w:val="0"/>
              </w:numPr>
              <w:ind w:left="360"/>
            </w:pPr>
          </w:p>
        </w:tc>
        <w:tc>
          <w:tcPr>
            <w:tcW w:w="7938" w:type="dxa"/>
            <w:vMerge/>
          </w:tcPr>
          <w:p w14:paraId="3FFE4BD8" w14:textId="77777777" w:rsidR="001D0C89" w:rsidRPr="008019C3" w:rsidRDefault="001D0C89" w:rsidP="00262F6D">
            <w:pPr>
              <w:pStyle w:val="ITBSubclause"/>
              <w:jc w:val="both"/>
            </w:pPr>
          </w:p>
        </w:tc>
      </w:tr>
      <w:tr w:rsidR="000E33C0" w14:paraId="30C10755" w14:textId="77777777" w:rsidTr="000E33C0">
        <w:trPr>
          <w:trHeight w:val="997"/>
        </w:trPr>
        <w:tc>
          <w:tcPr>
            <w:tcW w:w="2127" w:type="dxa"/>
          </w:tcPr>
          <w:p w14:paraId="21D263E4" w14:textId="77777777" w:rsidR="00C5449A" w:rsidRDefault="00C5449A" w:rsidP="00262F6D">
            <w:pPr>
              <w:pStyle w:val="ITBClauses"/>
            </w:pPr>
            <w:bookmarkStart w:id="9" w:name="_Toc57644571"/>
            <w:r>
              <w:t>Source of funds</w:t>
            </w:r>
            <w:bookmarkEnd w:id="9"/>
          </w:p>
        </w:tc>
        <w:tc>
          <w:tcPr>
            <w:tcW w:w="7938" w:type="dxa"/>
          </w:tcPr>
          <w:p w14:paraId="1F4EE557" w14:textId="33DD5A36" w:rsidR="00C5449A" w:rsidRPr="00262F6D" w:rsidRDefault="00C5449A">
            <w:pPr>
              <w:pStyle w:val="ITBSubclause"/>
            </w:pPr>
            <w:r w:rsidRPr="00262F6D">
              <w:t xml:space="preserve">The borrower or recipient and the sources of funds are specified </w:t>
            </w:r>
            <w:r w:rsidRPr="00DA077E">
              <w:t xml:space="preserve">in the </w:t>
            </w:r>
            <w:r w:rsidRPr="00E56F09">
              <w:rPr>
                <w:b/>
                <w:bCs/>
              </w:rPr>
              <w:t>PDS</w:t>
            </w:r>
            <w:r w:rsidRPr="00E43653">
              <w:rPr>
                <w:b/>
                <w:bCs/>
              </w:rPr>
              <w:t>.</w:t>
            </w:r>
            <w:r w:rsidRPr="00262F6D">
              <w:t xml:space="preserve"> </w:t>
            </w:r>
          </w:p>
        </w:tc>
      </w:tr>
      <w:tr w:rsidR="000E33C0" w14:paraId="678FB006" w14:textId="77777777" w:rsidTr="000E33C0">
        <w:trPr>
          <w:trHeight w:val="997"/>
        </w:trPr>
        <w:tc>
          <w:tcPr>
            <w:tcW w:w="2127" w:type="dxa"/>
          </w:tcPr>
          <w:p w14:paraId="784321B7" w14:textId="77777777" w:rsidR="00C5449A" w:rsidRDefault="00C5449A" w:rsidP="00262F6D">
            <w:pPr>
              <w:pStyle w:val="ITBClauses"/>
            </w:pPr>
            <w:bookmarkStart w:id="10" w:name="_Toc57644572"/>
            <w:r>
              <w:lastRenderedPageBreak/>
              <w:t>Prohibited practices</w:t>
            </w:r>
            <w:bookmarkEnd w:id="10"/>
          </w:p>
        </w:tc>
        <w:tc>
          <w:tcPr>
            <w:tcW w:w="7938" w:type="dxa"/>
          </w:tcPr>
          <w:p w14:paraId="42716184" w14:textId="036DF6F0" w:rsidR="00B244CF" w:rsidRPr="00BA0151" w:rsidRDefault="00B244CF" w:rsidP="00B244CF">
            <w:pPr>
              <w:pStyle w:val="ITBSubclause"/>
              <w:rPr>
                <w:lang w:val="en-GB"/>
              </w:rPr>
            </w:pPr>
            <w:r w:rsidRPr="00BA0151">
              <w:t xml:space="preserve">The Fund requires that all beneficiaries of IFAD </w:t>
            </w:r>
            <w:r>
              <w:t>f</w:t>
            </w:r>
            <w:r w:rsidRPr="00BA0151">
              <w:t xml:space="preserve">unding, including the </w:t>
            </w:r>
            <w:r w:rsidR="005B7849">
              <w:t>client</w:t>
            </w:r>
            <w:r w:rsidRPr="00BA0151">
              <w:t xml:space="preserve"> and any</w:t>
            </w:r>
            <w:r w:rsidR="005B7849">
              <w:t xml:space="preserve"> consultants</w:t>
            </w:r>
            <w:r w:rsidRPr="00BA0151">
              <w:t xml:space="preserve">, implementing partners, service providers, suppliers, sub-suppliers, contractors, sub-contractors, consultants, sub-consultants, and any of their agents (whether declared or not) and personnel observe the highest standards of ethics during the procurement and execution of such contracts, and </w:t>
            </w:r>
            <w:r w:rsidRPr="00CD7361">
              <w:t xml:space="preserve">comply with IFAD’s Policy on Preventing Fraud and Corruption in its Activities and Operations, revised on 12 December 2018 and attached as Section </w:t>
            </w:r>
            <w:r w:rsidR="005B7849">
              <w:t>IX</w:t>
            </w:r>
            <w:r w:rsidRPr="00CD7361">
              <w:t xml:space="preserve"> of</w:t>
            </w:r>
            <w:r w:rsidRPr="00BA0151">
              <w:t xml:space="preserve"> this document (EB 2018/125/R.6, hereinafter “IFAD’s Anti</w:t>
            </w:r>
            <w:r w:rsidR="00EB65C1">
              <w:t>c</w:t>
            </w:r>
            <w:r w:rsidRPr="00BA0151">
              <w:t>orruption Policy”).</w:t>
            </w:r>
            <w:r w:rsidRPr="00BA0151">
              <w:rPr>
                <w:lang w:val="en-GB"/>
              </w:rPr>
              <w:t xml:space="preserve"> </w:t>
            </w:r>
          </w:p>
          <w:p w14:paraId="12B6DE7F" w14:textId="2CA7109B" w:rsidR="00B244CF" w:rsidRPr="00BA0151" w:rsidRDefault="00B244CF" w:rsidP="00B244CF">
            <w:pPr>
              <w:pStyle w:val="ITBSubclause"/>
            </w:pPr>
            <w:r w:rsidRPr="00BA0151">
              <w:t>For the purposes of these provisions, and consistent with IFAD’s Anticorruption Policy, the terms set forth below are defined as follows, and</w:t>
            </w:r>
            <w:r w:rsidR="00E32626">
              <w:t xml:space="preserve"> </w:t>
            </w:r>
            <w:r w:rsidRPr="00BA0151">
              <w:t>referred to collectively as “Prohibited Practices”:</w:t>
            </w:r>
          </w:p>
          <w:p w14:paraId="0C8263F0" w14:textId="77777777" w:rsidR="00B244CF" w:rsidRPr="00BA0151" w:rsidRDefault="00B244CF" w:rsidP="00E36A21">
            <w:pPr>
              <w:pStyle w:val="ITBSubclause"/>
              <w:numPr>
                <w:ilvl w:val="2"/>
                <w:numId w:val="13"/>
              </w:numPr>
            </w:pPr>
            <w:r w:rsidRPr="00BA0151">
              <w:t>“</w:t>
            </w:r>
            <w:r w:rsidRPr="00BA0151">
              <w:rPr>
                <w:b/>
                <w:i/>
              </w:rPr>
              <w:t>corrupt practice</w:t>
            </w:r>
            <w:r w:rsidRPr="00BA0151">
              <w:t xml:space="preserve">” is the offering, giving, receiving, or soliciting, directly or indirectly, of anything of value in order to improperly influence the actions of another party; </w:t>
            </w:r>
          </w:p>
          <w:p w14:paraId="0140B1B4" w14:textId="77777777" w:rsidR="00B244CF" w:rsidRPr="00BA0151" w:rsidRDefault="00B244CF" w:rsidP="00E36A21">
            <w:pPr>
              <w:pStyle w:val="ITBSubclause"/>
              <w:numPr>
                <w:ilvl w:val="2"/>
                <w:numId w:val="13"/>
              </w:numPr>
            </w:pPr>
            <w:r w:rsidRPr="00BA0151">
              <w:t>“</w:t>
            </w:r>
            <w:r w:rsidRPr="00BA0151">
              <w:rPr>
                <w:b/>
                <w:i/>
              </w:rPr>
              <w:t>fraudulent practice</w:t>
            </w:r>
            <w:r w:rsidRPr="00BA0151">
              <w:t xml:space="preserve">” is any act or omission, including a misrepresentation, that knowingly or recklessly misleads, or attempts to mislead, a party in order to obtain a financial or other benefit or to avoid an obligation; </w:t>
            </w:r>
          </w:p>
          <w:p w14:paraId="29EDECC1" w14:textId="77777777" w:rsidR="00B244CF" w:rsidRPr="00BA0151" w:rsidRDefault="00B244CF" w:rsidP="00E36A21">
            <w:pPr>
              <w:pStyle w:val="ITBSubclause"/>
              <w:numPr>
                <w:ilvl w:val="2"/>
                <w:numId w:val="13"/>
              </w:numPr>
            </w:pPr>
            <w:r w:rsidRPr="00BA0151">
              <w:t>“</w:t>
            </w:r>
            <w:r w:rsidRPr="00BA0151">
              <w:rPr>
                <w:b/>
                <w:i/>
              </w:rPr>
              <w:t>collusive practice</w:t>
            </w:r>
            <w:r w:rsidRPr="00BA0151">
              <w:t>” is an arrangement between two or more parties designed to achieve an improper purpose, including improperly influencing the actions of another party;</w:t>
            </w:r>
            <w:r w:rsidRPr="00BA0151" w:rsidDel="00D54410">
              <w:t xml:space="preserve"> </w:t>
            </w:r>
          </w:p>
          <w:p w14:paraId="27A081F5" w14:textId="77777777" w:rsidR="00B244CF" w:rsidRPr="00BA0151" w:rsidRDefault="00B244CF" w:rsidP="00E36A21">
            <w:pPr>
              <w:pStyle w:val="ITBSubclause"/>
              <w:numPr>
                <w:ilvl w:val="2"/>
                <w:numId w:val="13"/>
              </w:numPr>
            </w:pPr>
            <w:r w:rsidRPr="00BA0151">
              <w:t>“</w:t>
            </w:r>
            <w:r w:rsidRPr="00BA0151">
              <w:rPr>
                <w:b/>
                <w:i/>
              </w:rPr>
              <w:t>coercive practice</w:t>
            </w:r>
            <w:r w:rsidRPr="00BA0151">
              <w:t>” is impairing or harming, or threatening to impair or harm, directly or indirectly, any party or the property of any party, to improperly influence the actions of that or another party;</w:t>
            </w:r>
            <w:r w:rsidRPr="00BA0151" w:rsidDel="00D54410">
              <w:t xml:space="preserve"> </w:t>
            </w:r>
          </w:p>
          <w:p w14:paraId="53A64AD0" w14:textId="2034E5B9" w:rsidR="00B244CF" w:rsidRPr="00BA0151" w:rsidRDefault="00B244CF" w:rsidP="00E36A21">
            <w:pPr>
              <w:pStyle w:val="ITBSubclause"/>
              <w:numPr>
                <w:ilvl w:val="2"/>
                <w:numId w:val="13"/>
              </w:numPr>
            </w:pPr>
            <w:r w:rsidRPr="00BA0151">
              <w:t>“</w:t>
            </w:r>
            <w:r w:rsidRPr="00BA0151">
              <w:rPr>
                <w:b/>
                <w:i/>
              </w:rPr>
              <w:t>obstructive practice</w:t>
            </w:r>
            <w:r w:rsidRPr="00BA0151">
              <w:t>” is (</w:t>
            </w:r>
            <w:proofErr w:type="spellStart"/>
            <w:r w:rsidRPr="00BA0151">
              <w:t>i</w:t>
            </w:r>
            <w:proofErr w:type="spellEnd"/>
            <w:r w:rsidRPr="00BA0151">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2D90F59A" w14:textId="02BCAB61" w:rsidR="00B244CF" w:rsidRPr="0057757D" w:rsidRDefault="00B244CF" w:rsidP="00B244CF">
            <w:pPr>
              <w:pStyle w:val="ITBSubclause"/>
            </w:pPr>
            <w:r w:rsidRPr="00BA0151">
              <w:t xml:space="preserve">The Fund </w:t>
            </w:r>
            <w:r w:rsidRPr="0057757D">
              <w:t xml:space="preserve">will deny </w:t>
            </w:r>
            <w:r w:rsidR="00546654">
              <w:t>financing</w:t>
            </w:r>
            <w:r w:rsidRPr="0057757D">
              <w:t xml:space="preserve"> of a proposed </w:t>
            </w:r>
            <w:r w:rsidR="005B7849">
              <w:t>c</w:t>
            </w:r>
            <w:r w:rsidRPr="0057757D">
              <w:t xml:space="preserve">ontract award if it determines </w:t>
            </w:r>
            <w:r w:rsidRPr="00251892">
              <w:t>that</w:t>
            </w:r>
            <w:r w:rsidRPr="0057757D">
              <w:t xml:space="preserve"> the </w:t>
            </w:r>
            <w:r w:rsidRPr="0057757D">
              <w:rPr>
                <w:rFonts w:eastAsiaTheme="minorHAnsi"/>
              </w:rPr>
              <w:t xml:space="preserve">firm or individual recommended for award, or any of </w:t>
            </w:r>
            <w:r w:rsidRPr="0057757D">
              <w:rPr>
                <w:rFonts w:eastAsiaTheme="minorHAnsi"/>
              </w:rPr>
              <w:lastRenderedPageBreak/>
              <w:t xml:space="preserve">its personnel or agents, or its sub-consultants, sub-contractors, service providers, suppliers, sub-suppliers and/or any of their personnel or agents, has, directly or indirectly, </w:t>
            </w:r>
            <w:r w:rsidRPr="0057757D">
              <w:t xml:space="preserve">engaged in any of the </w:t>
            </w:r>
            <w:r>
              <w:t>p</w:t>
            </w:r>
            <w:r w:rsidRPr="0057757D">
              <w:t xml:space="preserve">rohibited </w:t>
            </w:r>
            <w:r>
              <w:t>p</w:t>
            </w:r>
            <w:r w:rsidRPr="0057757D">
              <w:t xml:space="preserve">ractices in connection with an IFAD-financed and/or IFAD-managed activity or operation, including in competing for the </w:t>
            </w:r>
            <w:r>
              <w:t>c</w:t>
            </w:r>
            <w:r w:rsidRPr="0057757D">
              <w:t xml:space="preserve">ontract. </w:t>
            </w:r>
          </w:p>
          <w:p w14:paraId="2D2AE39F" w14:textId="77777777" w:rsidR="00B244CF" w:rsidRPr="00B774A2" w:rsidRDefault="00B244CF" w:rsidP="00B244CF">
            <w:pPr>
              <w:pStyle w:val="ITBSubclause"/>
            </w:pPr>
            <w:r w:rsidRPr="0057757D">
              <w:t xml:space="preserve">In </w:t>
            </w:r>
            <w:r w:rsidRPr="00251892">
              <w:t>accordance</w:t>
            </w:r>
            <w:r w:rsidRPr="0057757D">
              <w:t xml:space="preserv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w:t>
            </w:r>
            <w:proofErr w:type="spellStart"/>
            <w:r w:rsidRPr="0057757D">
              <w:t>i</w:t>
            </w:r>
            <w:proofErr w:type="spellEnd"/>
            <w:r w:rsidRPr="0057757D">
              <w:t>)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57757D">
              <w:rPr>
                <w:rStyle w:val="FootnoteReference"/>
                <w:rFonts w:cs="Arial"/>
              </w:rPr>
              <w:footnoteReference w:id="1"/>
            </w:r>
            <w:r w:rsidRPr="0057757D">
              <w:t xml:space="preserve"> </w:t>
            </w:r>
            <w:r w:rsidRPr="00B774A2">
              <w:t>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616B19F6" w14:textId="77777777" w:rsidR="00B244CF" w:rsidRPr="00BA0151" w:rsidRDefault="00B244CF" w:rsidP="00B244CF">
            <w:pPr>
              <w:pStyle w:val="ITBSubclause"/>
              <w:rPr>
                <w:lang w:val="en-GB"/>
              </w:rPr>
            </w:pPr>
            <w:r w:rsidRPr="00BA0151">
              <w:rPr>
                <w:lang w:val="en-GB"/>
              </w:rPr>
              <w:t xml:space="preserve">In addition, the Fund has the right to, at any time, declare a </w:t>
            </w:r>
            <w:proofErr w:type="spellStart"/>
            <w:r w:rsidRPr="00BA0151">
              <w:rPr>
                <w:lang w:val="en-GB"/>
              </w:rPr>
              <w:t>misprocurement</w:t>
            </w:r>
            <w:proofErr w:type="spellEnd"/>
            <w:r w:rsidRPr="00BA0151">
              <w:rPr>
                <w:lang w:val="en-GB"/>
              </w:rPr>
              <w:t xml:space="preserve"> and/or the ineligibility of any expenditures associated with a procurement process or contract if it determines that </w:t>
            </w:r>
            <w:r>
              <w:rPr>
                <w:lang w:val="en-GB"/>
              </w:rPr>
              <w:t>p</w:t>
            </w:r>
            <w:r w:rsidRPr="00BA0151">
              <w:rPr>
                <w:lang w:val="en-GB"/>
              </w:rPr>
              <w:t xml:space="preserve">rohibited </w:t>
            </w:r>
            <w:r>
              <w:rPr>
                <w:lang w:val="en-GB"/>
              </w:rPr>
              <w:t>p</w:t>
            </w:r>
            <w:r w:rsidRPr="00BA0151">
              <w:rPr>
                <w:lang w:val="en-GB"/>
              </w:rPr>
              <w:t xml:space="preserve">ractices occurred in connection with this procurement process or contract and that the </w:t>
            </w:r>
            <w:r>
              <w:rPr>
                <w:lang w:val="en-GB"/>
              </w:rPr>
              <w:t>b</w:t>
            </w:r>
            <w:r w:rsidRPr="00BA0151">
              <w:rPr>
                <w:lang w:val="en-GB"/>
              </w:rPr>
              <w:t>orrower</w:t>
            </w:r>
            <w:r>
              <w:rPr>
                <w:lang w:val="en-GB"/>
              </w:rPr>
              <w:t>/recipient</w:t>
            </w:r>
            <w:r w:rsidRPr="00BA0151">
              <w:rPr>
                <w:lang w:val="en-GB"/>
              </w:rPr>
              <w:t xml:space="preserve"> has not taken timely and appropriate action, satisfactory to the Fund, to address such practices when they occur.</w:t>
            </w:r>
          </w:p>
          <w:p w14:paraId="64CFCBFB" w14:textId="77777777" w:rsidR="00B244CF" w:rsidRPr="00BA0151" w:rsidRDefault="00B244CF" w:rsidP="00B244CF">
            <w:pPr>
              <w:pStyle w:val="ITBSubclause"/>
            </w:pPr>
            <w:r w:rsidRPr="00BA0151">
              <w:t xml:space="preserve">Bidders, consultants, contractors, and their sub-contractors, sub-consultants, service providers, suppliers, agents and personnel, are required to fully cooperate with any investigation conducted by the Fund into possible </w:t>
            </w:r>
            <w:r>
              <w:t>p</w:t>
            </w:r>
            <w:r w:rsidRPr="00BA0151">
              <w:t xml:space="preserve">rohibited </w:t>
            </w:r>
            <w:r>
              <w:t>p</w:t>
            </w:r>
            <w:r w:rsidRPr="00BA0151">
              <w:t>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BA0151">
              <w:rPr>
                <w:rStyle w:val="FootnoteReference"/>
                <w:rFonts w:cs="Arial"/>
              </w:rPr>
              <w:footnoteReference w:id="2"/>
            </w:r>
            <w:r w:rsidRPr="00BA0151">
              <w:t xml:space="preserve"> by auditors and/or investigators appointed by the Fund. </w:t>
            </w:r>
          </w:p>
          <w:p w14:paraId="12D13F51" w14:textId="77777777" w:rsidR="00B244CF" w:rsidRPr="00BA0151" w:rsidRDefault="00B244CF" w:rsidP="00B244CF">
            <w:pPr>
              <w:pStyle w:val="ITBSubclause"/>
              <w:rPr>
                <w:lang w:val="en-GB"/>
              </w:rPr>
            </w:pPr>
            <w:r>
              <w:rPr>
                <w:lang w:bidi="en-US"/>
              </w:rPr>
              <w:lastRenderedPageBreak/>
              <w:t>T</w:t>
            </w:r>
            <w:r w:rsidRPr="00BA0151">
              <w:rPr>
                <w:lang w:bidi="en-US"/>
              </w:rPr>
              <w:t xml:space="preserve">he </w:t>
            </w:r>
            <w:r w:rsidR="005B7849">
              <w:rPr>
                <w:lang w:bidi="en-US"/>
              </w:rPr>
              <w:t>consultant</w:t>
            </w:r>
            <w:r w:rsidRPr="00BA0151">
              <w:rPr>
                <w:lang w:bidi="en-US"/>
              </w:rPr>
              <w:t xml:space="preserve"> is obliged to disclose relevant prior sanctions and criminal convictions and any commissions or fees paid or are to be paid to any agents or other party in connection with this procurement process or the execution of the </w:t>
            </w:r>
            <w:r>
              <w:rPr>
                <w:lang w:bidi="en-US"/>
              </w:rPr>
              <w:t>c</w:t>
            </w:r>
            <w:r w:rsidRPr="00BA0151">
              <w:rPr>
                <w:lang w:bidi="en-US"/>
              </w:rPr>
              <w:t>ontract.</w:t>
            </w:r>
          </w:p>
          <w:p w14:paraId="0076C5D2" w14:textId="77777777" w:rsidR="00C5449A" w:rsidRDefault="00B244CF" w:rsidP="00B244CF">
            <w:pPr>
              <w:pStyle w:val="ITBSubclause"/>
            </w:pPr>
            <w:r w:rsidRPr="00BA0151">
              <w:t xml:space="preserve">The </w:t>
            </w:r>
            <w:r w:rsidR="005B7849">
              <w:t>consultant</w:t>
            </w:r>
            <w:r w:rsidRPr="00BA0151">
              <w:t xml:space="preserve"> shall keep all records and documents, including electronic records, relating to this procurement process </w:t>
            </w:r>
            <w:r w:rsidRPr="00251892">
              <w:t>available</w:t>
            </w:r>
            <w:r w:rsidRPr="00BA0151">
              <w:t xml:space="preserve"> for a minimum of three (3) years after notification of completion of the </w:t>
            </w:r>
            <w:r w:rsidR="00E92BF2">
              <w:t xml:space="preserve">competition </w:t>
            </w:r>
            <w:r w:rsidRPr="00BA0151">
              <w:t xml:space="preserve">process or, in case the </w:t>
            </w:r>
            <w:r w:rsidR="005B7849">
              <w:t>consultant</w:t>
            </w:r>
            <w:r w:rsidRPr="00BA0151">
              <w:t xml:space="preserve"> </w:t>
            </w:r>
            <w:r w:rsidR="00E92BF2">
              <w:t xml:space="preserve">who </w:t>
            </w:r>
            <w:r w:rsidRPr="00BA0151">
              <w:t xml:space="preserve">is awarded the </w:t>
            </w:r>
            <w:r>
              <w:t>c</w:t>
            </w:r>
            <w:r w:rsidRPr="00BA0151">
              <w:t xml:space="preserve">ontract, execution of the </w:t>
            </w:r>
            <w:r>
              <w:t>c</w:t>
            </w:r>
            <w:r w:rsidRPr="00BA0151">
              <w:t>ontract.</w:t>
            </w:r>
          </w:p>
        </w:tc>
      </w:tr>
      <w:tr w:rsidR="000E33C0" w14:paraId="3E0B952C" w14:textId="77777777" w:rsidTr="000E33C0">
        <w:trPr>
          <w:trHeight w:val="997"/>
        </w:trPr>
        <w:tc>
          <w:tcPr>
            <w:tcW w:w="2127" w:type="dxa"/>
          </w:tcPr>
          <w:p w14:paraId="0E60D2DD" w14:textId="77777777" w:rsidR="00C5449A" w:rsidRDefault="00C5449A" w:rsidP="00262F6D">
            <w:pPr>
              <w:pStyle w:val="ITBClauses"/>
            </w:pPr>
            <w:bookmarkStart w:id="11" w:name="_Toc57644573"/>
            <w:r>
              <w:lastRenderedPageBreak/>
              <w:t>SECAP Performance Standards</w:t>
            </w:r>
            <w:bookmarkEnd w:id="11"/>
          </w:p>
        </w:tc>
        <w:tc>
          <w:tcPr>
            <w:tcW w:w="7938" w:type="dxa"/>
          </w:tcPr>
          <w:p w14:paraId="338630D1" w14:textId="2DEC6C6A" w:rsidR="00C5449A" w:rsidRDefault="00C5449A">
            <w:pPr>
              <w:pStyle w:val="ITBSubclause"/>
            </w:pPr>
            <w:r w:rsidRPr="00AB6E54">
              <w:t xml:space="preserve">The resulting contract will be implemented in a manner consistent with </w:t>
            </w:r>
            <w:r w:rsidR="00D258BE">
              <w:t>SECAP</w:t>
            </w:r>
            <w:r w:rsidRPr="005B7849">
              <w:t xml:space="preserve">, available on </w:t>
            </w:r>
            <w:hyperlink r:id="rId19" w:history="1">
              <w:r w:rsidRPr="005B7849">
                <w:t>https://www.ifad.org/secap</w:t>
              </w:r>
            </w:hyperlink>
            <w:r w:rsidR="005B7849">
              <w:t xml:space="preserve">. </w:t>
            </w:r>
          </w:p>
        </w:tc>
      </w:tr>
      <w:tr w:rsidR="000E33C0" w:rsidRPr="00AB6E54" w14:paraId="7E91FF3F" w14:textId="77777777" w:rsidTr="000E33C0">
        <w:trPr>
          <w:trHeight w:val="997"/>
        </w:trPr>
        <w:tc>
          <w:tcPr>
            <w:tcW w:w="2127" w:type="dxa"/>
          </w:tcPr>
          <w:p w14:paraId="5D668B41" w14:textId="77777777" w:rsidR="00C5449A" w:rsidRDefault="00C5449A" w:rsidP="00262F6D">
            <w:pPr>
              <w:pStyle w:val="ITBClauses"/>
            </w:pPr>
            <w:bookmarkStart w:id="12" w:name="_Toc57644574"/>
            <w:r w:rsidRPr="00AB6E54">
              <w:t>Sexual Harassment, Sexual Exploitation and Abuse</w:t>
            </w:r>
            <w:bookmarkEnd w:id="12"/>
          </w:p>
        </w:tc>
        <w:tc>
          <w:tcPr>
            <w:tcW w:w="7938" w:type="dxa"/>
          </w:tcPr>
          <w:p w14:paraId="41F92763" w14:textId="663F8678" w:rsidR="00B244CF" w:rsidRPr="0057757D" w:rsidRDefault="00B244CF">
            <w:pPr>
              <w:pStyle w:val="ITBSubclause"/>
            </w:pPr>
            <w:r w:rsidRPr="0057757D">
              <w:t xml:space="preserve">The Fund requires that all beneficiaries of IFAD Funding, including the </w:t>
            </w:r>
            <w:r>
              <w:t>client</w:t>
            </w:r>
            <w:r w:rsidRPr="0057757D">
              <w:t xml:space="preserve"> and any </w:t>
            </w:r>
            <w:r>
              <w:t>consultants</w:t>
            </w:r>
            <w:r w:rsidRPr="0057757D">
              <w:t xml:space="preserve">, implementing partners, service providers, suppliers, sub-suppliers, contractors, sub-contractors, sub-consultants, and any of their agents (whether declared or not) and personnel comply with IFAD's Policy </w:t>
            </w:r>
            <w:r w:rsidR="000037AB">
              <w:t>to</w:t>
            </w:r>
            <w:r w:rsidR="000037AB" w:rsidRPr="0057757D">
              <w:t xml:space="preserve"> </w:t>
            </w:r>
            <w:r w:rsidRPr="0057757D">
              <w:t xml:space="preserve">Preventing and Responding to Sexual Harassment, Sexual Exploitation and Abuse. For the purpose of this provision, and consistent with IFAD’s Policy </w:t>
            </w:r>
            <w:r w:rsidR="000037AB">
              <w:t>to</w:t>
            </w:r>
            <w:r w:rsidRPr="0057757D">
              <w:t xml:space="preserve"> Preventing and Respo</w:t>
            </w:r>
            <w:r>
              <w:t>n</w:t>
            </w:r>
            <w:r w:rsidRPr="0057757D">
              <w:t>ding to Sexual Harassment, Sexual Exploitation and Abuse as it may be amended from time to time, the terms set forth below are defined as follows:</w:t>
            </w:r>
          </w:p>
          <w:p w14:paraId="0E68D497" w14:textId="77777777" w:rsidR="00B244CF" w:rsidRPr="0057757D" w:rsidRDefault="00B244CF" w:rsidP="00E36A21">
            <w:pPr>
              <w:pStyle w:val="ITBSubclause"/>
              <w:numPr>
                <w:ilvl w:val="2"/>
                <w:numId w:val="13"/>
              </w:numPr>
            </w:pPr>
            <w:r w:rsidRPr="0057757D">
              <w:t xml:space="preserve">Sexual </w:t>
            </w:r>
            <w:r>
              <w:t>h</w:t>
            </w:r>
            <w:r w:rsidRPr="0057757D">
              <w:t xml:space="preserve">arassment means “any unwelcome sexual advance, request for sexual </w:t>
            </w:r>
            <w:proofErr w:type="spellStart"/>
            <w:r w:rsidRPr="0057757D">
              <w:t>favour</w:t>
            </w:r>
            <w:proofErr w:type="spellEnd"/>
            <w:r w:rsidRPr="0057757D">
              <w:t xml:space="preserve"> or other verbal, non-verbal or physical conduct of a sexual nature that unreasonably interferes with work, alters or is made a condition of employment, or creates an intimidating, hostile or offensive work environment.</w:t>
            </w:r>
          </w:p>
          <w:p w14:paraId="66B04D3D" w14:textId="77777777" w:rsidR="00B244CF" w:rsidRPr="00251892" w:rsidRDefault="00B244CF" w:rsidP="00E36A21">
            <w:pPr>
              <w:pStyle w:val="ITBSubclause"/>
              <w:numPr>
                <w:ilvl w:val="2"/>
                <w:numId w:val="13"/>
              </w:numPr>
            </w:pPr>
            <w:r w:rsidRPr="0057757D">
              <w:t xml:space="preserve">Sexual exploitation and abuse means any actual or attempted abuse of a position </w:t>
            </w:r>
            <w:r w:rsidRPr="00251892">
              <w:t>of</w:t>
            </w:r>
            <w:r w:rsidRPr="0057757D">
              <w:t xml:space="preserve"> vulnerability, differential power, or trust, for sexual purposes, including, but not limited to, profiting monetarily, socially or politically from the sexual exploitation of others (sexual exploitation); the </w:t>
            </w:r>
            <w:r w:rsidRPr="00251892">
              <w:t>actual or threatened physical intrusion of a sexual nature, whether by force or under unequal or coercive conditions (sexual abuse).</w:t>
            </w:r>
          </w:p>
          <w:p w14:paraId="149019B2" w14:textId="1EAB3D8E" w:rsidR="00B244CF" w:rsidRPr="00251892" w:rsidRDefault="00B244CF">
            <w:pPr>
              <w:pStyle w:val="ITBSubclause"/>
            </w:pPr>
            <w:r>
              <w:lastRenderedPageBreak/>
              <w:t>Clients and consultants</w:t>
            </w:r>
            <w:r w:rsidRPr="00251892">
              <w:t xml:space="preserve"> shall take all appropriate measures to prevent and prohibit </w:t>
            </w:r>
            <w:r w:rsidR="005278A6">
              <w:t>SH</w:t>
            </w:r>
            <w:r w:rsidRPr="00251892">
              <w:t xml:space="preserve"> and </w:t>
            </w:r>
            <w:r w:rsidR="005278A6">
              <w:t>SEA</w:t>
            </w:r>
            <w:r w:rsidRPr="00251892">
              <w:t xml:space="preserve"> on the part of their personnel and subcontractors or anyone else directly or indirectly employed by them or any of subcontractors in the performance of the contract. </w:t>
            </w:r>
            <w:r>
              <w:t xml:space="preserve">Clients and </w:t>
            </w:r>
            <w:r w:rsidR="00242BD2">
              <w:t>consultants</w:t>
            </w:r>
            <w:r w:rsidRPr="00251892">
              <w:t xml:space="preserve"> shall immediately report to the </w:t>
            </w:r>
            <w:r>
              <w:t>client</w:t>
            </w:r>
            <w:r w:rsidRPr="00251892">
              <w:t xml:space="preserve"> or IFAD any incidents of </w:t>
            </w:r>
            <w:r w:rsidR="005278A6">
              <w:t>SH</w:t>
            </w:r>
            <w:r w:rsidRPr="00251892">
              <w:t xml:space="preserve"> and </w:t>
            </w:r>
            <w:r w:rsidR="005278A6">
              <w:t>SEA</w:t>
            </w:r>
            <w:r w:rsidRPr="00251892">
              <w:t xml:space="preserve"> arising out of or in connection with the performance of the contract or prior to its execution, including convictions, disciplinary measures, sanctions or investigations. The </w:t>
            </w:r>
            <w:r>
              <w:t>client</w:t>
            </w:r>
            <w:r w:rsidRPr="00251892">
              <w:t xml:space="preserve"> may take appropriate measures, including the termination of the contract, on the basis of proven acts of </w:t>
            </w:r>
            <w:r w:rsidR="00BB07E8">
              <w:t>SH</w:t>
            </w:r>
            <w:r w:rsidRPr="00251892">
              <w:t xml:space="preserve">, </w:t>
            </w:r>
            <w:r w:rsidR="00BB07E8">
              <w:t>SEA</w:t>
            </w:r>
            <w:r w:rsidRPr="00251892">
              <w:t xml:space="preserve"> arising out of or in connection with the performance of the contract.</w:t>
            </w:r>
          </w:p>
          <w:p w14:paraId="773670CA" w14:textId="77777777" w:rsidR="00C5449A" w:rsidRPr="00AB6E54" w:rsidRDefault="00B244CF" w:rsidP="00B244CF">
            <w:pPr>
              <w:pStyle w:val="ITBSubclause"/>
            </w:pPr>
            <w:r w:rsidRPr="00251892">
              <w:rPr>
                <w:lang w:bidi="en-US"/>
              </w:rPr>
              <w:t>The</w:t>
            </w:r>
            <w:r>
              <w:rPr>
                <w:lang w:bidi="en-US"/>
              </w:rPr>
              <w:t xml:space="preserve"> consultant</w:t>
            </w:r>
            <w:r w:rsidRPr="00251892">
              <w:rPr>
                <w:lang w:bidi="en-US"/>
              </w:rPr>
              <w:t xml:space="preserve"> is required to disclose any relevant prior sanctions, convictions, disciplinary measures or criminal records.</w:t>
            </w:r>
          </w:p>
        </w:tc>
      </w:tr>
    </w:tbl>
    <w:tbl>
      <w:tblPr>
        <w:tblW w:w="10065" w:type="dxa"/>
        <w:tblLayout w:type="fixed"/>
        <w:tblCellMar>
          <w:left w:w="0" w:type="dxa"/>
          <w:right w:w="0" w:type="dxa"/>
        </w:tblCellMar>
        <w:tblLook w:val="01E0" w:firstRow="1" w:lastRow="1" w:firstColumn="1" w:lastColumn="1" w:noHBand="0" w:noVBand="0"/>
      </w:tblPr>
      <w:tblGrid>
        <w:gridCol w:w="2155"/>
        <w:gridCol w:w="7910"/>
      </w:tblGrid>
      <w:tr w:rsidR="000E33C0" w:rsidRPr="00A520A6" w14:paraId="72FD818E" w14:textId="77777777" w:rsidTr="00BF6B70">
        <w:trPr>
          <w:trHeight w:val="1548"/>
        </w:trPr>
        <w:tc>
          <w:tcPr>
            <w:tcW w:w="2155" w:type="dxa"/>
          </w:tcPr>
          <w:p w14:paraId="41FA1C7B" w14:textId="77777777" w:rsidR="000E33C0" w:rsidRDefault="000E33C0" w:rsidP="005D4336">
            <w:pPr>
              <w:pStyle w:val="ITBClauses"/>
            </w:pPr>
            <w:bookmarkStart w:id="13" w:name="_Toc44943127"/>
            <w:bookmarkStart w:id="14" w:name="_Toc45027606"/>
            <w:bookmarkStart w:id="15" w:name="_Toc46500067"/>
            <w:bookmarkStart w:id="16" w:name="_Toc57644575"/>
            <w:r>
              <w:lastRenderedPageBreak/>
              <w:t>Money laundering and Terrorist Financing</w:t>
            </w:r>
            <w:bookmarkEnd w:id="13"/>
            <w:bookmarkEnd w:id="14"/>
            <w:bookmarkEnd w:id="15"/>
            <w:bookmarkEnd w:id="16"/>
          </w:p>
        </w:tc>
        <w:tc>
          <w:tcPr>
            <w:tcW w:w="7910" w:type="dxa"/>
          </w:tcPr>
          <w:p w14:paraId="3323799E" w14:textId="77777777" w:rsidR="000E33C0" w:rsidRDefault="000E33C0" w:rsidP="005D4336">
            <w:pPr>
              <w:pStyle w:val="ITBSubclause"/>
            </w:pPr>
            <w:r w:rsidRPr="007577D9">
              <w:t xml:space="preserve">The Fund requires that all beneficiaries of IFAD </w:t>
            </w:r>
            <w:r>
              <w:t>f</w:t>
            </w:r>
            <w:r w:rsidRPr="007577D9">
              <w:t xml:space="preserve">unding or funds administered by IFAD, including the </w:t>
            </w:r>
            <w:r>
              <w:t>client</w:t>
            </w:r>
            <w:r w:rsidRPr="007577D9">
              <w:t xml:space="preserve">, any </w:t>
            </w:r>
            <w:r>
              <w:t>consultants</w:t>
            </w:r>
            <w:r w:rsidRPr="007577D9">
              <w:t xml:space="preserve">, implementing partners, service providers and suppliers, observe the highest </w:t>
            </w:r>
            <w:r w:rsidRPr="00251892">
              <w:t>standards</w:t>
            </w:r>
            <w:r w:rsidRPr="007577D9">
              <w:t xml:space="preserve"> of integrity during the procurement and execution of such contracts, and commit to combat money laundering and terrorism financing consistent with IFAD’s Anti-Money Laundering and Countering the Financing of Terrorism Policy.</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938"/>
      </w:tblGrid>
      <w:tr w:rsidR="000E33C0" w14:paraId="676B3D5B" w14:textId="77777777" w:rsidTr="00BF6B70">
        <w:trPr>
          <w:trHeight w:val="2553"/>
        </w:trPr>
        <w:tc>
          <w:tcPr>
            <w:tcW w:w="2127" w:type="dxa"/>
          </w:tcPr>
          <w:p w14:paraId="02D61C57" w14:textId="221F7119" w:rsidR="00AD0843" w:rsidRDefault="00AD0843" w:rsidP="00C801BA">
            <w:pPr>
              <w:pStyle w:val="ITBClauses"/>
              <w:jc w:val="both"/>
            </w:pPr>
            <w:bookmarkStart w:id="17" w:name="_Toc57644576"/>
            <w:r>
              <w:t>Qualification and Eligibility of Consultants</w:t>
            </w:r>
            <w:r w:rsidR="000E33C0">
              <w:t>, Joint Venture and Conflict of Interest</w:t>
            </w:r>
            <w:bookmarkEnd w:id="17"/>
            <w:r>
              <w:t xml:space="preserve"> </w:t>
            </w:r>
            <w:bookmarkStart w:id="18" w:name="_Toc51595447"/>
            <w:bookmarkStart w:id="19" w:name="_Toc51595448"/>
            <w:bookmarkStart w:id="20" w:name="_Toc51595449"/>
            <w:bookmarkEnd w:id="18"/>
            <w:bookmarkEnd w:id="19"/>
            <w:bookmarkEnd w:id="20"/>
          </w:p>
          <w:p w14:paraId="6B09D8F8" w14:textId="77777777" w:rsidR="00AD0843" w:rsidRPr="00AB6E54" w:rsidRDefault="00AD0843" w:rsidP="003F6BD6"/>
        </w:tc>
        <w:tc>
          <w:tcPr>
            <w:tcW w:w="7938" w:type="dxa"/>
            <w:vMerge w:val="restart"/>
          </w:tcPr>
          <w:p w14:paraId="73D5981B" w14:textId="2A652A82" w:rsidR="00AD0843" w:rsidRDefault="00AD0843" w:rsidP="00716654">
            <w:pPr>
              <w:pStyle w:val="ITBSubclause"/>
            </w:pPr>
            <w:r w:rsidRPr="00AB6E54">
              <w:t xml:space="preserve">The qualification and eligibility criteria set out in </w:t>
            </w:r>
            <w:r w:rsidR="00840C24">
              <w:t>S</w:t>
            </w:r>
            <w:r>
              <w:t xml:space="preserve">ection </w:t>
            </w:r>
            <w:r w:rsidR="00890008">
              <w:t xml:space="preserve">IV </w:t>
            </w:r>
            <w:r>
              <w:t>will apply to the c</w:t>
            </w:r>
            <w:r w:rsidRPr="00AB6E54">
              <w:t>onsultant, includin</w:t>
            </w:r>
            <w:r>
              <w:t>g all parties constituting the consultant, for any part of the c</w:t>
            </w:r>
            <w:r w:rsidRPr="00AB6E54">
              <w:t>ontract</w:t>
            </w:r>
            <w:r w:rsidR="00890008">
              <w:t>.</w:t>
            </w:r>
          </w:p>
          <w:p w14:paraId="643937DF" w14:textId="77777777" w:rsidR="00AD0843" w:rsidRPr="00AB6E54" w:rsidRDefault="00AD0843" w:rsidP="00716654">
            <w:pPr>
              <w:pStyle w:val="ITBSubclause"/>
            </w:pPr>
            <w:r w:rsidRPr="00AB6E54">
              <w:t>Consultants must satisfy the legal, financial and litigation c</w:t>
            </w:r>
            <w:r>
              <w:t xml:space="preserve">riteria requirements stated in paragraphs 1.1 to 1.3 of </w:t>
            </w:r>
            <w:r w:rsidR="00F66632">
              <w:t>Section</w:t>
            </w:r>
            <w:r>
              <w:t xml:space="preserve"> IV of this RFP. The proposal</w:t>
            </w:r>
            <w:r w:rsidR="00890008">
              <w:t>s</w:t>
            </w:r>
            <w:r>
              <w:t xml:space="preserve"> of c</w:t>
            </w:r>
            <w:r w:rsidRPr="00AB6E54">
              <w:t>onsultants who do not satisfy these requirements will not be evaluated any further.</w:t>
            </w:r>
          </w:p>
          <w:p w14:paraId="02214DCB" w14:textId="5D6E79E5" w:rsidR="009164F8" w:rsidRDefault="00AD0843" w:rsidP="00716654">
            <w:pPr>
              <w:pStyle w:val="ITBSubclause"/>
            </w:pPr>
            <w:r>
              <w:t>In the case where a c</w:t>
            </w:r>
            <w:r w:rsidRPr="00260B3A">
              <w:t>onsultant is, or proposes t</w:t>
            </w:r>
            <w:r>
              <w:t>o be, a joint venture or other a</w:t>
            </w:r>
            <w:r w:rsidRPr="00260B3A">
              <w:t xml:space="preserve">ssociation </w:t>
            </w:r>
          </w:p>
          <w:p w14:paraId="52B207D0" w14:textId="352E8A86" w:rsidR="009164F8" w:rsidRDefault="00AD0843" w:rsidP="00E36A21">
            <w:pPr>
              <w:pStyle w:val="ITBSubclause"/>
              <w:numPr>
                <w:ilvl w:val="2"/>
                <w:numId w:val="13"/>
              </w:numPr>
            </w:pPr>
            <w:r w:rsidRPr="00260B3A">
              <w:t>all m</w:t>
            </w:r>
            <w:r>
              <w:t>embers of the joint venture or a</w:t>
            </w:r>
            <w:r w:rsidRPr="00260B3A">
              <w:t xml:space="preserve">ssociation must satisfy the legal, financial, litigation, eligibility and other requirements set out in this </w:t>
            </w:r>
            <w:r w:rsidR="00890008">
              <w:t>Section IV</w:t>
            </w:r>
            <w:r w:rsidRPr="00260B3A">
              <w:t xml:space="preserve">; </w:t>
            </w:r>
          </w:p>
          <w:p w14:paraId="12E290B5" w14:textId="220A81A1" w:rsidR="009164F8" w:rsidRDefault="00AD0843" w:rsidP="00E36A21">
            <w:pPr>
              <w:pStyle w:val="ITBSubclause"/>
              <w:numPr>
                <w:ilvl w:val="2"/>
                <w:numId w:val="13"/>
              </w:numPr>
            </w:pPr>
            <w:r w:rsidRPr="00260B3A">
              <w:lastRenderedPageBreak/>
              <w:t>all m</w:t>
            </w:r>
            <w:r>
              <w:t>embers of the joint venture or a</w:t>
            </w:r>
            <w:r w:rsidRPr="00260B3A">
              <w:t>ssociation will be jointly and severally l</w:t>
            </w:r>
            <w:r>
              <w:t>iable for the execution of the c</w:t>
            </w:r>
            <w:r w:rsidRPr="00260B3A">
              <w:t>ontract</w:t>
            </w:r>
            <w:r>
              <w:t xml:space="preserve">; and </w:t>
            </w:r>
          </w:p>
          <w:p w14:paraId="18D62794" w14:textId="4F622A8E" w:rsidR="00AD0843" w:rsidRPr="00260B3A" w:rsidRDefault="00AD0843" w:rsidP="00E36A21">
            <w:pPr>
              <w:pStyle w:val="ITBSubclause"/>
              <w:numPr>
                <w:ilvl w:val="2"/>
                <w:numId w:val="13"/>
              </w:numPr>
            </w:pPr>
            <w:r>
              <w:t>the joint venture or a</w:t>
            </w:r>
            <w:r w:rsidRPr="00260B3A">
              <w:t>ssociation will nominate a representative who will have the authority to conduct all business for and on behalf of any and all the membe</w:t>
            </w:r>
            <w:r>
              <w:t>rs of the joint venture or the association if awarded the contract, during c</w:t>
            </w:r>
            <w:r w:rsidRPr="00260B3A">
              <w:t>ontract performance.</w:t>
            </w:r>
          </w:p>
          <w:p w14:paraId="6AB9189A" w14:textId="0E754009" w:rsidR="009164F8" w:rsidRPr="007577D9" w:rsidRDefault="009164F8">
            <w:pPr>
              <w:pStyle w:val="ITBSubclause"/>
            </w:pPr>
            <w:r w:rsidRPr="007577D9">
              <w:t xml:space="preserve">A </w:t>
            </w:r>
            <w:r>
              <w:t>consultant</w:t>
            </w:r>
            <w:r w:rsidRPr="007577D9">
              <w:t xml:space="preserve"> shall not have any actual, potential or reasonably perceived conflict of interest. A </w:t>
            </w:r>
            <w:r>
              <w:t>consultant</w:t>
            </w:r>
            <w:r w:rsidRPr="007577D9">
              <w:t xml:space="preserve"> shall declare in the </w:t>
            </w:r>
            <w:r>
              <w:t>proposal</w:t>
            </w:r>
            <w:r w:rsidRPr="007577D9">
              <w:t xml:space="preserve"> </w:t>
            </w:r>
            <w:r>
              <w:t>s</w:t>
            </w:r>
            <w:r w:rsidRPr="007577D9">
              <w:t xml:space="preserve">ubmission </w:t>
            </w:r>
            <w:r>
              <w:t>f</w:t>
            </w:r>
            <w:r w:rsidRPr="007577D9">
              <w:t xml:space="preserve">orm any actual, potential or reasonably perceived interest, regardless of its nature, that affects, may affect, or might reasonably be perceived by others to affect, impartiality in any matter relevant to </w:t>
            </w:r>
            <w:r w:rsidR="00FF3AC4" w:rsidRPr="007577D9">
              <w:t xml:space="preserve">the </w:t>
            </w:r>
            <w:r w:rsidRPr="007577D9">
              <w:t xml:space="preserve">selection process and the execution of the </w:t>
            </w:r>
            <w:r>
              <w:t>c</w:t>
            </w:r>
            <w:r w:rsidRPr="007577D9">
              <w:t xml:space="preserve">ontract. A </w:t>
            </w:r>
            <w:r>
              <w:t>consultant</w:t>
            </w:r>
            <w:r w:rsidRPr="007577D9">
              <w:t xml:space="preserve"> with an actual, potential or reasonably perceived conflict of interest shall be disqualified, unless otherwise explicitly approved by the Fund. The </w:t>
            </w:r>
            <w:r>
              <w:t>client</w:t>
            </w:r>
            <w:r w:rsidRPr="007577D9">
              <w:t xml:space="preserve"> requires that the </w:t>
            </w:r>
            <w:r>
              <w:t>consultant</w:t>
            </w:r>
            <w:r w:rsidRPr="007577D9">
              <w:t xml:space="preserve"> hold</w:t>
            </w:r>
            <w:r>
              <w:t>s</w:t>
            </w:r>
            <w:r w:rsidRPr="007577D9">
              <w:t xml:space="preserve"> the </w:t>
            </w:r>
            <w:r>
              <w:t>project’s</w:t>
            </w:r>
            <w:r w:rsidRPr="007577D9">
              <w:t xml:space="preserve">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w:t>
            </w:r>
            <w:r>
              <w:t>consultant</w:t>
            </w:r>
            <w:r w:rsidRPr="007577D9">
              <w:t xml:space="preserve">, including all parties constituting the </w:t>
            </w:r>
            <w:r>
              <w:t>consultant</w:t>
            </w:r>
            <w:r w:rsidRPr="007577D9">
              <w:t xml:space="preserve"> and their respective personnel and affiliates, as well as any subcontractors for any part of the </w:t>
            </w:r>
            <w:r>
              <w:t>c</w:t>
            </w:r>
            <w:r w:rsidRPr="007577D9">
              <w:t>ontract, and their respective personnel and affiliates may be considered to have an actual, potential or reasonably perceived conflict of interest and disqualified or terminated if they:</w:t>
            </w:r>
          </w:p>
          <w:p w14:paraId="59F1C2DB" w14:textId="4326615A" w:rsidR="009164F8" w:rsidRPr="007577D9" w:rsidRDefault="009164F8" w:rsidP="00E36A21">
            <w:pPr>
              <w:pStyle w:val="ITBSubclause"/>
              <w:numPr>
                <w:ilvl w:val="2"/>
                <w:numId w:val="13"/>
              </w:numPr>
            </w:pPr>
            <w:r w:rsidRPr="007577D9">
              <w:t xml:space="preserve">have, may have or might reasonably appear to have at least one controlling partner in common with one or more other </w:t>
            </w:r>
            <w:r w:rsidR="009F4DF1">
              <w:t>competing consultants</w:t>
            </w:r>
            <w:r w:rsidRPr="007577D9">
              <w:t xml:space="preserve"> in the process contemplated by this </w:t>
            </w:r>
            <w:r w:rsidR="009F4DF1">
              <w:t xml:space="preserve">RFP </w:t>
            </w:r>
            <w:r w:rsidRPr="007577D9">
              <w:t xml:space="preserve">or the execution of the </w:t>
            </w:r>
            <w:r>
              <w:t>c</w:t>
            </w:r>
            <w:r w:rsidRPr="007577D9">
              <w:t>ontract; or</w:t>
            </w:r>
          </w:p>
          <w:p w14:paraId="2ACD2F84" w14:textId="77777777" w:rsidR="009164F8" w:rsidRPr="007577D9" w:rsidRDefault="009164F8" w:rsidP="00E36A21">
            <w:pPr>
              <w:pStyle w:val="ITBSubclause"/>
              <w:numPr>
                <w:ilvl w:val="2"/>
                <w:numId w:val="13"/>
              </w:numPr>
            </w:pPr>
            <w:r w:rsidRPr="007577D9">
              <w:t xml:space="preserve">have, may have or might reasonably appear to have the same legal representative as another </w:t>
            </w:r>
            <w:r>
              <w:t>consultant</w:t>
            </w:r>
            <w:r w:rsidRPr="007577D9">
              <w:t xml:space="preserve"> for purposes of this </w:t>
            </w:r>
            <w:r>
              <w:t>proposal</w:t>
            </w:r>
            <w:r w:rsidRPr="007577D9">
              <w:t xml:space="preserve"> or execution of the </w:t>
            </w:r>
            <w:r>
              <w:t>c</w:t>
            </w:r>
            <w:r w:rsidRPr="007577D9">
              <w:t>ontract; or</w:t>
            </w:r>
          </w:p>
          <w:p w14:paraId="1CA49A45" w14:textId="77777777" w:rsidR="009164F8" w:rsidRPr="007577D9" w:rsidRDefault="009164F8" w:rsidP="00E36A21">
            <w:pPr>
              <w:pStyle w:val="ITBSubclause"/>
              <w:numPr>
                <w:ilvl w:val="2"/>
                <w:numId w:val="13"/>
              </w:numPr>
            </w:pPr>
            <w:r w:rsidRPr="007577D9">
              <w:t xml:space="preserve">have, may have or might reasonably appear to have a relationship, directly or through common third parties, that puts them in a position to have access to undue or undisclosed information about or influence over the </w:t>
            </w:r>
            <w:r>
              <w:t>selection</w:t>
            </w:r>
            <w:r w:rsidRPr="007577D9">
              <w:t xml:space="preserve"> process and the execution of the contract, or influence the decisions of the </w:t>
            </w:r>
            <w:r>
              <w:t>client</w:t>
            </w:r>
            <w:r w:rsidRPr="007577D9">
              <w:t xml:space="preserve"> regarding the selection process for this procurement or during the execution of the </w:t>
            </w:r>
            <w:r>
              <w:t>c</w:t>
            </w:r>
            <w:r w:rsidRPr="007577D9">
              <w:t>ontract; or</w:t>
            </w:r>
          </w:p>
          <w:p w14:paraId="71BF0F32" w14:textId="77777777" w:rsidR="009164F8" w:rsidRPr="007577D9" w:rsidRDefault="009164F8" w:rsidP="00E36A21">
            <w:pPr>
              <w:pStyle w:val="ITBSubclause"/>
              <w:numPr>
                <w:ilvl w:val="2"/>
                <w:numId w:val="13"/>
              </w:numPr>
            </w:pPr>
            <w:r w:rsidRPr="007577D9">
              <w:lastRenderedPageBreak/>
              <w:t xml:space="preserve">participate, may participate or might reasonably appear to participate in more than one </w:t>
            </w:r>
            <w:r>
              <w:t>proposal</w:t>
            </w:r>
            <w:r w:rsidRPr="007577D9">
              <w:t xml:space="preserve"> in this process; participation by a </w:t>
            </w:r>
            <w:r>
              <w:t>consultant</w:t>
            </w:r>
            <w:r w:rsidRPr="007577D9">
              <w:t xml:space="preserve"> in more than one </w:t>
            </w:r>
            <w:r w:rsidR="00F66632">
              <w:t>proposal</w:t>
            </w:r>
            <w:r w:rsidR="00F66632" w:rsidRPr="007577D9">
              <w:t xml:space="preserve"> </w:t>
            </w:r>
            <w:r w:rsidRPr="007577D9">
              <w:t xml:space="preserve">shall result in the disqualification of all </w:t>
            </w:r>
            <w:r w:rsidR="00F66632">
              <w:t>proposals</w:t>
            </w:r>
            <w:r w:rsidR="00F66632" w:rsidRPr="007577D9">
              <w:t xml:space="preserve"> </w:t>
            </w:r>
            <w:r w:rsidRPr="007577D9">
              <w:t xml:space="preserve">in which the party is involved; however, this provision does not limit the inclusion of the same </w:t>
            </w:r>
            <w:r>
              <w:t>s</w:t>
            </w:r>
            <w:r w:rsidRPr="007577D9">
              <w:t>ub</w:t>
            </w:r>
            <w:r w:rsidR="009F4DF1">
              <w:t>-consultant</w:t>
            </w:r>
            <w:r w:rsidR="00611E4D">
              <w:t>, including individual experts,</w:t>
            </w:r>
            <w:r w:rsidRPr="007577D9">
              <w:t xml:space="preserve"> in more than one </w:t>
            </w:r>
            <w:r>
              <w:t>proposal</w:t>
            </w:r>
            <w:r w:rsidRPr="007577D9">
              <w:t>; or</w:t>
            </w:r>
          </w:p>
          <w:p w14:paraId="49B6F1F7" w14:textId="77777777" w:rsidR="00890008" w:rsidRDefault="009164F8" w:rsidP="00E36A21">
            <w:pPr>
              <w:pStyle w:val="ITBSubclause"/>
              <w:numPr>
                <w:ilvl w:val="2"/>
                <w:numId w:val="13"/>
              </w:numPr>
            </w:pPr>
            <w:r w:rsidRPr="007577D9">
              <w:t xml:space="preserve">are themselves, may be or might reasonably appear to be, or have, may have or might reasonably appear to have a business or family relationship with, a member of the </w:t>
            </w:r>
            <w:r>
              <w:t>client’s</w:t>
            </w:r>
            <w:r w:rsidRPr="007577D9">
              <w:t xml:space="preserve"> board of directors or its personnel, the Fund or its personnel, or any other individual was, has been or might reasonably be directly or indirectly involved in any part of (</w:t>
            </w:r>
            <w:proofErr w:type="spellStart"/>
            <w:r w:rsidRPr="007577D9">
              <w:t>i</w:t>
            </w:r>
            <w:proofErr w:type="spellEnd"/>
            <w:r w:rsidRPr="007577D9">
              <w:t xml:space="preserve">) the preparation of this </w:t>
            </w:r>
            <w:r w:rsidR="009F4DF1">
              <w:t>RFP</w:t>
            </w:r>
            <w:r w:rsidRPr="007577D9">
              <w:t xml:space="preserve"> </w:t>
            </w:r>
            <w:r>
              <w:t>d</w:t>
            </w:r>
            <w:r w:rsidRPr="007577D9">
              <w:t xml:space="preserve">ocument, (ii) the selection process for this procurement, or (iii) execution of the </w:t>
            </w:r>
            <w:r>
              <w:t>c</w:t>
            </w:r>
            <w:r w:rsidRPr="007577D9">
              <w:t>ontract, unless the actual, potential or reasonably</w:t>
            </w:r>
            <w:r>
              <w:t>-perceived</w:t>
            </w:r>
            <w:r w:rsidRPr="007577D9">
              <w:t xml:space="preserve"> conflict stemming from this relationship has been explicitly authorized by the Fund.</w:t>
            </w:r>
          </w:p>
          <w:p w14:paraId="0A6D73DD" w14:textId="3A90052C" w:rsidR="00890008" w:rsidRDefault="00890008" w:rsidP="00E43653">
            <w:pPr>
              <w:pStyle w:val="ITBSubclause"/>
              <w:numPr>
                <w:ilvl w:val="0"/>
                <w:numId w:val="0"/>
              </w:numPr>
              <w:ind w:left="720"/>
            </w:pPr>
            <w:r>
              <w:t>8.6 The following conflict of interest rules shall apply with respect to recruitment of gove</w:t>
            </w:r>
            <w:r w:rsidR="0078057A">
              <w:t>rnment/client staff within</w:t>
            </w:r>
            <w:r>
              <w:t xml:space="preserve"> the consultant’s </w:t>
            </w:r>
            <w:r w:rsidR="0078057A">
              <w:t xml:space="preserve">proposed </w:t>
            </w:r>
            <w:r>
              <w:t>team:</w:t>
            </w:r>
          </w:p>
          <w:p w14:paraId="2402A4AD" w14:textId="4F1DA4FD" w:rsidR="00890008" w:rsidRPr="003F6BD6" w:rsidRDefault="00890008" w:rsidP="00E36A21">
            <w:pPr>
              <w:pStyle w:val="ITBSubclause"/>
              <w:numPr>
                <w:ilvl w:val="0"/>
                <w:numId w:val="30"/>
              </w:numPr>
            </w:pPr>
            <w:r w:rsidRPr="003F6BD6">
              <w:t>No member of the client’s board of directors or current employees of the client (whether part time, or full time, paid or unpaid, in leave status, etc.) shall be proposed or work as, or on behalf of, any consultant.</w:t>
            </w:r>
          </w:p>
          <w:p w14:paraId="14744DF4" w14:textId="5B9E3D36" w:rsidR="00890008" w:rsidRPr="003F6BD6" w:rsidRDefault="00890008" w:rsidP="00E36A21">
            <w:pPr>
              <w:pStyle w:val="ITBSubclause"/>
              <w:numPr>
                <w:ilvl w:val="0"/>
                <w:numId w:val="30"/>
              </w:numPr>
            </w:pPr>
            <w:r w:rsidRPr="003F6BD6">
              <w:t>Ex</w:t>
            </w:r>
            <w:r w:rsidR="0078057A">
              <w:t>cept as provided in sub-clause 8.6</w:t>
            </w:r>
            <w:r w:rsidRPr="003F6BD6">
              <w:t>(d), no current employees of the government shall work as consultants or as personnel under their own ministries, departments or agencies.</w:t>
            </w:r>
          </w:p>
          <w:p w14:paraId="4CDF3998" w14:textId="59FB0D6C" w:rsidR="00890008" w:rsidRPr="003F6BD6" w:rsidRDefault="00890008" w:rsidP="00E36A21">
            <w:pPr>
              <w:pStyle w:val="ITBSubclause"/>
              <w:numPr>
                <w:ilvl w:val="0"/>
                <w:numId w:val="30"/>
              </w:numPr>
            </w:pPr>
            <w:r w:rsidRPr="003F6BD6">
              <w:t>Recruiting former client or government employees to perform services for their former ministries, departments or agencies is acceptable provided no conflict of interest exists.</w:t>
            </w:r>
          </w:p>
          <w:p w14:paraId="2AB15FA6" w14:textId="0E0501CD" w:rsidR="00890008" w:rsidRPr="003F6BD6" w:rsidRDefault="00890008" w:rsidP="00E36A21">
            <w:pPr>
              <w:pStyle w:val="ITBSubclause"/>
              <w:numPr>
                <w:ilvl w:val="0"/>
                <w:numId w:val="30"/>
              </w:numPr>
            </w:pPr>
            <w:r w:rsidRPr="003F6BD6">
              <w:t>If a consultant proposes any government employee as personnel in their technical proposal, such personnel must have written certification from the government confirming that: (</w:t>
            </w:r>
            <w:proofErr w:type="spellStart"/>
            <w:r w:rsidRPr="003F6BD6">
              <w:t>i</w:t>
            </w:r>
            <w:proofErr w:type="spellEnd"/>
            <w:r w:rsidRPr="003F6BD6">
              <w:t>) they will be on leave without pay from the time of their official proposal submission and will remain on leave without pay until the end of their assignment with the consultant and they are allowed to work full-time outside of their previous official position; or (ii) they will resign or retire from government employment on or prior to the contract award date. Under no circumstances shall any individuals described in (</w:t>
            </w:r>
            <w:proofErr w:type="spellStart"/>
            <w:r w:rsidRPr="003F6BD6">
              <w:t>i</w:t>
            </w:r>
            <w:proofErr w:type="spellEnd"/>
            <w:r w:rsidRPr="003F6BD6">
              <w:t xml:space="preserve">) and (ii) be responsible for approving </w:t>
            </w:r>
            <w:r w:rsidRPr="003F6BD6">
              <w:lastRenderedPageBreak/>
              <w:t>the implementation of this contract. Such certification shall be provided to the client by the consultant as part of its technical proposal.</w:t>
            </w:r>
          </w:p>
          <w:p w14:paraId="7F64BBEB" w14:textId="48B491C5" w:rsidR="00890008" w:rsidRPr="007577D9" w:rsidRDefault="00890008" w:rsidP="00E36A21">
            <w:pPr>
              <w:pStyle w:val="ITBSubclause"/>
              <w:numPr>
                <w:ilvl w:val="0"/>
                <w:numId w:val="30"/>
              </w:numPr>
            </w:pPr>
            <w:r w:rsidRPr="003F6BD6">
              <w:t>In the case where a consultant seeks to engage the services of any person</w:t>
            </w:r>
            <w:r w:rsidR="001021B9">
              <w:t xml:space="preserve"> falling under ITC sub-clauses 8.6(a) – 8.6</w:t>
            </w:r>
            <w:r w:rsidRPr="003F6BD6">
              <w:t>(d), who may have left the client within a period of less than twelve (12) months of the date of this RFP, it must obtain a written “no-objection” from the client for the inclusion of such a person, prior to the consultant’s submission of its proposal.</w:t>
            </w:r>
          </w:p>
          <w:p w14:paraId="568A291F" w14:textId="32596F56" w:rsidR="00EC524B" w:rsidRPr="007577D9" w:rsidRDefault="00EC524B">
            <w:pPr>
              <w:pStyle w:val="ITBSubclause"/>
            </w:pPr>
            <w:r w:rsidRPr="007577D9">
              <w:t xml:space="preserve">A </w:t>
            </w:r>
            <w:r>
              <w:t>consultant</w:t>
            </w:r>
            <w:r w:rsidRPr="007577D9">
              <w:t xml:space="preserve"> that has been engaged by the </w:t>
            </w:r>
            <w:r>
              <w:t>client</w:t>
            </w:r>
            <w:r w:rsidRPr="007577D9">
              <w:t xml:space="preserve"> to provide goods, works or services for a project, its personnel and any of its affiliates, shall be disqualified from providing consulting services related to those goods, works or services. </w:t>
            </w:r>
            <w:r>
              <w:t>C</w:t>
            </w:r>
            <w:r w:rsidRPr="007577D9">
              <w:t xml:space="preserve">onversely, a </w:t>
            </w:r>
            <w:r>
              <w:t>consultant</w:t>
            </w:r>
            <w:r w:rsidRPr="007577D9">
              <w:t xml:space="preserve">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0D5862C1" w14:textId="16D302F5" w:rsidR="00EC524B" w:rsidRPr="007577D9" w:rsidRDefault="00EC524B">
            <w:pPr>
              <w:pStyle w:val="ITBSubclause"/>
            </w:pPr>
            <w:r w:rsidRPr="007577D9">
              <w:t xml:space="preserve">A </w:t>
            </w:r>
            <w:r>
              <w:t>consultant</w:t>
            </w:r>
            <w:r w:rsidRPr="007577D9">
              <w:t xml:space="preserve"> </w:t>
            </w:r>
            <w:r w:rsidR="00D9307E">
              <w:t>is under</w:t>
            </w:r>
            <w:r w:rsidRPr="007577D9">
              <w:t xml:space="preserve"> an obligation to disclose any situation of actual, potential or perceived conflict of interest that impacts, may impact, or might reasonably appear to be perceived by others to impact, their capacity to serve the best interest of the </w:t>
            </w:r>
            <w:r>
              <w:t>client</w:t>
            </w:r>
            <w:r w:rsidRPr="007577D9">
              <w:t xml:space="preserve">. Failure to properly disclose any of said situations may lead to appropriate actions, including the disqualification of the </w:t>
            </w:r>
            <w:r>
              <w:t>consultant</w:t>
            </w:r>
            <w:r w:rsidRPr="007577D9">
              <w:t xml:space="preserve">, the termination of the </w:t>
            </w:r>
            <w:r>
              <w:t>c</w:t>
            </w:r>
            <w:r w:rsidRPr="007577D9">
              <w:t xml:space="preserve">ontract and any other as appropriate under the IFAD Policy on Preventing Fraud and Corruption in its </w:t>
            </w:r>
            <w:r>
              <w:t>Activities</w:t>
            </w:r>
            <w:r w:rsidRPr="007577D9">
              <w:t xml:space="preserve"> and Operations.</w:t>
            </w:r>
          </w:p>
          <w:p w14:paraId="12D14D73" w14:textId="77777777" w:rsidR="00EC524B" w:rsidRPr="007577D9" w:rsidRDefault="00EC524B" w:rsidP="00EC524B">
            <w:pPr>
              <w:pStyle w:val="ITBSubclause"/>
            </w:pPr>
            <w:r w:rsidRPr="007577D9">
              <w:t xml:space="preserve">A </w:t>
            </w:r>
            <w:r>
              <w:t>consultant</w:t>
            </w:r>
            <w:r w:rsidRPr="007577D9">
              <w:t xml:space="preserve">, all parties constituting the </w:t>
            </w:r>
            <w:r>
              <w:t>consultants</w:t>
            </w:r>
            <w:r w:rsidRPr="007577D9">
              <w:t xml:space="preserve">, and any </w:t>
            </w:r>
            <w:r>
              <w:t>s</w:t>
            </w:r>
            <w:r w:rsidRPr="007577D9">
              <w:t xml:space="preserve">ubcontractors for any part of the </w:t>
            </w:r>
            <w:r>
              <w:t>c</w:t>
            </w:r>
            <w:r w:rsidRPr="007577D9">
              <w:t xml:space="preserve">ontract, and their respective personnel and affiliates, will not be any person or entity under a declaration of ineligibility by the Fund for having engaged in prohibited practices as contemplated by </w:t>
            </w:r>
            <w:r w:rsidRPr="00CD7361">
              <w:t xml:space="preserve">ITB </w:t>
            </w:r>
            <w:r>
              <w:t>c</w:t>
            </w:r>
            <w:r w:rsidRPr="00CD7361">
              <w:t xml:space="preserve">lause </w:t>
            </w:r>
            <w:r>
              <w:t>4</w:t>
            </w:r>
            <w:r w:rsidRPr="00CD7361">
              <w:t xml:space="preserve"> above</w:t>
            </w:r>
            <w:r w:rsidRPr="007577D9">
              <w:t>.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0294E543" w14:textId="77777777" w:rsidR="00EC524B" w:rsidRPr="007577D9" w:rsidRDefault="00EC524B" w:rsidP="00EC524B">
            <w:pPr>
              <w:pStyle w:val="ITBSubclause"/>
            </w:pPr>
            <w:r w:rsidRPr="007577D9">
              <w:t xml:space="preserve">A </w:t>
            </w:r>
            <w:r>
              <w:t>consultant</w:t>
            </w:r>
            <w:r w:rsidRPr="007577D9">
              <w:t xml:space="preserve">, all parties constituting </w:t>
            </w:r>
            <w:r>
              <w:t>consultant</w:t>
            </w:r>
            <w:r w:rsidRPr="007577D9">
              <w:t xml:space="preserve">, and any </w:t>
            </w:r>
            <w:r>
              <w:t>s</w:t>
            </w:r>
            <w:r w:rsidRPr="007577D9">
              <w:t xml:space="preserve">ubcontractors for any part of the </w:t>
            </w:r>
            <w:r>
              <w:t>c</w:t>
            </w:r>
            <w:r w:rsidRPr="007577D9">
              <w:t>ontract</w:t>
            </w:r>
            <w:r w:rsidR="00D9307E">
              <w:t xml:space="preserve"> </w:t>
            </w:r>
            <w:r w:rsidRPr="007577D9">
              <w:t xml:space="preserve">and their respective personnel and affiliates not otherwise made ineligible for a reason described in this ITB Clause </w:t>
            </w:r>
            <w:r>
              <w:t>8</w:t>
            </w:r>
            <w:r w:rsidRPr="007577D9">
              <w:t xml:space="preserve"> will nonetheless be excluded if:</w:t>
            </w:r>
          </w:p>
          <w:p w14:paraId="252BDC76" w14:textId="77777777" w:rsidR="00EC524B" w:rsidRPr="007577D9" w:rsidRDefault="00EC524B" w:rsidP="00E36A21">
            <w:pPr>
              <w:pStyle w:val="ITBSubclause"/>
              <w:numPr>
                <w:ilvl w:val="2"/>
                <w:numId w:val="13"/>
              </w:numPr>
            </w:pPr>
            <w:r w:rsidRPr="007577D9">
              <w:t xml:space="preserve">as a matter of law or official regulation, the Government prohibits commercial relations with the country of the </w:t>
            </w:r>
            <w:r>
              <w:lastRenderedPageBreak/>
              <w:t>consultant</w:t>
            </w:r>
            <w:r w:rsidRPr="007577D9">
              <w:t xml:space="preserve"> (including any </w:t>
            </w:r>
            <w:r>
              <w:t>a</w:t>
            </w:r>
            <w:r w:rsidRPr="007577D9">
              <w:t xml:space="preserve">ssociates, </w:t>
            </w:r>
            <w:r>
              <w:t>s</w:t>
            </w:r>
            <w:r w:rsidRPr="007577D9">
              <w:t>ubcontractors and any respective affiliates) provided that the Fund is satisfied that such exclusion does not preclude effective competition for the supply of goods or the contracting of works or services required; or</w:t>
            </w:r>
          </w:p>
          <w:p w14:paraId="1EB5594A" w14:textId="52491B17" w:rsidR="009164F8" w:rsidRPr="00CC0D43" w:rsidRDefault="00EC524B" w:rsidP="00E36A21">
            <w:pPr>
              <w:pStyle w:val="ITBSubclause"/>
              <w:numPr>
                <w:ilvl w:val="2"/>
                <w:numId w:val="13"/>
              </w:numPr>
            </w:pPr>
            <w:r w:rsidRPr="007577D9">
              <w:t xml:space="preserve">by an act of compliance with a decision of the United Nations Security Council taken under </w:t>
            </w:r>
            <w:r w:rsidR="006B6454">
              <w:t>c</w:t>
            </w:r>
            <w:r w:rsidR="006B6454" w:rsidRPr="007577D9">
              <w:t xml:space="preserve">hapter </w:t>
            </w:r>
            <w:r w:rsidRPr="007577D9">
              <w:t xml:space="preserve">VII of the Charter of the United Nations, the Government prohibits </w:t>
            </w:r>
            <w:r>
              <w:t>the issuance of a payment</w:t>
            </w:r>
            <w:r w:rsidRPr="007577D9">
              <w:t>.</w:t>
            </w:r>
          </w:p>
          <w:p w14:paraId="2E2F1BC3" w14:textId="77777777" w:rsidR="00AD0843" w:rsidRDefault="00AD0843" w:rsidP="00AD0843">
            <w:pPr>
              <w:pStyle w:val="ITBSubclause"/>
            </w:pPr>
            <w:r w:rsidRPr="00CC0D43">
              <w:t>Consultants shall provide evidence of their continued eligibility i</w:t>
            </w:r>
            <w:r>
              <w:t>n a manner satisfactory to the client, as the c</w:t>
            </w:r>
            <w:r w:rsidRPr="00CC0D43">
              <w:t>lient shall reasonably request.</w:t>
            </w:r>
          </w:p>
          <w:p w14:paraId="6048E44D" w14:textId="7CFC1224" w:rsidR="00AD0843" w:rsidRDefault="00AD0843">
            <w:pPr>
              <w:pStyle w:val="ITBSubclause"/>
            </w:pPr>
            <w:r>
              <w:t>If a c</w:t>
            </w:r>
            <w:r w:rsidRPr="00CC0D43">
              <w:t xml:space="preserve">onsultant could derive an unfair competitive </w:t>
            </w:r>
            <w:r>
              <w:t xml:space="preserve">advantage from having provided </w:t>
            </w:r>
            <w:r w:rsidRPr="00CC0D43">
              <w:t>services related to t</w:t>
            </w:r>
            <w:r>
              <w:t>he assignment in question, the c</w:t>
            </w:r>
            <w:r w:rsidRPr="00CC0D43">
              <w:t>lie</w:t>
            </w:r>
            <w:r>
              <w:t>nt shall make available to all c</w:t>
            </w:r>
            <w:r w:rsidRPr="00CC0D43">
              <w:t>onsultants, together with this RFP, all information that w</w:t>
            </w:r>
            <w:r>
              <w:t>ould in that respect give such c</w:t>
            </w:r>
            <w:r w:rsidRPr="00CC0D43">
              <w:t>onsultant any unfair compet</w:t>
            </w:r>
            <w:r>
              <w:t>itive advantage over competing c</w:t>
            </w:r>
            <w:r w:rsidRPr="00CC0D43">
              <w:t>onsultants.</w:t>
            </w:r>
          </w:p>
        </w:tc>
      </w:tr>
      <w:tr w:rsidR="000E33C0" w:rsidRPr="00260B3A" w14:paraId="7ECFD0D0" w14:textId="77777777" w:rsidTr="00BF6B70">
        <w:trPr>
          <w:trHeight w:val="997"/>
        </w:trPr>
        <w:tc>
          <w:tcPr>
            <w:tcW w:w="2127" w:type="dxa"/>
          </w:tcPr>
          <w:p w14:paraId="45C28B18" w14:textId="77777777" w:rsidR="00AD0843" w:rsidRDefault="00AD0843" w:rsidP="003F6BD6"/>
        </w:tc>
        <w:tc>
          <w:tcPr>
            <w:tcW w:w="7938" w:type="dxa"/>
            <w:vMerge/>
          </w:tcPr>
          <w:p w14:paraId="535F01AB" w14:textId="77777777" w:rsidR="00AD0843" w:rsidRPr="00260B3A" w:rsidRDefault="00AD0843" w:rsidP="00254516">
            <w:pPr>
              <w:pStyle w:val="ITBSubclause"/>
              <w:jc w:val="both"/>
            </w:pPr>
          </w:p>
        </w:tc>
      </w:tr>
      <w:tr w:rsidR="000E33C0" w14:paraId="168B753C" w14:textId="77777777" w:rsidTr="00BF6B70">
        <w:trPr>
          <w:trHeight w:val="997"/>
        </w:trPr>
        <w:tc>
          <w:tcPr>
            <w:tcW w:w="2127" w:type="dxa"/>
          </w:tcPr>
          <w:p w14:paraId="43E4E9B7" w14:textId="2B428661" w:rsidR="00AD0843" w:rsidRDefault="00AD0843" w:rsidP="003F6BD6"/>
        </w:tc>
        <w:tc>
          <w:tcPr>
            <w:tcW w:w="7938" w:type="dxa"/>
            <w:vMerge/>
          </w:tcPr>
          <w:p w14:paraId="3FE6DBCF" w14:textId="77777777" w:rsidR="00AD0843" w:rsidRDefault="00AD0843" w:rsidP="00254516">
            <w:pPr>
              <w:pStyle w:val="ITBSubclause"/>
              <w:jc w:val="both"/>
            </w:pPr>
          </w:p>
        </w:tc>
      </w:tr>
      <w:tr w:rsidR="000E33C0" w14:paraId="1BBA4557" w14:textId="77777777" w:rsidTr="00BF6B70">
        <w:trPr>
          <w:trHeight w:val="5910"/>
        </w:trPr>
        <w:tc>
          <w:tcPr>
            <w:tcW w:w="2127" w:type="dxa"/>
          </w:tcPr>
          <w:p w14:paraId="7F1D3AE3" w14:textId="77777777" w:rsidR="00AD0843" w:rsidRDefault="00AD0843" w:rsidP="003F6BD6"/>
        </w:tc>
        <w:tc>
          <w:tcPr>
            <w:tcW w:w="7938" w:type="dxa"/>
            <w:vMerge/>
          </w:tcPr>
          <w:p w14:paraId="1F690A3B" w14:textId="77777777" w:rsidR="00AD0843" w:rsidRDefault="00AD0843" w:rsidP="00254516">
            <w:pPr>
              <w:pStyle w:val="ITBSubclause"/>
              <w:jc w:val="both"/>
            </w:pPr>
          </w:p>
        </w:tc>
      </w:tr>
      <w:tr w:rsidR="000E33C0" w14:paraId="771F4640" w14:textId="77777777" w:rsidTr="00BF6B70">
        <w:trPr>
          <w:trHeight w:val="5910"/>
        </w:trPr>
        <w:tc>
          <w:tcPr>
            <w:tcW w:w="2127" w:type="dxa"/>
          </w:tcPr>
          <w:p w14:paraId="5402CE28" w14:textId="77777777" w:rsidR="00AD0843" w:rsidRDefault="00AD0843" w:rsidP="003F6BD6"/>
        </w:tc>
        <w:tc>
          <w:tcPr>
            <w:tcW w:w="7938" w:type="dxa"/>
            <w:vMerge/>
          </w:tcPr>
          <w:p w14:paraId="0AABAD2D" w14:textId="77777777" w:rsidR="00AD0843" w:rsidRDefault="00AD0843" w:rsidP="00262F6D">
            <w:pPr>
              <w:pStyle w:val="ITBSubclause"/>
              <w:jc w:val="both"/>
            </w:pPr>
          </w:p>
        </w:tc>
      </w:tr>
      <w:tr w:rsidR="000E33C0" w14:paraId="62FB4D39" w14:textId="77777777" w:rsidTr="00BF6B70">
        <w:trPr>
          <w:trHeight w:val="997"/>
        </w:trPr>
        <w:tc>
          <w:tcPr>
            <w:tcW w:w="2127" w:type="dxa"/>
          </w:tcPr>
          <w:p w14:paraId="05D6FA38" w14:textId="77777777" w:rsidR="00AD0843" w:rsidRDefault="00AD0843" w:rsidP="00243DEB"/>
        </w:tc>
        <w:tc>
          <w:tcPr>
            <w:tcW w:w="7938" w:type="dxa"/>
            <w:vMerge/>
          </w:tcPr>
          <w:p w14:paraId="2349D84A" w14:textId="77777777" w:rsidR="00AD0843" w:rsidRDefault="00AD0843" w:rsidP="00262F6D">
            <w:pPr>
              <w:pStyle w:val="ITBSubclause"/>
              <w:jc w:val="both"/>
            </w:pPr>
          </w:p>
        </w:tc>
      </w:tr>
      <w:tr w:rsidR="000E33C0" w14:paraId="70FAD4CC" w14:textId="77777777" w:rsidTr="00BF6B70">
        <w:trPr>
          <w:trHeight w:val="4835"/>
        </w:trPr>
        <w:tc>
          <w:tcPr>
            <w:tcW w:w="2127" w:type="dxa"/>
          </w:tcPr>
          <w:p w14:paraId="5DCE6257" w14:textId="77777777" w:rsidR="00AD0843" w:rsidRDefault="00AD0843" w:rsidP="00243DEB"/>
        </w:tc>
        <w:tc>
          <w:tcPr>
            <w:tcW w:w="7938" w:type="dxa"/>
            <w:vMerge/>
          </w:tcPr>
          <w:p w14:paraId="519F8D41" w14:textId="77777777" w:rsidR="00AD0843" w:rsidRDefault="00AD0843" w:rsidP="00262F6D">
            <w:pPr>
              <w:pStyle w:val="ITBSubclause"/>
              <w:jc w:val="both"/>
            </w:pPr>
          </w:p>
        </w:tc>
      </w:tr>
      <w:tr w:rsidR="000E33C0" w14:paraId="7CD4199F" w14:textId="77777777" w:rsidTr="00BF6B70">
        <w:trPr>
          <w:trHeight w:val="4836"/>
        </w:trPr>
        <w:tc>
          <w:tcPr>
            <w:tcW w:w="2127" w:type="dxa"/>
          </w:tcPr>
          <w:p w14:paraId="61C27C4F" w14:textId="77777777" w:rsidR="00AD0843" w:rsidRDefault="00AD0843" w:rsidP="00243DEB"/>
        </w:tc>
        <w:tc>
          <w:tcPr>
            <w:tcW w:w="7938" w:type="dxa"/>
            <w:vMerge/>
          </w:tcPr>
          <w:p w14:paraId="7D27D99B" w14:textId="77777777" w:rsidR="00AD0843" w:rsidRDefault="00AD0843" w:rsidP="00262F6D">
            <w:pPr>
              <w:pStyle w:val="ITBSubclause"/>
              <w:jc w:val="both"/>
            </w:pPr>
          </w:p>
        </w:tc>
      </w:tr>
      <w:tr w:rsidR="000E33C0" w14:paraId="7936E042" w14:textId="77777777" w:rsidTr="00BF6B70">
        <w:trPr>
          <w:trHeight w:val="997"/>
        </w:trPr>
        <w:tc>
          <w:tcPr>
            <w:tcW w:w="2127" w:type="dxa"/>
          </w:tcPr>
          <w:p w14:paraId="6FE7F4F3" w14:textId="77777777" w:rsidR="00C5449A" w:rsidRPr="00CC0D43" w:rsidRDefault="00C5449A" w:rsidP="00262F6D">
            <w:pPr>
              <w:pStyle w:val="ITBClauses"/>
            </w:pPr>
            <w:bookmarkStart w:id="21" w:name="_Toc57644577"/>
            <w:r>
              <w:lastRenderedPageBreak/>
              <w:t>Origin of Goods and Services</w:t>
            </w:r>
            <w:bookmarkEnd w:id="21"/>
          </w:p>
        </w:tc>
        <w:tc>
          <w:tcPr>
            <w:tcW w:w="7938" w:type="dxa"/>
          </w:tcPr>
          <w:p w14:paraId="30AD08C9" w14:textId="77777777" w:rsidR="00C5449A" w:rsidRDefault="00C5449A" w:rsidP="007E5838">
            <w:pPr>
              <w:pStyle w:val="ITBSubclause"/>
            </w:pPr>
            <w:r>
              <w:t>Goods supplied and services provided under the c</w:t>
            </w:r>
            <w:r w:rsidRPr="00CC0D43">
              <w:t>ontract may originate from any country, subject to the same restriction</w:t>
            </w:r>
            <w:r>
              <w:t>s specified for consultants (including their associates, if any), their personnel and sub-consultants set forth in ITC sub-c</w:t>
            </w:r>
            <w:r w:rsidRPr="00CC0D43">
              <w:t xml:space="preserve">lause </w:t>
            </w:r>
            <w:r w:rsidR="00B529FC">
              <w:t>8.8</w:t>
            </w:r>
            <w:r w:rsidRPr="00CC0D43">
              <w:t>.</w:t>
            </w:r>
          </w:p>
        </w:tc>
      </w:tr>
      <w:tr w:rsidR="000E33C0" w14:paraId="23DE36A3" w14:textId="77777777" w:rsidTr="00BF6B70">
        <w:trPr>
          <w:trHeight w:val="997"/>
        </w:trPr>
        <w:tc>
          <w:tcPr>
            <w:tcW w:w="10065" w:type="dxa"/>
            <w:gridSpan w:val="2"/>
          </w:tcPr>
          <w:p w14:paraId="49462AA1" w14:textId="77777777" w:rsidR="000E33C0" w:rsidRDefault="000E33C0" w:rsidP="000E33C0">
            <w:pPr>
              <w:pStyle w:val="ITBHeading"/>
              <w:jc w:val="center"/>
            </w:pPr>
            <w:bookmarkStart w:id="22" w:name="_Toc57644578"/>
            <w:r>
              <w:t>Contents of RFP</w:t>
            </w:r>
            <w:bookmarkEnd w:id="22"/>
          </w:p>
        </w:tc>
      </w:tr>
      <w:tr w:rsidR="000E33C0" w14:paraId="45ED6583" w14:textId="77777777" w:rsidTr="00BF6B70">
        <w:trPr>
          <w:trHeight w:val="997"/>
        </w:trPr>
        <w:tc>
          <w:tcPr>
            <w:tcW w:w="2127" w:type="dxa"/>
          </w:tcPr>
          <w:p w14:paraId="1EE2BE05" w14:textId="77777777" w:rsidR="00C5449A" w:rsidRDefault="00C5449A" w:rsidP="00262F6D">
            <w:pPr>
              <w:pStyle w:val="ITBClauses"/>
            </w:pPr>
            <w:bookmarkStart w:id="23" w:name="_Toc57644579"/>
            <w:r>
              <w:t>Sections of RFP</w:t>
            </w:r>
            <w:bookmarkEnd w:id="23"/>
          </w:p>
        </w:tc>
        <w:tc>
          <w:tcPr>
            <w:tcW w:w="7938" w:type="dxa"/>
          </w:tcPr>
          <w:p w14:paraId="7BA07F22" w14:textId="77777777" w:rsidR="00C5449A" w:rsidRDefault="00C5449A" w:rsidP="00AD6AD4">
            <w:pPr>
              <w:pStyle w:val="ITBSubclause"/>
            </w:pPr>
            <w:r>
              <w:tab/>
              <w:t>This RFP consists of parts 1 and 2, which include all the sections indicated below and should be read in conjunction with any addenda issued in accordance with ITC clause 1</w:t>
            </w:r>
            <w:r w:rsidR="00B529FC">
              <w:t>2</w:t>
            </w:r>
            <w:r>
              <w:t>.</w:t>
            </w:r>
          </w:p>
          <w:p w14:paraId="573A39D4" w14:textId="77777777" w:rsidR="00C5449A" w:rsidRDefault="00C5449A" w:rsidP="00AD6AD4">
            <w:pPr>
              <w:pStyle w:val="ITBSubclause"/>
              <w:numPr>
                <w:ilvl w:val="0"/>
                <w:numId w:val="0"/>
              </w:numPr>
            </w:pPr>
            <w:r>
              <w:t xml:space="preserve">Part 1 </w:t>
            </w:r>
            <w:r w:rsidR="00D9307E">
              <w:t xml:space="preserve">- </w:t>
            </w:r>
            <w:r>
              <w:t>Proposal and Selection Procedures</w:t>
            </w:r>
          </w:p>
          <w:p w14:paraId="6FC96B3B" w14:textId="77777777" w:rsidR="00C5449A" w:rsidRDefault="00C5449A" w:rsidP="00AD6AD4">
            <w:pPr>
              <w:pStyle w:val="ITBSubclause"/>
              <w:numPr>
                <w:ilvl w:val="0"/>
                <w:numId w:val="0"/>
              </w:numPr>
            </w:pPr>
            <w:r>
              <w:t>•</w:t>
            </w:r>
            <w:r>
              <w:tab/>
              <w:t>Section I. Letter of Invitation (LOI)</w:t>
            </w:r>
          </w:p>
          <w:p w14:paraId="1D23A1E2" w14:textId="77777777" w:rsidR="00C5449A" w:rsidRDefault="00C5449A" w:rsidP="00AD6AD4">
            <w:pPr>
              <w:pStyle w:val="ITBSubclause"/>
              <w:numPr>
                <w:ilvl w:val="0"/>
                <w:numId w:val="0"/>
              </w:numPr>
            </w:pPr>
            <w:r>
              <w:t>•</w:t>
            </w:r>
            <w:r>
              <w:tab/>
              <w:t>Section II. Instructions to Consultants (ITC)</w:t>
            </w:r>
          </w:p>
          <w:p w14:paraId="7B0620DB" w14:textId="77777777" w:rsidR="00C5449A" w:rsidRDefault="00C5449A" w:rsidP="00AD6AD4">
            <w:pPr>
              <w:pStyle w:val="ITBSubclause"/>
              <w:numPr>
                <w:ilvl w:val="0"/>
                <w:numId w:val="0"/>
              </w:numPr>
            </w:pPr>
            <w:r>
              <w:t>•</w:t>
            </w:r>
            <w:r>
              <w:tab/>
              <w:t>Section III. Proposal Data Sheet (PDS)</w:t>
            </w:r>
          </w:p>
          <w:p w14:paraId="352775E2" w14:textId="77777777" w:rsidR="00C5449A" w:rsidRDefault="00C5449A" w:rsidP="00AD6AD4">
            <w:pPr>
              <w:pStyle w:val="ITBSubclause"/>
              <w:numPr>
                <w:ilvl w:val="0"/>
                <w:numId w:val="0"/>
              </w:numPr>
            </w:pPr>
            <w:r>
              <w:t>•</w:t>
            </w:r>
            <w:r>
              <w:tab/>
              <w:t xml:space="preserve">Section IV. Qualification and Evaluation Criteria </w:t>
            </w:r>
          </w:p>
          <w:p w14:paraId="45E2308C" w14:textId="77777777" w:rsidR="00C5449A" w:rsidRDefault="00C5449A" w:rsidP="00AD6AD4">
            <w:pPr>
              <w:pStyle w:val="ITBSubclause"/>
              <w:numPr>
                <w:ilvl w:val="0"/>
                <w:numId w:val="0"/>
              </w:numPr>
            </w:pPr>
            <w:r>
              <w:t>•</w:t>
            </w:r>
            <w:r>
              <w:tab/>
              <w:t>Section V. A. Technical Proposal Forms</w:t>
            </w:r>
          </w:p>
          <w:p w14:paraId="116D55B6" w14:textId="77777777" w:rsidR="00C5449A" w:rsidRDefault="00C5449A" w:rsidP="00AD6AD4">
            <w:pPr>
              <w:pStyle w:val="ITBSubclause"/>
              <w:numPr>
                <w:ilvl w:val="0"/>
                <w:numId w:val="0"/>
              </w:numPr>
            </w:pPr>
            <w:r>
              <w:t>•</w:t>
            </w:r>
            <w:r>
              <w:tab/>
              <w:t>Section V. B. Financial Proposal Forms</w:t>
            </w:r>
          </w:p>
          <w:p w14:paraId="2A7DDB58" w14:textId="77777777" w:rsidR="00C5449A" w:rsidRDefault="00C5449A" w:rsidP="00AD6AD4">
            <w:pPr>
              <w:pStyle w:val="ITBSubclause"/>
              <w:numPr>
                <w:ilvl w:val="0"/>
                <w:numId w:val="0"/>
              </w:numPr>
            </w:pPr>
            <w:r>
              <w:t>•</w:t>
            </w:r>
            <w:r>
              <w:tab/>
              <w:t>Section VI. Terms of Reference</w:t>
            </w:r>
          </w:p>
          <w:p w14:paraId="39548999" w14:textId="77777777" w:rsidR="00C5449A" w:rsidRDefault="00C5449A" w:rsidP="00AD6AD4">
            <w:pPr>
              <w:pStyle w:val="ITBSubclause"/>
              <w:numPr>
                <w:ilvl w:val="0"/>
                <w:numId w:val="0"/>
              </w:numPr>
            </w:pPr>
            <w:r>
              <w:lastRenderedPageBreak/>
              <w:t xml:space="preserve">Part 2 </w:t>
            </w:r>
            <w:r w:rsidR="00D9307E">
              <w:t>-</w:t>
            </w:r>
            <w:r>
              <w:t>Conditions of Contract and Contract Forms</w:t>
            </w:r>
          </w:p>
          <w:p w14:paraId="7B2F891F" w14:textId="77777777" w:rsidR="00C5449A" w:rsidRDefault="00C5449A" w:rsidP="00AD6AD4">
            <w:pPr>
              <w:pStyle w:val="ITBSubclause"/>
              <w:numPr>
                <w:ilvl w:val="0"/>
                <w:numId w:val="0"/>
              </w:numPr>
            </w:pPr>
            <w:r>
              <w:t>•</w:t>
            </w:r>
            <w:r>
              <w:tab/>
              <w:t>Section VII. Contract Agreement and General Conditions of Contract (GCC)</w:t>
            </w:r>
          </w:p>
          <w:p w14:paraId="69AC6298" w14:textId="40135BA0" w:rsidR="00B529FC" w:rsidRDefault="00C5449A" w:rsidP="00F057FC">
            <w:pPr>
              <w:pStyle w:val="ITBSubclause"/>
              <w:numPr>
                <w:ilvl w:val="0"/>
                <w:numId w:val="0"/>
              </w:numPr>
            </w:pPr>
            <w:r>
              <w:t>•</w:t>
            </w:r>
            <w:r>
              <w:tab/>
              <w:t>Section VIII. Special Conditions of Contract (SCC)</w:t>
            </w:r>
            <w:r w:rsidR="00F057FC">
              <w:t xml:space="preserve">, </w:t>
            </w:r>
            <w:r>
              <w:t>Annexes to Contract</w:t>
            </w:r>
            <w:r w:rsidR="00F057FC">
              <w:t xml:space="preserve"> and Contract Forms</w:t>
            </w:r>
          </w:p>
          <w:p w14:paraId="154F56A2" w14:textId="77777777" w:rsidR="00B529FC" w:rsidRDefault="00B529FC" w:rsidP="00E36A21">
            <w:pPr>
              <w:pStyle w:val="ITBSubclause"/>
              <w:numPr>
                <w:ilvl w:val="0"/>
                <w:numId w:val="35"/>
              </w:numPr>
              <w:ind w:left="37" w:firstLine="0"/>
            </w:pPr>
            <w:r>
              <w:t>Section IX. Revised IFAD Policy on Preventing Fraud and Corruption in its Activities and Operations</w:t>
            </w:r>
          </w:p>
          <w:p w14:paraId="1FBB5088" w14:textId="2F31D93E" w:rsidR="00C5449A" w:rsidRDefault="00C5449A">
            <w:pPr>
              <w:pStyle w:val="ITBSubclause"/>
            </w:pPr>
            <w:r>
              <w:t>The client is not responsible for the completeness of this RFP and its addenda if they were not obtained directly from the source stated by the client in th</w:t>
            </w:r>
            <w:r w:rsidR="007F72EE">
              <w:t>is</w:t>
            </w:r>
            <w:r w:rsidR="001021B9">
              <w:t xml:space="preserve"> RFP</w:t>
            </w:r>
            <w:r>
              <w:t>.</w:t>
            </w:r>
          </w:p>
          <w:p w14:paraId="700D366A" w14:textId="2667E0A3" w:rsidR="00C5449A" w:rsidRDefault="00B51832">
            <w:pPr>
              <w:pStyle w:val="ITBSubclause"/>
            </w:pPr>
            <w:r>
              <w:t>T</w:t>
            </w:r>
            <w:r w:rsidR="00C5449A">
              <w:t>he consultant is expected to examine all instructions, forms, terms, and terms of reference in this RFP. Failure to furnish all information or documentation required by this RFP may result in the rejection of the proposal.</w:t>
            </w:r>
          </w:p>
        </w:tc>
      </w:tr>
      <w:tr w:rsidR="000E33C0" w14:paraId="0D74E676" w14:textId="77777777" w:rsidTr="00BF6B70">
        <w:trPr>
          <w:trHeight w:val="997"/>
        </w:trPr>
        <w:tc>
          <w:tcPr>
            <w:tcW w:w="2127" w:type="dxa"/>
          </w:tcPr>
          <w:p w14:paraId="3F5C26BC" w14:textId="77777777" w:rsidR="00AD6AD4" w:rsidRDefault="00AD6AD4" w:rsidP="00262F6D">
            <w:pPr>
              <w:pStyle w:val="ITBClauses"/>
            </w:pPr>
            <w:bookmarkStart w:id="24" w:name="_Toc57644580"/>
            <w:r>
              <w:lastRenderedPageBreak/>
              <w:t>Clarification of RFP</w:t>
            </w:r>
            <w:bookmarkEnd w:id="24"/>
          </w:p>
        </w:tc>
        <w:tc>
          <w:tcPr>
            <w:tcW w:w="7938" w:type="dxa"/>
            <w:vMerge w:val="restart"/>
          </w:tcPr>
          <w:p w14:paraId="4D46D376" w14:textId="05EC1355" w:rsidR="00AD6AD4" w:rsidRDefault="00AD6AD4">
            <w:pPr>
              <w:pStyle w:val="ITBSubclause"/>
            </w:pPr>
            <w:r>
              <w:t>A prospective c</w:t>
            </w:r>
            <w:r w:rsidRPr="004C5DA9">
              <w:t>onsultant requiring any clarification</w:t>
            </w:r>
            <w:r>
              <w:t xml:space="preserve"> of this RFP shall contact the c</w:t>
            </w:r>
            <w:r w:rsidRPr="004C5DA9">
              <w:t>lient in writ</w:t>
            </w:r>
            <w:r>
              <w:t>ing, or by email or fax at the c</w:t>
            </w:r>
            <w:r w:rsidRPr="004C5DA9">
              <w:t>lient’s add</w:t>
            </w:r>
            <w:r>
              <w:t xml:space="preserve">ress indicated in the </w:t>
            </w:r>
            <w:r w:rsidRPr="00E43653">
              <w:rPr>
                <w:b/>
                <w:bCs/>
              </w:rPr>
              <w:t>PDS</w:t>
            </w:r>
            <w:r>
              <w:t>. The c</w:t>
            </w:r>
            <w:r w:rsidRPr="004C5DA9">
              <w:t xml:space="preserve">lient will respond to any request for clarification, provided that such a request is received no later than the date indicated in the </w:t>
            </w:r>
            <w:r w:rsidRPr="00E43653">
              <w:rPr>
                <w:b/>
                <w:bCs/>
              </w:rPr>
              <w:t>PDS</w:t>
            </w:r>
            <w:r w:rsidRPr="004C5DA9">
              <w:t xml:space="preserve"> which is prior to </w:t>
            </w:r>
            <w:r>
              <w:t>the deadline for submission of proposals. The c</w:t>
            </w:r>
            <w:r w:rsidRPr="004C5DA9">
              <w:t xml:space="preserve">lient shall send written copies of the responses, including a description of the inquiry but without identifying </w:t>
            </w:r>
            <w:r>
              <w:t>its source, to all shortlisted c</w:t>
            </w:r>
            <w:r w:rsidRPr="004C5DA9">
              <w:t xml:space="preserve">onsultants or </w:t>
            </w:r>
            <w:r>
              <w:t>c</w:t>
            </w:r>
            <w:r w:rsidRPr="004C5DA9">
              <w:t>onsultants who have obta</w:t>
            </w:r>
            <w:r>
              <w:t>ined the RFP directly from the c</w:t>
            </w:r>
            <w:r w:rsidRPr="004C5DA9">
              <w:t xml:space="preserve">lient, as the case may be, by the date specified </w:t>
            </w:r>
            <w:r w:rsidRPr="00193064">
              <w:rPr>
                <w:b/>
                <w:bCs/>
              </w:rPr>
              <w:t>in the</w:t>
            </w:r>
            <w:r w:rsidRPr="00E43653">
              <w:rPr>
                <w:b/>
                <w:bCs/>
              </w:rPr>
              <w:t xml:space="preserve"> PDS</w:t>
            </w:r>
            <w:r w:rsidRPr="004C5DA9">
              <w:t>. Should the clarification result in changes to the essen</w:t>
            </w:r>
            <w:r>
              <w:t>tial elements of this RFP, the c</w:t>
            </w:r>
            <w:r w:rsidRPr="004C5DA9">
              <w:t>lient shall amend this RFP fol</w:t>
            </w:r>
            <w:r>
              <w:t>lowing the procedure under ITC c</w:t>
            </w:r>
            <w:r w:rsidRPr="004C5DA9">
              <w:t>lause 1</w:t>
            </w:r>
            <w:r w:rsidR="005D4336">
              <w:t>2</w:t>
            </w:r>
            <w:r w:rsidRPr="004C5DA9">
              <w:t>.</w:t>
            </w:r>
          </w:p>
          <w:p w14:paraId="312B358D" w14:textId="7343FA6A" w:rsidR="00AD6AD4" w:rsidRDefault="00AD6AD4">
            <w:pPr>
              <w:pStyle w:val="ITBSubclause"/>
            </w:pPr>
            <w:r>
              <w:t>The consultant’s designated representative is invited to attend a pre-proposal conference, if provided for in ITC 1.4. The purpose of the conference will be to clarify issues and to answer questions on any matter that may be raised at that stage.</w:t>
            </w:r>
          </w:p>
          <w:p w14:paraId="61B23A56" w14:textId="4CAE4705" w:rsidR="00AD6AD4" w:rsidRDefault="00AD6AD4">
            <w:pPr>
              <w:pStyle w:val="ITBSubclause"/>
            </w:pPr>
            <w:r>
              <w:t>Minutes of the pre-proposal conference, including the text of the questions and answers pertaining to the conference, without identifying the source, shall be transmitted in writing to all shortlisted consultants or consultants who have obtained the RFP directly from the client, as the case may be. Any modification to this RFP that may become necessary as a result of the pre-proposal conference shall be made by the client exclusively through the issue of an addendum following the procedure under ITC clause 1</w:t>
            </w:r>
            <w:r w:rsidR="005D4336">
              <w:t>2</w:t>
            </w:r>
            <w:r>
              <w:t>, and not through the minutes of the pre-proposal conference.</w:t>
            </w:r>
          </w:p>
        </w:tc>
      </w:tr>
      <w:tr w:rsidR="000E33C0" w14:paraId="0A8E6E47" w14:textId="77777777" w:rsidTr="00BF6B70">
        <w:trPr>
          <w:trHeight w:val="997"/>
        </w:trPr>
        <w:tc>
          <w:tcPr>
            <w:tcW w:w="2127" w:type="dxa"/>
          </w:tcPr>
          <w:p w14:paraId="58BA01F3" w14:textId="77777777" w:rsidR="00AD6AD4" w:rsidRDefault="00AD6AD4" w:rsidP="00A47904">
            <w:pPr>
              <w:pStyle w:val="ITBClauses"/>
              <w:numPr>
                <w:ilvl w:val="0"/>
                <w:numId w:val="0"/>
              </w:numPr>
              <w:ind w:left="360"/>
            </w:pPr>
          </w:p>
        </w:tc>
        <w:tc>
          <w:tcPr>
            <w:tcW w:w="7938" w:type="dxa"/>
            <w:vMerge/>
          </w:tcPr>
          <w:p w14:paraId="72E9B33F" w14:textId="77777777" w:rsidR="00AD6AD4" w:rsidRDefault="00AD6AD4" w:rsidP="00AD6AD4">
            <w:pPr>
              <w:pStyle w:val="ITBSubclause"/>
            </w:pPr>
          </w:p>
        </w:tc>
      </w:tr>
      <w:tr w:rsidR="000E33C0" w14:paraId="2DC2A96D" w14:textId="77777777" w:rsidTr="00BF6B70">
        <w:trPr>
          <w:trHeight w:val="3480"/>
        </w:trPr>
        <w:tc>
          <w:tcPr>
            <w:tcW w:w="2127" w:type="dxa"/>
          </w:tcPr>
          <w:p w14:paraId="15294CF9" w14:textId="77777777" w:rsidR="00AD6AD4" w:rsidRPr="00D55228" w:rsidRDefault="00AD6AD4" w:rsidP="00262F6D">
            <w:pPr>
              <w:pStyle w:val="ITBClauses"/>
              <w:jc w:val="both"/>
              <w:rPr>
                <w:bCs/>
              </w:rPr>
            </w:pPr>
            <w:bookmarkStart w:id="25" w:name="_Toc57644581"/>
            <w:r w:rsidRPr="00D55228">
              <w:rPr>
                <w:bCs/>
              </w:rPr>
              <w:lastRenderedPageBreak/>
              <w:t>Amendment of the RFP</w:t>
            </w:r>
            <w:bookmarkEnd w:id="25"/>
            <w:r w:rsidRPr="00D55228">
              <w:rPr>
                <w:bCs/>
              </w:rPr>
              <w:t xml:space="preserve"> </w:t>
            </w:r>
          </w:p>
        </w:tc>
        <w:tc>
          <w:tcPr>
            <w:tcW w:w="7938" w:type="dxa"/>
          </w:tcPr>
          <w:p w14:paraId="6C7AA241" w14:textId="139E9F16" w:rsidR="00AD6AD4" w:rsidRDefault="00AD6AD4" w:rsidP="00262F6D">
            <w:pPr>
              <w:pStyle w:val="ITBSubclause"/>
              <w:jc w:val="both"/>
            </w:pPr>
            <w:r w:rsidRPr="00D926AC">
              <w:t xml:space="preserve">At any time prior to </w:t>
            </w:r>
            <w:r>
              <w:t>the deadline for submission of proposals, the c</w:t>
            </w:r>
            <w:r w:rsidRPr="00D926AC">
              <w:t>lient</w:t>
            </w:r>
            <w:r>
              <w:t xml:space="preserve"> may amend this RFP by issuing a</w:t>
            </w:r>
            <w:r w:rsidRPr="00D926AC">
              <w:t>ddenda.</w:t>
            </w:r>
          </w:p>
          <w:p w14:paraId="37AF817D" w14:textId="16D9251A" w:rsidR="00AD6AD4" w:rsidRPr="00D926AC" w:rsidRDefault="00AD6AD4" w:rsidP="00262F6D">
            <w:pPr>
              <w:pStyle w:val="ITBSubclause"/>
              <w:jc w:val="both"/>
            </w:pPr>
            <w:r>
              <w:t>All a</w:t>
            </w:r>
            <w:r w:rsidRPr="00D926AC">
              <w:t>ddenda issued shall be p</w:t>
            </w:r>
            <w:r>
              <w:t>art of this RFP, posted on the c</w:t>
            </w:r>
            <w:r w:rsidRPr="00D926AC">
              <w:t>lient’s website, and shall be communicated in writing to all short</w:t>
            </w:r>
            <w:r>
              <w:t>listed consultants or c</w:t>
            </w:r>
            <w:r w:rsidRPr="00D926AC">
              <w:t>onsultants who have obta</w:t>
            </w:r>
            <w:r>
              <w:t>ined the RFP directly from the c</w:t>
            </w:r>
            <w:r w:rsidRPr="00D926AC">
              <w:t>lient, as the case may be.</w:t>
            </w:r>
          </w:p>
          <w:p w14:paraId="63076536" w14:textId="23712160" w:rsidR="00AD6AD4" w:rsidRDefault="00AD6AD4" w:rsidP="00262F6D">
            <w:pPr>
              <w:pStyle w:val="ITBSubclause"/>
              <w:jc w:val="both"/>
            </w:pPr>
            <w:r>
              <w:t>To give prospective c</w:t>
            </w:r>
            <w:r w:rsidRPr="00D55228">
              <w:t>onsultants reaso</w:t>
            </w:r>
            <w:r>
              <w:t>nable time in which to take an a</w:t>
            </w:r>
            <w:r w:rsidRPr="00D55228">
              <w:t>ddendum i</w:t>
            </w:r>
            <w:r>
              <w:t>nto account in preparing their proposals, the c</w:t>
            </w:r>
            <w:r w:rsidRPr="00D55228">
              <w:t>lient may extend the deadline for the submission</w:t>
            </w:r>
            <w:r>
              <w:t xml:space="preserve"> of p</w:t>
            </w:r>
            <w:r w:rsidRPr="00D55228">
              <w:t>roposals at its sole discretion.</w:t>
            </w:r>
          </w:p>
        </w:tc>
      </w:tr>
      <w:tr w:rsidR="00B529FC" w14:paraId="0375F393" w14:textId="77777777" w:rsidTr="00BF6B70">
        <w:trPr>
          <w:trHeight w:val="997"/>
        </w:trPr>
        <w:tc>
          <w:tcPr>
            <w:tcW w:w="10065" w:type="dxa"/>
            <w:gridSpan w:val="2"/>
          </w:tcPr>
          <w:p w14:paraId="1FEA8827" w14:textId="77777777" w:rsidR="00B529FC" w:rsidRPr="00D55228" w:rsidRDefault="00B529FC" w:rsidP="00E43653">
            <w:pPr>
              <w:pStyle w:val="ITBHeading"/>
              <w:jc w:val="center"/>
            </w:pPr>
            <w:bookmarkStart w:id="26" w:name="_Toc57644582"/>
            <w:r>
              <w:t>Preparation of Proposals</w:t>
            </w:r>
            <w:bookmarkEnd w:id="26"/>
          </w:p>
        </w:tc>
      </w:tr>
      <w:tr w:rsidR="000E33C0" w14:paraId="1786959F" w14:textId="77777777" w:rsidTr="00BF6B70">
        <w:trPr>
          <w:trHeight w:val="997"/>
        </w:trPr>
        <w:tc>
          <w:tcPr>
            <w:tcW w:w="2127" w:type="dxa"/>
          </w:tcPr>
          <w:p w14:paraId="5F0DF2BE" w14:textId="77777777" w:rsidR="00C5449A" w:rsidRPr="00D55228" w:rsidRDefault="00C5449A" w:rsidP="00262F6D">
            <w:pPr>
              <w:pStyle w:val="ITBClauses"/>
              <w:jc w:val="both"/>
              <w:rPr>
                <w:bCs/>
              </w:rPr>
            </w:pPr>
            <w:r w:rsidRPr="00D55228">
              <w:rPr>
                <w:bCs/>
              </w:rPr>
              <w:t xml:space="preserve"> </w:t>
            </w:r>
            <w:bookmarkStart w:id="27" w:name="_Toc57644583"/>
            <w:r w:rsidRPr="00D55228">
              <w:rPr>
                <w:bCs/>
              </w:rPr>
              <w:t>Cost of Proposal</w:t>
            </w:r>
            <w:bookmarkEnd w:id="27"/>
          </w:p>
        </w:tc>
        <w:tc>
          <w:tcPr>
            <w:tcW w:w="7938" w:type="dxa"/>
          </w:tcPr>
          <w:p w14:paraId="35264089" w14:textId="4088DB7A" w:rsidR="00C5449A" w:rsidRDefault="00A1625F" w:rsidP="00262F6D">
            <w:pPr>
              <w:pStyle w:val="ITBSubclause"/>
            </w:pPr>
            <w:r>
              <w:t>T</w:t>
            </w:r>
            <w:r w:rsidR="00C5449A">
              <w:t>he c</w:t>
            </w:r>
            <w:r w:rsidR="00C5449A" w:rsidRPr="00D55228">
              <w:t>onsultant shall bear all costs associated with the preparation and submi</w:t>
            </w:r>
            <w:r w:rsidR="00C5449A">
              <w:t>ssion of its proposal, and the c</w:t>
            </w:r>
            <w:r w:rsidR="00C5449A" w:rsidRPr="00D55228">
              <w:t>lient shall not be responsible or liable for those costs, regardless of</w:t>
            </w:r>
            <w:r w:rsidR="00C5449A">
              <w:t xml:space="preserve"> the conduct or outcome of the p</w:t>
            </w:r>
            <w:r w:rsidR="00C5449A" w:rsidRPr="00D55228">
              <w:t>roposal process.</w:t>
            </w:r>
          </w:p>
        </w:tc>
      </w:tr>
      <w:tr w:rsidR="000E33C0" w:rsidRPr="00D55228" w14:paraId="6DF22334" w14:textId="77777777" w:rsidTr="00BF6B70">
        <w:trPr>
          <w:trHeight w:val="997"/>
        </w:trPr>
        <w:tc>
          <w:tcPr>
            <w:tcW w:w="2127" w:type="dxa"/>
          </w:tcPr>
          <w:p w14:paraId="2126C40A" w14:textId="77777777" w:rsidR="00C5449A" w:rsidRPr="00D55228" w:rsidRDefault="00C5449A" w:rsidP="00262F6D">
            <w:pPr>
              <w:pStyle w:val="ITBClauses"/>
            </w:pPr>
            <w:bookmarkStart w:id="28" w:name="_Toc57644584"/>
            <w:r>
              <w:t>Language of Proposal</w:t>
            </w:r>
            <w:bookmarkEnd w:id="28"/>
            <w:r>
              <w:t xml:space="preserve"> </w:t>
            </w:r>
          </w:p>
        </w:tc>
        <w:tc>
          <w:tcPr>
            <w:tcW w:w="7938" w:type="dxa"/>
          </w:tcPr>
          <w:p w14:paraId="673B6DDA" w14:textId="269D9C83" w:rsidR="00C5449A" w:rsidRPr="00D55228" w:rsidRDefault="00C5449A" w:rsidP="00262F6D">
            <w:pPr>
              <w:pStyle w:val="ITBSubclause"/>
            </w:pPr>
            <w:r>
              <w:t>If p</w:t>
            </w:r>
            <w:r w:rsidRPr="00D55228">
              <w:t xml:space="preserve">roposals are to be submitted in both </w:t>
            </w:r>
            <w:r>
              <w:t>E</w:t>
            </w:r>
            <w:r w:rsidRPr="00D55228">
              <w:t>nglish and/or any other langu</w:t>
            </w:r>
            <w:r>
              <w:t xml:space="preserve">age, </w:t>
            </w:r>
            <w:r w:rsidR="00A1625F">
              <w:t>it shall be so</w:t>
            </w:r>
            <w:r>
              <w:t xml:space="preserve"> stated </w:t>
            </w:r>
            <w:r w:rsidRPr="00E43653">
              <w:rPr>
                <w:b/>
                <w:bCs/>
              </w:rPr>
              <w:t>in the PDS</w:t>
            </w:r>
            <w:r w:rsidR="00A1625F">
              <w:t xml:space="preserve"> and</w:t>
            </w:r>
            <w:r>
              <w:t xml:space="preserve"> the E</w:t>
            </w:r>
            <w:r w:rsidRPr="00D55228">
              <w:t>nglish version shall govern.</w:t>
            </w:r>
          </w:p>
        </w:tc>
      </w:tr>
      <w:tr w:rsidR="000E33C0" w14:paraId="61B1E0F3" w14:textId="77777777" w:rsidTr="00BF6B70">
        <w:trPr>
          <w:trHeight w:val="997"/>
        </w:trPr>
        <w:tc>
          <w:tcPr>
            <w:tcW w:w="2127" w:type="dxa"/>
          </w:tcPr>
          <w:p w14:paraId="7D3D6804" w14:textId="77777777" w:rsidR="00243DEB" w:rsidRDefault="00243DEB" w:rsidP="00262F6D">
            <w:pPr>
              <w:pStyle w:val="ITBClauses"/>
            </w:pPr>
            <w:bookmarkStart w:id="29" w:name="_Toc57644585"/>
            <w:r>
              <w:t>Preparation of Proposal</w:t>
            </w:r>
            <w:bookmarkEnd w:id="29"/>
            <w:r>
              <w:t xml:space="preserve"> </w:t>
            </w:r>
          </w:p>
        </w:tc>
        <w:tc>
          <w:tcPr>
            <w:tcW w:w="7938" w:type="dxa"/>
            <w:vMerge w:val="restart"/>
          </w:tcPr>
          <w:p w14:paraId="37CC5179" w14:textId="00952119" w:rsidR="00243DEB" w:rsidRDefault="00243DEB" w:rsidP="00262F6D">
            <w:pPr>
              <w:pStyle w:val="ITBSubclause"/>
              <w:jc w:val="both"/>
            </w:pPr>
            <w:r>
              <w:t>In preparing their proposal, c</w:t>
            </w:r>
            <w:r w:rsidRPr="00D55228">
              <w:t>onsultants are expected to examine in detail the documents comprising the RFP. Failure to provide the information requeste</w:t>
            </w:r>
            <w:r>
              <w:t>d may result in rejection of a p</w:t>
            </w:r>
            <w:r w:rsidRPr="00D55228">
              <w:t>roposal.</w:t>
            </w:r>
          </w:p>
          <w:p w14:paraId="345E57B7" w14:textId="74237254" w:rsidR="00243DEB" w:rsidRDefault="00243DEB">
            <w:pPr>
              <w:pStyle w:val="ITBSubclause"/>
            </w:pPr>
            <w:r>
              <w:t>While preparing the technical proposal, consultants must give particular attention to the following:</w:t>
            </w:r>
          </w:p>
          <w:p w14:paraId="2257C945" w14:textId="75140AF2" w:rsidR="00243DEB" w:rsidRDefault="00243DEB" w:rsidP="00E36A21">
            <w:pPr>
              <w:pStyle w:val="ITBSubclause"/>
              <w:numPr>
                <w:ilvl w:val="0"/>
                <w:numId w:val="9"/>
              </w:numPr>
            </w:pPr>
            <w:r>
              <w:t>In the case where there has been no shortlisting of consultants,</w:t>
            </w:r>
            <w:r w:rsidR="00CE1B8A">
              <w:t xml:space="preserve"> </w:t>
            </w:r>
            <w:r>
              <w:t>a consultant may enhance its expertise for the assignment</w:t>
            </w:r>
            <w:r w:rsidR="00A1625F">
              <w:t xml:space="preserve"> by</w:t>
            </w:r>
            <w:r>
              <w:t xml:space="preserve"> associat</w:t>
            </w:r>
            <w:r w:rsidR="00A1625F">
              <w:t>ing</w:t>
            </w:r>
            <w:r>
              <w:t xml:space="preserve"> with another consultant. In the case where a consultant is, or proposes to be, a joint venture or other association </w:t>
            </w:r>
            <w:r w:rsidR="00A1625F">
              <w:t>then it shall be bound by the requirements of ITC 8.3</w:t>
            </w:r>
          </w:p>
          <w:p w14:paraId="1CD121FA" w14:textId="42330FD4" w:rsidR="00243DEB" w:rsidRDefault="00243DEB" w:rsidP="00E36A21">
            <w:pPr>
              <w:pStyle w:val="ITBSubclause"/>
              <w:numPr>
                <w:ilvl w:val="0"/>
                <w:numId w:val="9"/>
              </w:numPr>
            </w:pPr>
            <w:r>
              <w:t xml:space="preserve">In the case where there has been shortlisting of consultants, if a shortlisted consultant considers that it may enhance its expertise for the assignment by associating with other consultants in a joint venture or sub-consultancy, it may associate with either (a) non-shortlisted consultant(s), or (b) shortlisted consultant(s) if so indicated in the </w:t>
            </w:r>
            <w:r w:rsidRPr="00E43653">
              <w:rPr>
                <w:b/>
                <w:bCs/>
              </w:rPr>
              <w:t>PDS</w:t>
            </w:r>
            <w:r>
              <w:t xml:space="preserve">. A shortlisted consultant must first obtain the approval of the client if it wishes to enter into a joint venture with non-shortlisted or shortlisted consultant(s). In case of association </w:t>
            </w:r>
            <w:r>
              <w:lastRenderedPageBreak/>
              <w:t>with non-shortlisted consultant(s), the shortlisted consultant shall act as the authorized representative of the association. In case of a joint venture, all partners shall be jointly and severally liable and shall indicate who will act as the leader of the joint venture.</w:t>
            </w:r>
          </w:p>
          <w:p w14:paraId="1E11395B" w14:textId="1CF4DCAE" w:rsidR="00243DEB" w:rsidRDefault="00243DEB" w:rsidP="00E36A21">
            <w:pPr>
              <w:pStyle w:val="ITBSubclause"/>
              <w:numPr>
                <w:ilvl w:val="0"/>
                <w:numId w:val="9"/>
              </w:numPr>
            </w:pPr>
            <w:r>
              <w:t xml:space="preserve"> The estimated budget or the estimated number of person-months for key professional personnel envisaged to execute the assignment </w:t>
            </w:r>
            <w:r w:rsidR="004A262F">
              <w:t>are indicated</w:t>
            </w:r>
            <w:r>
              <w:t xml:space="preserve"> </w:t>
            </w:r>
            <w:r w:rsidRPr="00E43653">
              <w:rPr>
                <w:b/>
                <w:bCs/>
              </w:rPr>
              <w:t>in the PDS</w:t>
            </w:r>
            <w:r>
              <w:t xml:space="preserve">. However, the evaluation of the proposal shall be based on the price </w:t>
            </w:r>
            <w:r w:rsidR="008F4638">
              <w:t>relevant to the</w:t>
            </w:r>
            <w:r>
              <w:t xml:space="preserve"> number of person-months </w:t>
            </w:r>
            <w:r w:rsidR="00345E5E">
              <w:t xml:space="preserve">indicated </w:t>
            </w:r>
            <w:r>
              <w:t>by the consultant</w:t>
            </w:r>
            <w:r w:rsidR="00345E5E">
              <w:t xml:space="preserve"> in </w:t>
            </w:r>
            <w:r w:rsidR="008F4638">
              <w:t>its</w:t>
            </w:r>
            <w:r w:rsidR="00345E5E">
              <w:t xml:space="preserve"> proposal</w:t>
            </w:r>
            <w:r>
              <w:t>.</w:t>
            </w:r>
          </w:p>
          <w:p w14:paraId="15D2211E" w14:textId="54E76BEC" w:rsidR="00243DEB" w:rsidRDefault="00243DEB" w:rsidP="00E36A21">
            <w:pPr>
              <w:pStyle w:val="ITBSubclause"/>
              <w:numPr>
                <w:ilvl w:val="0"/>
                <w:numId w:val="9"/>
              </w:numPr>
            </w:pPr>
            <w:r>
              <w:t xml:space="preserve">For assignments based on fixed budget selection (FBS), the available budget is provided </w:t>
            </w:r>
            <w:r w:rsidRPr="00E43653">
              <w:rPr>
                <w:b/>
                <w:bCs/>
              </w:rPr>
              <w:t>in PDS</w:t>
            </w:r>
            <w:r>
              <w:t xml:space="preserve"> ITC 1</w:t>
            </w:r>
            <w:r w:rsidR="005D4336">
              <w:t>5</w:t>
            </w:r>
            <w:r>
              <w:t xml:space="preserve">.2(c), and the financial proposal shall not exceed this budget, while the number of professional staff-months shall be </w:t>
            </w:r>
            <w:r w:rsidR="008F4638">
              <w:t>as</w:t>
            </w:r>
            <w:r w:rsidR="004A262F">
              <w:t xml:space="preserve"> estimated by the consultant</w:t>
            </w:r>
            <w:r>
              <w:t>.</w:t>
            </w:r>
          </w:p>
          <w:p w14:paraId="394D3332" w14:textId="77777777" w:rsidR="00243DEB" w:rsidRDefault="00243DEB" w:rsidP="00E36A21">
            <w:pPr>
              <w:pStyle w:val="ITBSubclause"/>
              <w:numPr>
                <w:ilvl w:val="0"/>
                <w:numId w:val="9"/>
              </w:numPr>
            </w:pPr>
            <w:r>
              <w:t>Alternative key professional personnel shall not be proposed, and only one curriculum vitae (“CV”) may be submitted for each position indicated in the TOR.</w:t>
            </w:r>
          </w:p>
        </w:tc>
      </w:tr>
      <w:tr w:rsidR="000E33C0" w14:paraId="647283E4" w14:textId="77777777" w:rsidTr="00BF6B70">
        <w:trPr>
          <w:trHeight w:val="997"/>
        </w:trPr>
        <w:tc>
          <w:tcPr>
            <w:tcW w:w="2127" w:type="dxa"/>
          </w:tcPr>
          <w:p w14:paraId="000FB7AD" w14:textId="77777777" w:rsidR="00243DEB" w:rsidRDefault="00243DEB" w:rsidP="00A47904">
            <w:pPr>
              <w:pStyle w:val="ITBClauses"/>
              <w:numPr>
                <w:ilvl w:val="0"/>
                <w:numId w:val="0"/>
              </w:numPr>
              <w:ind w:left="360"/>
              <w:jc w:val="both"/>
            </w:pPr>
          </w:p>
        </w:tc>
        <w:tc>
          <w:tcPr>
            <w:tcW w:w="7938" w:type="dxa"/>
            <w:vMerge/>
          </w:tcPr>
          <w:p w14:paraId="760622D0" w14:textId="77777777" w:rsidR="00243DEB" w:rsidRDefault="00243DEB" w:rsidP="00E36A21">
            <w:pPr>
              <w:pStyle w:val="ITBSubclause"/>
              <w:numPr>
                <w:ilvl w:val="0"/>
                <w:numId w:val="9"/>
              </w:numPr>
            </w:pPr>
          </w:p>
        </w:tc>
      </w:tr>
      <w:tr w:rsidR="000E33C0" w14:paraId="6949FCCC" w14:textId="77777777" w:rsidTr="00BF6B70">
        <w:trPr>
          <w:trHeight w:val="997"/>
        </w:trPr>
        <w:tc>
          <w:tcPr>
            <w:tcW w:w="2127" w:type="dxa"/>
            <w:vMerge w:val="restart"/>
          </w:tcPr>
          <w:p w14:paraId="183AB2E6" w14:textId="77777777" w:rsidR="00243DEB" w:rsidRDefault="00243DEB" w:rsidP="00243DEB"/>
          <w:p w14:paraId="1EEDD8B4" w14:textId="77777777" w:rsidR="00243DEB" w:rsidRPr="00D34633" w:rsidRDefault="00243DEB" w:rsidP="00243DEB">
            <w:r w:rsidRPr="00D34633">
              <w:t>Technical and Financial Proposal Format and Content</w:t>
            </w:r>
          </w:p>
        </w:tc>
        <w:tc>
          <w:tcPr>
            <w:tcW w:w="7938" w:type="dxa"/>
          </w:tcPr>
          <w:p w14:paraId="259F3F3E" w14:textId="5FBE2213" w:rsidR="00243DEB" w:rsidRDefault="00243DEB">
            <w:pPr>
              <w:pStyle w:val="ITBSubclause"/>
            </w:pPr>
            <w:r w:rsidRPr="00D34633">
              <w:t>Consul</w:t>
            </w:r>
            <w:r>
              <w:t>tants are required to submit a technical p</w:t>
            </w:r>
            <w:r w:rsidRPr="00D34633">
              <w:t xml:space="preserve">roposal, which shall provide the information indicated in the following paragraphs (a) through (g) using the standard forms provided </w:t>
            </w:r>
            <w:r>
              <w:t xml:space="preserve">in </w:t>
            </w:r>
            <w:r w:rsidR="00F66632">
              <w:t>Section</w:t>
            </w:r>
            <w:r>
              <w:t xml:space="preserve"> V A</w:t>
            </w:r>
            <w:r w:rsidRPr="00D34633">
              <w:t>. A page is considered to be printed on one side of an A4 paper.</w:t>
            </w:r>
          </w:p>
        </w:tc>
      </w:tr>
      <w:tr w:rsidR="000E33C0" w:rsidRPr="00D34633" w14:paraId="1BE50810" w14:textId="77777777" w:rsidTr="00BF6B70">
        <w:trPr>
          <w:trHeight w:val="516"/>
        </w:trPr>
        <w:tc>
          <w:tcPr>
            <w:tcW w:w="2127" w:type="dxa"/>
            <w:vMerge/>
          </w:tcPr>
          <w:p w14:paraId="5673FEB1" w14:textId="77777777" w:rsidR="00243DEB" w:rsidRPr="00D34633" w:rsidRDefault="00243DEB" w:rsidP="00A47904">
            <w:pPr>
              <w:pStyle w:val="ITBClauses"/>
              <w:numPr>
                <w:ilvl w:val="0"/>
                <w:numId w:val="0"/>
              </w:numPr>
              <w:ind w:left="360"/>
            </w:pPr>
          </w:p>
        </w:tc>
        <w:tc>
          <w:tcPr>
            <w:tcW w:w="7938" w:type="dxa"/>
            <w:vMerge w:val="restart"/>
          </w:tcPr>
          <w:p w14:paraId="3AFEAB4F" w14:textId="448DD892" w:rsidR="00243DEB" w:rsidRDefault="00243DEB" w:rsidP="00E36A21">
            <w:pPr>
              <w:pStyle w:val="ITBSubclause"/>
              <w:numPr>
                <w:ilvl w:val="0"/>
                <w:numId w:val="10"/>
              </w:numPr>
            </w:pPr>
            <w:r>
              <w:t xml:space="preserve">Information on the consultant’s financial capacity is required (form TECH-2A of </w:t>
            </w:r>
            <w:r w:rsidR="00F66632">
              <w:t>Section</w:t>
            </w:r>
            <w:r>
              <w:t xml:space="preserve"> V A) unless otherwise stated in the </w:t>
            </w:r>
            <w:r w:rsidRPr="00E43653">
              <w:rPr>
                <w:b/>
                <w:bCs/>
              </w:rPr>
              <w:t>PDS</w:t>
            </w:r>
            <w:r>
              <w:t xml:space="preserve">. Information on current or past proceedings, litigation, arbitration, action claims, investigations or disputes is required (form TECH-2B of </w:t>
            </w:r>
            <w:r w:rsidR="00F66632">
              <w:t>Section</w:t>
            </w:r>
            <w:r>
              <w:t xml:space="preserve"> V A). A brief description of the consultants’ organization and an outline of recent experience of the consultant and of each associate, if any, on assignments of a similar nature is required (Form TECH-3 and TECH-4 of </w:t>
            </w:r>
            <w:r w:rsidR="00F66632">
              <w:t>Section</w:t>
            </w:r>
            <w:r>
              <w:t xml:space="preserve"> V A). For each assignment, the outline should indicate the names of associates or key professional personnel who participated, duration of the assignment, contract amount, and consultant’s involvement. Information sh</w:t>
            </w:r>
            <w:r w:rsidR="004A262F">
              <w:t>all</w:t>
            </w:r>
            <w:r>
              <w:t xml:space="preserve"> be provided only for those assignments for which the consultant was legally contracted as a corporation or as one of the major firms within a joint venture. Assignments completed by individual professional staff working privately or through other consultants cannot be claimed as the experience of the consultant, or that of an associate, but can be claimed by the professional staff themselves in their CVs. Consultants </w:t>
            </w:r>
            <w:r w:rsidR="004A262F">
              <w:t>must</w:t>
            </w:r>
            <w:r>
              <w:t xml:space="preserve"> be prepared to substantiate the claimed experience</w:t>
            </w:r>
            <w:r w:rsidR="004A262F">
              <w:t>,</w:t>
            </w:r>
            <w:r>
              <w:t xml:space="preserve"> if so requested by the client. The contact information for references of the consultant are required (form TECH-4 of </w:t>
            </w:r>
            <w:r w:rsidR="00F66632">
              <w:t>Section</w:t>
            </w:r>
            <w:r>
              <w:t xml:space="preserve"> V A).</w:t>
            </w:r>
          </w:p>
          <w:p w14:paraId="56FEDBD3" w14:textId="5FDDDDAA" w:rsidR="00243DEB" w:rsidRDefault="00243DEB" w:rsidP="00E36A21">
            <w:pPr>
              <w:pStyle w:val="ITBSubclause"/>
              <w:numPr>
                <w:ilvl w:val="0"/>
                <w:numId w:val="10"/>
              </w:numPr>
            </w:pPr>
            <w:r>
              <w:t xml:space="preserve">Comments and suggestions on the terms of reference including </w:t>
            </w:r>
            <w:r>
              <w:lastRenderedPageBreak/>
              <w:t xml:space="preserve">workable suggestions that could improve the quality/ effectiveness of the assignment; and on requirements for counterpart staff and facilities including administrative support, office space, local transportation, equipment, data, etc. to be provided by the client (form TECH-6 of </w:t>
            </w:r>
            <w:r w:rsidR="00F66632">
              <w:t>Section</w:t>
            </w:r>
            <w:r>
              <w:t xml:space="preserve"> V A).</w:t>
            </w:r>
          </w:p>
          <w:p w14:paraId="0A441D99" w14:textId="2AF4255C" w:rsidR="00243DEB" w:rsidRDefault="00243DEB" w:rsidP="00E36A21">
            <w:pPr>
              <w:pStyle w:val="ITBSubclause"/>
              <w:numPr>
                <w:ilvl w:val="0"/>
                <w:numId w:val="10"/>
              </w:numPr>
            </w:pPr>
            <w:r>
              <w:t xml:space="preserve">A description of the approach, methodology and work plan for performing the assignment covering the following subjects: technical approach and methodology, work plan, and organization and staffing schedule. Guidance on the content of this section of the technical proposal is provided (form TECH-5 of </w:t>
            </w:r>
            <w:r w:rsidR="00F66632">
              <w:t>Section</w:t>
            </w:r>
            <w:r>
              <w:t xml:space="preserve"> V A). The work plan should be consistent with the work and deliverables schedule (form TECH-9 of </w:t>
            </w:r>
            <w:r w:rsidR="00F66632">
              <w:t>Section</w:t>
            </w:r>
            <w:r>
              <w:t xml:space="preserve"> V A) which will show in the form of a bar chart the timing proposed for each activity.</w:t>
            </w:r>
          </w:p>
          <w:p w14:paraId="7230384B" w14:textId="77777777" w:rsidR="00243DEB" w:rsidRDefault="00243DEB" w:rsidP="00E36A21">
            <w:pPr>
              <w:pStyle w:val="ITBSubclause"/>
              <w:numPr>
                <w:ilvl w:val="0"/>
                <w:numId w:val="10"/>
              </w:numPr>
            </w:pPr>
            <w:r>
              <w:t xml:space="preserve">The list of the proposed key professional personnel by area of expertise, the position that would be assigned to each person, and their tasks (form TECH-8 of </w:t>
            </w:r>
            <w:r w:rsidR="00F66632">
              <w:t>Section</w:t>
            </w:r>
            <w:r>
              <w:t xml:space="preserve"> V A).</w:t>
            </w:r>
          </w:p>
          <w:p w14:paraId="3EEC7A8D" w14:textId="77777777" w:rsidR="00243DEB" w:rsidRDefault="00243DEB" w:rsidP="00E36A21">
            <w:pPr>
              <w:pStyle w:val="ITBSubclause"/>
              <w:numPr>
                <w:ilvl w:val="0"/>
                <w:numId w:val="10"/>
              </w:numPr>
            </w:pPr>
            <w:r>
              <w:t xml:space="preserve">Estimates of the staff input (person-months of foreign and local professionals) needed to carry out the assignment (form TECH-8 of </w:t>
            </w:r>
            <w:r w:rsidR="00F66632">
              <w:t>Section</w:t>
            </w:r>
            <w:r>
              <w:t xml:space="preserve"> V A). The person-months input </w:t>
            </w:r>
            <w:r w:rsidR="004A262F">
              <w:t>must</w:t>
            </w:r>
            <w:r>
              <w:t xml:space="preserve"> be indicated separately for home office and field activities, and for foreign and local professional staff</w:t>
            </w:r>
            <w:r w:rsidR="00611E4D">
              <w:t xml:space="preserve"> respectively</w:t>
            </w:r>
            <w:r>
              <w:t>.</w:t>
            </w:r>
          </w:p>
          <w:p w14:paraId="11263CE1" w14:textId="77777777" w:rsidR="00243DEB" w:rsidRDefault="00243DEB" w:rsidP="00E36A21">
            <w:pPr>
              <w:pStyle w:val="ITBSubclause"/>
              <w:numPr>
                <w:ilvl w:val="0"/>
                <w:numId w:val="10"/>
              </w:numPr>
              <w:tabs>
                <w:tab w:val="clear" w:pos="624"/>
                <w:tab w:val="left" w:pos="747"/>
              </w:tabs>
            </w:pPr>
            <w:r>
              <w:t xml:space="preserve">CVs of the key professional personnel signed by the staff themselves and/or by the authorized representative (form TECH-10 of </w:t>
            </w:r>
            <w:r w:rsidR="00F66632">
              <w:t>Section</w:t>
            </w:r>
            <w:r>
              <w:t xml:space="preserve"> V A).</w:t>
            </w:r>
          </w:p>
          <w:p w14:paraId="02FA4C6C" w14:textId="77777777" w:rsidR="00243DEB" w:rsidRPr="00D34633" w:rsidRDefault="00243DEB" w:rsidP="00E36A21">
            <w:pPr>
              <w:pStyle w:val="ITBSubclause"/>
              <w:numPr>
                <w:ilvl w:val="0"/>
                <w:numId w:val="10"/>
              </w:numPr>
              <w:tabs>
                <w:tab w:val="clear" w:pos="624"/>
              </w:tabs>
            </w:pPr>
            <w:r>
              <w:t xml:space="preserve">A detailed description of the proposed methodology and staffing for training, if training is identified in the </w:t>
            </w:r>
            <w:r w:rsidRPr="00E43653">
              <w:rPr>
                <w:b/>
                <w:bCs/>
              </w:rPr>
              <w:t>PDS</w:t>
            </w:r>
            <w:r>
              <w:t xml:space="preserve"> as a specific component of the assignment (form TECH-5 of </w:t>
            </w:r>
            <w:r w:rsidR="00F66632">
              <w:t>Section</w:t>
            </w:r>
            <w:r>
              <w:t xml:space="preserve"> V A).</w:t>
            </w:r>
          </w:p>
          <w:p w14:paraId="5752860D" w14:textId="196E4714" w:rsidR="00243DEB" w:rsidRDefault="00243DEB" w:rsidP="00262F6D">
            <w:pPr>
              <w:pStyle w:val="ITBSubclause"/>
            </w:pPr>
            <w:r>
              <w:t>The technical p</w:t>
            </w:r>
            <w:r w:rsidRPr="004C4C13">
              <w:t>roposal shall not include any financial information other th</w:t>
            </w:r>
            <w:r>
              <w:t>an the required information in f</w:t>
            </w:r>
            <w:r w:rsidRPr="004C4C13">
              <w:t>orm TECH</w:t>
            </w:r>
            <w:r>
              <w:t>-2A (financial capacity of the consultant). A technical p</w:t>
            </w:r>
            <w:r w:rsidRPr="004C4C13">
              <w:t xml:space="preserve">roposal containing </w:t>
            </w:r>
            <w:r w:rsidR="004A262F">
              <w:t>cost</w:t>
            </w:r>
            <w:r w:rsidRPr="004C4C13">
              <w:t xml:space="preserve"> information </w:t>
            </w:r>
            <w:r w:rsidR="004A262F">
              <w:t xml:space="preserve">related to assignment implementation </w:t>
            </w:r>
            <w:r w:rsidRPr="004C4C13">
              <w:t>will consti</w:t>
            </w:r>
            <w:r>
              <w:t>tute grounds for declaring the p</w:t>
            </w:r>
            <w:r w:rsidRPr="004C4C13">
              <w:t>roposal non-responsive.</w:t>
            </w:r>
          </w:p>
          <w:p w14:paraId="13ED911F" w14:textId="1FEA24D8" w:rsidR="006C7475" w:rsidRPr="00D34633" w:rsidRDefault="006C7475" w:rsidP="00262F6D">
            <w:pPr>
              <w:pStyle w:val="ITBSubclause"/>
            </w:pPr>
            <w:r w:rsidRPr="00464FCC">
              <w:t>The Financial Proposal shall be prepared using the</w:t>
            </w:r>
            <w:r w:rsidR="00FC7721">
              <w:t xml:space="preserve"> s</w:t>
            </w:r>
            <w:r w:rsidRPr="00464FCC">
              <w:t>tan</w:t>
            </w:r>
            <w:r>
              <w:t xml:space="preserve">dard </w:t>
            </w:r>
            <w:r w:rsidR="00FC7721">
              <w:t>f</w:t>
            </w:r>
            <w:r>
              <w:t>orms provided in Section V B</w:t>
            </w:r>
            <w:r w:rsidRPr="00464FCC">
              <w:t xml:space="preserve"> of the RFP. It shall list all costs associated with the assignment, including (a) remuneration for </w:t>
            </w:r>
            <w:r w:rsidR="00FC7721">
              <w:t>k</w:t>
            </w:r>
            <w:r w:rsidRPr="00464FCC">
              <w:t xml:space="preserve">ey </w:t>
            </w:r>
            <w:r w:rsidR="00FC7721">
              <w:t>e</w:t>
            </w:r>
            <w:r w:rsidRPr="00464FCC">
              <w:t xml:space="preserve">xperts and </w:t>
            </w:r>
            <w:r w:rsidR="00FC7721">
              <w:t>n</w:t>
            </w:r>
            <w:r w:rsidRPr="00464FCC">
              <w:t>on-</w:t>
            </w:r>
            <w:r w:rsidR="00FC7721">
              <w:t>k</w:t>
            </w:r>
            <w:r w:rsidRPr="00464FCC">
              <w:t xml:space="preserve">ey </w:t>
            </w:r>
            <w:r w:rsidR="00FC7721">
              <w:t>e</w:t>
            </w:r>
            <w:r w:rsidRPr="00464FCC">
              <w:t>xperts, (b) reimbursable expenses</w:t>
            </w:r>
            <w:r>
              <w:t xml:space="preserve"> associated with assignment implementation.</w:t>
            </w:r>
          </w:p>
        </w:tc>
      </w:tr>
      <w:tr w:rsidR="000E33C0" w14:paraId="4B26B694" w14:textId="77777777" w:rsidTr="00BF6B70">
        <w:trPr>
          <w:trHeight w:val="997"/>
        </w:trPr>
        <w:tc>
          <w:tcPr>
            <w:tcW w:w="2127" w:type="dxa"/>
          </w:tcPr>
          <w:p w14:paraId="3C731153" w14:textId="77777777" w:rsidR="00243DEB" w:rsidRPr="00D34633" w:rsidRDefault="00243DEB" w:rsidP="00A47904">
            <w:pPr>
              <w:pStyle w:val="ITBClauses"/>
              <w:numPr>
                <w:ilvl w:val="0"/>
                <w:numId w:val="0"/>
              </w:numPr>
              <w:ind w:left="360"/>
            </w:pPr>
          </w:p>
        </w:tc>
        <w:tc>
          <w:tcPr>
            <w:tcW w:w="7938" w:type="dxa"/>
            <w:vMerge/>
          </w:tcPr>
          <w:p w14:paraId="256C69E2" w14:textId="77777777" w:rsidR="00243DEB" w:rsidRDefault="00243DEB" w:rsidP="00262F6D">
            <w:pPr>
              <w:pStyle w:val="ITBSubclause"/>
            </w:pPr>
          </w:p>
        </w:tc>
      </w:tr>
      <w:tr w:rsidR="000E33C0" w14:paraId="788E6C7D" w14:textId="77777777" w:rsidTr="00BF6B70">
        <w:trPr>
          <w:trHeight w:val="997"/>
        </w:trPr>
        <w:tc>
          <w:tcPr>
            <w:tcW w:w="2127" w:type="dxa"/>
          </w:tcPr>
          <w:p w14:paraId="27371D70" w14:textId="77777777" w:rsidR="00C5449A" w:rsidRPr="00D34633" w:rsidRDefault="00C5449A" w:rsidP="00262F6D">
            <w:pPr>
              <w:pStyle w:val="ITBClauses"/>
            </w:pPr>
            <w:bookmarkStart w:id="30" w:name="_Toc57644586"/>
            <w:r>
              <w:lastRenderedPageBreak/>
              <w:t>Taxes</w:t>
            </w:r>
            <w:bookmarkEnd w:id="30"/>
          </w:p>
        </w:tc>
        <w:tc>
          <w:tcPr>
            <w:tcW w:w="7938" w:type="dxa"/>
          </w:tcPr>
          <w:p w14:paraId="08712B15" w14:textId="71DBE2B6" w:rsidR="00C5449A" w:rsidRDefault="00C5449A" w:rsidP="00AE47C0">
            <w:pPr>
              <w:pStyle w:val="ITBSubclause"/>
            </w:pPr>
            <w:r>
              <w:t>GCC 19 sets forth the t</w:t>
            </w:r>
            <w:r w:rsidRPr="00FF0F30">
              <w:t>ax provisions of th</w:t>
            </w:r>
            <w:r>
              <w:t xml:space="preserve">e contract. </w:t>
            </w:r>
            <w:r w:rsidR="004A262F">
              <w:t>C</w:t>
            </w:r>
            <w:r w:rsidRPr="00FF0F30">
              <w:t xml:space="preserve">onsultants </w:t>
            </w:r>
            <w:r w:rsidR="008F4638">
              <w:t>must</w:t>
            </w:r>
            <w:r w:rsidRPr="00FF0F30">
              <w:t xml:space="preserve"> review this claus</w:t>
            </w:r>
            <w:r>
              <w:t>e carefully in preparing their p</w:t>
            </w:r>
            <w:r w:rsidRPr="00FF0F30">
              <w:t>roposal</w:t>
            </w:r>
            <w:r w:rsidR="008F4638">
              <w:t>s</w:t>
            </w:r>
            <w:r w:rsidRPr="00FF0F30">
              <w:t>.</w:t>
            </w:r>
          </w:p>
        </w:tc>
      </w:tr>
      <w:tr w:rsidR="000E33C0" w14:paraId="41D9FC92" w14:textId="77777777" w:rsidTr="00BF6B70">
        <w:trPr>
          <w:trHeight w:val="997"/>
        </w:trPr>
        <w:tc>
          <w:tcPr>
            <w:tcW w:w="2127" w:type="dxa"/>
          </w:tcPr>
          <w:p w14:paraId="0AE4E988" w14:textId="77777777" w:rsidR="00C5449A" w:rsidRDefault="00C5449A" w:rsidP="00262F6D">
            <w:pPr>
              <w:pStyle w:val="ITBClauses"/>
            </w:pPr>
            <w:bookmarkStart w:id="31" w:name="_Toc57644587"/>
            <w:r>
              <w:t>Only one Proposal</w:t>
            </w:r>
            <w:bookmarkEnd w:id="31"/>
          </w:p>
        </w:tc>
        <w:tc>
          <w:tcPr>
            <w:tcW w:w="7938" w:type="dxa"/>
          </w:tcPr>
          <w:p w14:paraId="0ADFAC19" w14:textId="76D054EC" w:rsidR="00C5449A" w:rsidRDefault="00C5449A" w:rsidP="00AE47C0">
            <w:pPr>
              <w:pStyle w:val="ITBSubclause"/>
            </w:pPr>
            <w:r w:rsidRPr="00FF0F30">
              <w:t>C</w:t>
            </w:r>
            <w:r>
              <w:t xml:space="preserve">onsultants </w:t>
            </w:r>
            <w:r w:rsidR="004A262F">
              <w:t>shall</w:t>
            </w:r>
            <w:r>
              <w:t xml:space="preserve"> submit </w:t>
            </w:r>
            <w:r w:rsidR="004A262F">
              <w:t xml:space="preserve">only </w:t>
            </w:r>
            <w:r>
              <w:t>one proposal</w:t>
            </w:r>
            <w:r w:rsidR="00544511">
              <w:t xml:space="preserve"> as a sole consultancy firm or as a joint venture member</w:t>
            </w:r>
            <w:r>
              <w:t>. If a c</w:t>
            </w:r>
            <w:r w:rsidRPr="00FF0F30">
              <w:t>onsultant participates in more tha</w:t>
            </w:r>
            <w:r>
              <w:t>n one proposal, all such p</w:t>
            </w:r>
            <w:r w:rsidRPr="00FF0F30">
              <w:t>roposals shall be disqualified. However, this does not preclude</w:t>
            </w:r>
            <w:r>
              <w:t xml:space="preserve"> the participation of the same sub-c</w:t>
            </w:r>
            <w:r w:rsidRPr="00FF0F30">
              <w:t>onsultants, including indivi</w:t>
            </w:r>
            <w:r>
              <w:t>dual experts, in more than one p</w:t>
            </w:r>
            <w:r w:rsidRPr="00FF0F30">
              <w:t>roposal.</w:t>
            </w:r>
          </w:p>
        </w:tc>
      </w:tr>
      <w:tr w:rsidR="000E33C0" w:rsidRPr="00FF0F30" w14:paraId="1E6A3250" w14:textId="77777777" w:rsidTr="00BF6B70">
        <w:trPr>
          <w:trHeight w:val="997"/>
        </w:trPr>
        <w:tc>
          <w:tcPr>
            <w:tcW w:w="2127" w:type="dxa"/>
          </w:tcPr>
          <w:p w14:paraId="62BB3D6F" w14:textId="77777777" w:rsidR="00C5449A" w:rsidRDefault="00C5449A" w:rsidP="00262F6D">
            <w:pPr>
              <w:pStyle w:val="ITBClauses"/>
            </w:pPr>
            <w:bookmarkStart w:id="32" w:name="_Toc57644588"/>
            <w:r>
              <w:t>Currencies of Proposal</w:t>
            </w:r>
            <w:bookmarkEnd w:id="32"/>
          </w:p>
        </w:tc>
        <w:tc>
          <w:tcPr>
            <w:tcW w:w="7938" w:type="dxa"/>
          </w:tcPr>
          <w:p w14:paraId="4430C7B5" w14:textId="28604DAF" w:rsidR="00C5449A" w:rsidRPr="00FF0F30" w:rsidRDefault="00C5449A" w:rsidP="00262F6D">
            <w:pPr>
              <w:pStyle w:val="ITBSubclause"/>
            </w:pPr>
            <w:r>
              <w:t>Consultants must submit their financial p</w:t>
            </w:r>
            <w:r w:rsidRPr="00236C48">
              <w:t xml:space="preserve">roposals in the currency or currencies specified </w:t>
            </w:r>
            <w:r w:rsidRPr="00DA077E">
              <w:t>in the</w:t>
            </w:r>
            <w:r w:rsidRPr="00E43653">
              <w:rPr>
                <w:b/>
                <w:bCs/>
              </w:rPr>
              <w:t xml:space="preserve"> PDS</w:t>
            </w:r>
            <w:r w:rsidRPr="00236C48">
              <w:t xml:space="preserve">. Consultants will be paid in the currency specified in the </w:t>
            </w:r>
            <w:r w:rsidRPr="00DA077E">
              <w:rPr>
                <w:b/>
                <w:bCs/>
              </w:rPr>
              <w:t>PDS</w:t>
            </w:r>
            <w:r w:rsidRPr="00236C48">
              <w:t>.</w:t>
            </w:r>
          </w:p>
        </w:tc>
      </w:tr>
      <w:tr w:rsidR="000E33C0" w14:paraId="046510A2" w14:textId="77777777" w:rsidTr="00BF6B70">
        <w:trPr>
          <w:trHeight w:val="997"/>
        </w:trPr>
        <w:tc>
          <w:tcPr>
            <w:tcW w:w="2127" w:type="dxa"/>
          </w:tcPr>
          <w:p w14:paraId="6B18EC72" w14:textId="77777777" w:rsidR="00C5449A" w:rsidRDefault="00C5449A" w:rsidP="00262F6D">
            <w:pPr>
              <w:pStyle w:val="ITBClauses"/>
            </w:pPr>
            <w:bookmarkStart w:id="33" w:name="_Toc57644589"/>
            <w:r>
              <w:t>Period of Proposal Validity</w:t>
            </w:r>
            <w:bookmarkEnd w:id="33"/>
          </w:p>
        </w:tc>
        <w:tc>
          <w:tcPr>
            <w:tcW w:w="7938" w:type="dxa"/>
          </w:tcPr>
          <w:p w14:paraId="3633B2E6" w14:textId="770AD5D1" w:rsidR="00C5449A" w:rsidRDefault="00C5449A" w:rsidP="00AE47C0">
            <w:pPr>
              <w:pStyle w:val="ITBSubclause"/>
            </w:pPr>
            <w:r>
              <w:t xml:space="preserve">Proposals shall remain valid for the period specified </w:t>
            </w:r>
            <w:r w:rsidRPr="00DA077E">
              <w:t>in the</w:t>
            </w:r>
            <w:r w:rsidRPr="00E43653">
              <w:rPr>
                <w:b/>
                <w:bCs/>
              </w:rPr>
              <w:t xml:space="preserve"> PDS</w:t>
            </w:r>
            <w:r>
              <w:t xml:space="preserve"> after the proposal submission deadline date prescribed by the </w:t>
            </w:r>
            <w:r w:rsidRPr="00AE47C0">
              <w:t>c</w:t>
            </w:r>
            <w:r>
              <w:t>lient. A proposal valid for a shorter period shall be rejected by the client as non-responsive.</w:t>
            </w:r>
          </w:p>
          <w:p w14:paraId="7862E12A" w14:textId="0933692A" w:rsidR="00C5449A" w:rsidRDefault="00C5449A" w:rsidP="00EB6492">
            <w:pPr>
              <w:pStyle w:val="ITBSubclause"/>
            </w:pPr>
            <w:r>
              <w:t>During the period of proposal validity, consultants shall maintain the availability of key professional personnel identified in the proposal. The client will make its best effort to complete negotiations within this period. Should the need arise, however, the client may request consultants to extend the validity period of their proposals. This request shall be made within the original validity period of the proposal. Consultants who agree to such extension shall confirm that they maintain the availability of the key professional personnel nominated in the proposal, or in their confirmation of extension of validity of the proposal, consultants could submit new key professional personnel in replacement. In such case, a replacement key expert shall have equal or better qualifications and experience than those of the originally proposed key expert. The technical evaluation score, however, will be based on the evaluation of the CV of the original key expert. Consultants who do not agree have the right to refuse to extend the validity of their proposals.</w:t>
            </w:r>
          </w:p>
        </w:tc>
      </w:tr>
      <w:tr w:rsidR="00B529FC" w14:paraId="726C659A" w14:textId="77777777" w:rsidTr="00BF6B70">
        <w:trPr>
          <w:trHeight w:val="1702"/>
        </w:trPr>
        <w:tc>
          <w:tcPr>
            <w:tcW w:w="10065" w:type="dxa"/>
            <w:gridSpan w:val="2"/>
          </w:tcPr>
          <w:p w14:paraId="343BBA72" w14:textId="77777777" w:rsidR="00B529FC" w:rsidRPr="00000DC2" w:rsidRDefault="00B529FC" w:rsidP="00E43653">
            <w:pPr>
              <w:pStyle w:val="ITBHeading"/>
              <w:jc w:val="center"/>
            </w:pPr>
            <w:bookmarkStart w:id="34" w:name="_Toc57644590"/>
            <w:r>
              <w:t>Submission and Opening of Proposals</w:t>
            </w:r>
            <w:bookmarkEnd w:id="34"/>
          </w:p>
        </w:tc>
      </w:tr>
      <w:tr w:rsidR="000E33C0" w14:paraId="01800536" w14:textId="77777777" w:rsidTr="00BF6B70">
        <w:trPr>
          <w:trHeight w:val="2128"/>
        </w:trPr>
        <w:tc>
          <w:tcPr>
            <w:tcW w:w="2127" w:type="dxa"/>
          </w:tcPr>
          <w:p w14:paraId="4382BC02" w14:textId="77777777" w:rsidR="00243DEB" w:rsidRDefault="00243DEB" w:rsidP="00262F6D">
            <w:pPr>
              <w:pStyle w:val="ITBClauses"/>
            </w:pPr>
            <w:bookmarkStart w:id="35" w:name="_Toc57644591"/>
            <w:r>
              <w:lastRenderedPageBreak/>
              <w:t>Sealing and Marking of Proposals</w:t>
            </w:r>
            <w:bookmarkEnd w:id="35"/>
          </w:p>
        </w:tc>
        <w:tc>
          <w:tcPr>
            <w:tcW w:w="7938" w:type="dxa"/>
            <w:vMerge w:val="restart"/>
          </w:tcPr>
          <w:p w14:paraId="09736455" w14:textId="02DF0075" w:rsidR="00243DEB" w:rsidRDefault="00243DEB" w:rsidP="00262F6D">
            <w:pPr>
              <w:pStyle w:val="ITBSubclause"/>
            </w:pPr>
            <w:r w:rsidRPr="00000DC2">
              <w:t>The following ap</w:t>
            </w:r>
            <w:r>
              <w:t>plies to the “original” of the technical proposal, and of the financial p</w:t>
            </w:r>
            <w:r w:rsidRPr="00000DC2">
              <w:t>roposal. The “</w:t>
            </w:r>
            <w:r>
              <w:t>original</w:t>
            </w:r>
            <w:r w:rsidRPr="00000DC2">
              <w:t>” shall contain no interlineations or overwriting, except as necessary</w:t>
            </w:r>
            <w:r>
              <w:t xml:space="preserve"> to correct errors made by the c</w:t>
            </w:r>
            <w:r w:rsidRPr="00000DC2">
              <w:t>onsultants themselves. The pers</w:t>
            </w:r>
            <w:r>
              <w:t>on signing the p</w:t>
            </w:r>
            <w:r w:rsidRPr="00000DC2">
              <w:t>roposal must initial such corrections, as well as initial each page of the relevant “</w:t>
            </w:r>
            <w:r>
              <w:t>original</w:t>
            </w:r>
            <w:r w:rsidRPr="00000DC2">
              <w:t>”. The submis</w:t>
            </w:r>
            <w:r>
              <w:t>sion letters for the technical proposal and for the financial p</w:t>
            </w:r>
            <w:r w:rsidRPr="00000DC2">
              <w:t>roposal should respectiv</w:t>
            </w:r>
            <w:r>
              <w:t>ely be in the format shown in (f</w:t>
            </w:r>
            <w:r w:rsidRPr="00000DC2">
              <w:t>orm TECH-1) and</w:t>
            </w:r>
            <w:r>
              <w:t xml:space="preserve"> (f</w:t>
            </w:r>
            <w:r w:rsidRPr="00000DC2">
              <w:t>orm FIN-1).</w:t>
            </w:r>
          </w:p>
          <w:p w14:paraId="2ADCCEEC" w14:textId="156ACC84" w:rsidR="00243DEB" w:rsidRPr="00000DC2" w:rsidRDefault="00243DEB" w:rsidP="00262F6D">
            <w:pPr>
              <w:pStyle w:val="ITBSubclause"/>
            </w:pPr>
            <w:r w:rsidRPr="00000DC2">
              <w:t xml:space="preserve">If required </w:t>
            </w:r>
            <w:r w:rsidRPr="00DA077E">
              <w:t>in the</w:t>
            </w:r>
            <w:r w:rsidRPr="00E43653">
              <w:rPr>
                <w:b/>
                <w:bCs/>
              </w:rPr>
              <w:t xml:space="preserve"> PDS</w:t>
            </w:r>
            <w:r w:rsidRPr="00000DC2">
              <w:t>, the au</w:t>
            </w:r>
            <w:r>
              <w:t>thorized representative of the c</w:t>
            </w:r>
            <w:r w:rsidRPr="00000DC2">
              <w:t>onsultant signing the “</w:t>
            </w:r>
            <w:r>
              <w:t>original” of the technical and the financial p</w:t>
            </w:r>
            <w:r w:rsidRPr="00000DC2">
              <w:t>rop</w:t>
            </w:r>
            <w:r>
              <w:t>osals shall provide within the technical p</w:t>
            </w:r>
            <w:r w:rsidRPr="00000DC2">
              <w:t>roposal an authorization in the form of a written power of attorney demonstrating that the person signing has been duly authorized to sign the “</w:t>
            </w:r>
            <w:r>
              <w:t>original” on behalf of the consultant, and its a</w:t>
            </w:r>
            <w:r w:rsidRPr="00000DC2">
              <w:t xml:space="preserve">ssociates. </w:t>
            </w:r>
            <w:r>
              <w:t>The signed technical proposals and the signed financial p</w:t>
            </w:r>
            <w:r w:rsidRPr="00000DC2">
              <w:t>roposals shall be clearly marked “</w:t>
            </w:r>
            <w:r>
              <w:t>original</w:t>
            </w:r>
            <w:r w:rsidRPr="00000DC2">
              <w:t>”.</w:t>
            </w:r>
          </w:p>
          <w:p w14:paraId="73FAF67E" w14:textId="36A3617B" w:rsidR="00243DEB" w:rsidRPr="00000DC2" w:rsidRDefault="00243DEB" w:rsidP="00262F6D">
            <w:pPr>
              <w:pStyle w:val="ITBSubclause"/>
            </w:pPr>
            <w:r>
              <w:t>Copies of the technical proposal and the financial p</w:t>
            </w:r>
            <w:r w:rsidRPr="00000DC2">
              <w:t xml:space="preserve">roposal shall be made, in the number stated </w:t>
            </w:r>
            <w:r w:rsidRPr="00DA077E">
              <w:t>in the</w:t>
            </w:r>
            <w:r w:rsidRPr="00E43653">
              <w:rPr>
                <w:b/>
                <w:bCs/>
              </w:rPr>
              <w:t xml:space="preserve"> PDS</w:t>
            </w:r>
            <w:r w:rsidRPr="00000DC2">
              <w:t>, and each shall be clearl</w:t>
            </w:r>
            <w:r>
              <w:t>y marked “copy</w:t>
            </w:r>
            <w:r w:rsidRPr="00000DC2">
              <w:t>”. If discrepancies are found between the original and any of the copies of the relevant documents, then the “</w:t>
            </w:r>
            <w:r>
              <w:t>original” shall govern. If c</w:t>
            </w:r>
            <w:r w:rsidRPr="00000DC2">
              <w:t xml:space="preserve">onsultants have the option of submitting proposals electronically, this shall be stated </w:t>
            </w:r>
            <w:r w:rsidRPr="00DA077E">
              <w:t>in the</w:t>
            </w:r>
            <w:r w:rsidRPr="00E43653">
              <w:rPr>
                <w:b/>
                <w:bCs/>
              </w:rPr>
              <w:t xml:space="preserve"> PDS</w:t>
            </w:r>
            <w:r w:rsidRPr="00000DC2">
              <w:t>.</w:t>
            </w:r>
          </w:p>
          <w:p w14:paraId="7DCF39E7" w14:textId="1A23F2CE" w:rsidR="00243DEB" w:rsidRDefault="00243DEB" w:rsidP="00262F6D">
            <w:pPr>
              <w:pStyle w:val="ITBSubclause"/>
            </w:pPr>
            <w:r>
              <w:t>The “original” and each “copy” of the technical proposal shall be placed in a sealed envelope/parcel clearly marked “technical proposal”. Similarly, the “original” and each “copy” of the financial proposal shall be placed in a separate sealed envelope/parcel clearly marked “financial proposal”.</w:t>
            </w:r>
          </w:p>
          <w:p w14:paraId="11ED561F" w14:textId="77777777" w:rsidR="00243DEB" w:rsidRDefault="00243DEB" w:rsidP="00904BE7">
            <w:pPr>
              <w:pStyle w:val="ITBSubclause"/>
            </w:pPr>
            <w:r>
              <w:t xml:space="preserve">Each envelope/parcel shall bear the name and address of the client as stated </w:t>
            </w:r>
            <w:r w:rsidRPr="00DA077E">
              <w:t>in the</w:t>
            </w:r>
            <w:r w:rsidRPr="00E43653">
              <w:rPr>
                <w:b/>
                <w:bCs/>
              </w:rPr>
              <w:t xml:space="preserve"> PDS</w:t>
            </w:r>
            <w:r>
              <w:t xml:space="preserve">, the name and address of the consultant (in case they </w:t>
            </w:r>
            <w:r w:rsidR="00544511">
              <w:t xml:space="preserve">may </w:t>
            </w:r>
            <w:r>
              <w:t xml:space="preserve">have to be returned unopened), and the name and reference number of the assignment as stated in </w:t>
            </w:r>
            <w:r w:rsidRPr="00DA077E">
              <w:rPr>
                <w:b/>
                <w:bCs/>
              </w:rPr>
              <w:t>PDS</w:t>
            </w:r>
            <w:r>
              <w:t xml:space="preserve"> ITC </w:t>
            </w:r>
            <w:r w:rsidR="00904BE7">
              <w:t>2</w:t>
            </w:r>
            <w:r>
              <w:t>.3.</w:t>
            </w:r>
          </w:p>
          <w:p w14:paraId="590D98D6" w14:textId="6BAB1701" w:rsidR="00243DEB" w:rsidRDefault="00243DEB" w:rsidP="00193064">
            <w:pPr>
              <w:pStyle w:val="ITBSubclause"/>
            </w:pPr>
            <w:r>
              <w:t xml:space="preserve">In addition, the envelope/parcel containing the original and copies of the financial proposal shall be marked with a warning “do not open with the technical proposal”. If the financial proposal is not submitted in a separate sealed envelope/parcel duly marked as indicated above, this will constitute grounds for </w:t>
            </w:r>
            <w:r w:rsidR="00544511">
              <w:t xml:space="preserve">rejecting the </w:t>
            </w:r>
            <w:r>
              <w:t>proposal.</w:t>
            </w:r>
          </w:p>
          <w:p w14:paraId="79AD1EB5" w14:textId="5DA2814F" w:rsidR="00243DEB" w:rsidRDefault="00243DEB" w:rsidP="00262F6D">
            <w:pPr>
              <w:pStyle w:val="ITBSubclause"/>
            </w:pPr>
            <w:r>
              <w:t xml:space="preserve">The two envelopes/parcels containing the Technical Proposal and the Financial Proposal shall then be placed into one outer envelope or carton (as appropriate) and securely sealed to prevent premature opening. This outer envelope/carton shall bear the submission address, name and address of the Consultant, name of the assignment and its reference number, and be clearly marked with the statement indicated </w:t>
            </w:r>
            <w:r w:rsidRPr="00DA077E">
              <w:t xml:space="preserve">in </w:t>
            </w:r>
            <w:r w:rsidRPr="00DA077E">
              <w:lastRenderedPageBreak/>
              <w:t xml:space="preserve">the </w:t>
            </w:r>
            <w:r w:rsidRPr="00E43653">
              <w:rPr>
                <w:b/>
                <w:bCs/>
              </w:rPr>
              <w:t>PDS</w:t>
            </w:r>
            <w:r>
              <w:t xml:space="preserve"> and bear the name and address of the </w:t>
            </w:r>
            <w:r w:rsidR="00F05EEE">
              <w:t>client</w:t>
            </w:r>
            <w:r>
              <w:t xml:space="preserve"> as stated in </w:t>
            </w:r>
            <w:r w:rsidRPr="00DA077E">
              <w:rPr>
                <w:b/>
                <w:bCs/>
              </w:rPr>
              <w:t>PDS</w:t>
            </w:r>
            <w:r>
              <w:t xml:space="preserve"> ITC </w:t>
            </w:r>
            <w:r w:rsidR="005D4336">
              <w:t>20</w:t>
            </w:r>
            <w:r>
              <w:t xml:space="preserve">.5. The </w:t>
            </w:r>
            <w:r w:rsidR="00F05EEE">
              <w:t>client</w:t>
            </w:r>
            <w:r>
              <w:t xml:space="preserve"> shall not be responsible for misplacement, losing or premature opening if the outer envelope/carton is not sealed and/or marked as stipulated. This circumstance may be cause for </w:t>
            </w:r>
            <w:r w:rsidR="00544511">
              <w:t>p</w:t>
            </w:r>
            <w:r>
              <w:t>roposal rejection.</w:t>
            </w:r>
          </w:p>
        </w:tc>
      </w:tr>
      <w:tr w:rsidR="000E33C0" w:rsidRPr="00000DC2" w14:paraId="148F14C1" w14:textId="77777777" w:rsidTr="00BF6B70">
        <w:trPr>
          <w:trHeight w:val="2991"/>
        </w:trPr>
        <w:tc>
          <w:tcPr>
            <w:tcW w:w="2127" w:type="dxa"/>
          </w:tcPr>
          <w:p w14:paraId="27549B0C" w14:textId="77777777" w:rsidR="00243DEB" w:rsidRDefault="00243DEB" w:rsidP="00A47904">
            <w:pPr>
              <w:pStyle w:val="ITBClauses"/>
              <w:numPr>
                <w:ilvl w:val="0"/>
                <w:numId w:val="0"/>
              </w:numPr>
              <w:ind w:left="360"/>
            </w:pPr>
          </w:p>
        </w:tc>
        <w:tc>
          <w:tcPr>
            <w:tcW w:w="7938" w:type="dxa"/>
            <w:vMerge/>
          </w:tcPr>
          <w:p w14:paraId="73CCD833" w14:textId="77777777" w:rsidR="00243DEB" w:rsidRPr="00000DC2" w:rsidRDefault="00243DEB" w:rsidP="00262F6D">
            <w:pPr>
              <w:pStyle w:val="ITBSubclause"/>
            </w:pPr>
          </w:p>
        </w:tc>
      </w:tr>
      <w:tr w:rsidR="000E33C0" w14:paraId="6B6A9B5A" w14:textId="77777777" w:rsidTr="00BF6B70">
        <w:trPr>
          <w:trHeight w:val="997"/>
        </w:trPr>
        <w:tc>
          <w:tcPr>
            <w:tcW w:w="2127" w:type="dxa"/>
          </w:tcPr>
          <w:p w14:paraId="501BE17E" w14:textId="77777777" w:rsidR="00C5449A" w:rsidRDefault="00C5449A" w:rsidP="00262F6D">
            <w:pPr>
              <w:pStyle w:val="ITBClauses"/>
            </w:pPr>
            <w:bookmarkStart w:id="36" w:name="_Toc57644592"/>
            <w:r>
              <w:lastRenderedPageBreak/>
              <w:t>Deadline for Submission of Proposals</w:t>
            </w:r>
            <w:bookmarkEnd w:id="36"/>
          </w:p>
        </w:tc>
        <w:tc>
          <w:tcPr>
            <w:tcW w:w="7938" w:type="dxa"/>
          </w:tcPr>
          <w:p w14:paraId="58A66D26" w14:textId="37B07644" w:rsidR="00C5449A" w:rsidRDefault="00C5449A" w:rsidP="00262F6D">
            <w:pPr>
              <w:pStyle w:val="ITBSubclause"/>
            </w:pPr>
            <w:r>
              <w:t xml:space="preserve">Proposals must be received by the client before the submission deadline specified </w:t>
            </w:r>
            <w:r w:rsidRPr="00193064">
              <w:rPr>
                <w:b/>
                <w:bCs/>
              </w:rPr>
              <w:t>in the</w:t>
            </w:r>
            <w:r w:rsidRPr="00E43653">
              <w:rPr>
                <w:b/>
                <w:bCs/>
              </w:rPr>
              <w:t xml:space="preserve"> PDS</w:t>
            </w:r>
            <w:r>
              <w:t xml:space="preserve">. </w:t>
            </w:r>
          </w:p>
          <w:p w14:paraId="03B6247F" w14:textId="41AEEB95" w:rsidR="00C5449A" w:rsidRDefault="00C5449A" w:rsidP="00AE47C0">
            <w:pPr>
              <w:pStyle w:val="ITBSubclause"/>
            </w:pPr>
            <w:r>
              <w:t xml:space="preserve">A consultant may withdraw, substitute, or modify its proposal prior to the deadline for the submission of proposals by sending a written notice duly signed by </w:t>
            </w:r>
            <w:r w:rsidR="00BD75D0">
              <w:t>the consultant’s</w:t>
            </w:r>
            <w:r>
              <w:t xml:space="preserve"> authorized representative</w:t>
            </w:r>
            <w:r w:rsidR="00BD75D0">
              <w:t xml:space="preserve"> to the client’s address indicated in PDS 20.</w:t>
            </w:r>
            <w:r w:rsidR="002214D7">
              <w:t>5</w:t>
            </w:r>
            <w:r>
              <w:t xml:space="preserve">. The </w:t>
            </w:r>
            <w:r w:rsidR="00BD75D0">
              <w:t xml:space="preserve">enclosures of the </w:t>
            </w:r>
            <w:r>
              <w:t>corresponding substitution or modification of the proposal must accompany</w:t>
            </w:r>
            <w:r w:rsidR="002173C8">
              <w:t xml:space="preserve"> the respective written notice.</w:t>
            </w:r>
            <w:r>
              <w:t xml:space="preserve"> All notices must be:</w:t>
            </w:r>
          </w:p>
          <w:p w14:paraId="7DA2DFDE" w14:textId="2B8D56E0" w:rsidR="00C5449A" w:rsidRDefault="00C5449A" w:rsidP="00E36A21">
            <w:pPr>
              <w:pStyle w:val="ITBSubclause"/>
              <w:numPr>
                <w:ilvl w:val="0"/>
                <w:numId w:val="31"/>
              </w:numPr>
            </w:pPr>
            <w:r>
              <w:t>clearly marked “withdrawal,” “substitution,” or “modification”</w:t>
            </w:r>
            <w:r w:rsidR="006F01F0">
              <w:t>;</w:t>
            </w:r>
          </w:p>
          <w:p w14:paraId="6C734FA4" w14:textId="720B0B22" w:rsidR="00C5449A" w:rsidRDefault="00C5449A" w:rsidP="00E36A21">
            <w:pPr>
              <w:pStyle w:val="ITBSubclause"/>
              <w:numPr>
                <w:ilvl w:val="0"/>
                <w:numId w:val="31"/>
              </w:numPr>
            </w:pPr>
            <w:r>
              <w:t xml:space="preserve">received by the client prior to the deadline </w:t>
            </w:r>
            <w:r w:rsidR="00544511">
              <w:t>stipulated</w:t>
            </w:r>
            <w:r>
              <w:t xml:space="preserve"> for submission of </w:t>
            </w:r>
            <w:r w:rsidR="006F01F0">
              <w:t>p</w:t>
            </w:r>
            <w:r>
              <w:t>roposals</w:t>
            </w:r>
            <w:r w:rsidR="006F01F0">
              <w:t>;</w:t>
            </w:r>
          </w:p>
          <w:p w14:paraId="1EC33A7F" w14:textId="389FAD3C" w:rsidR="00C5449A" w:rsidRDefault="00C5449A" w:rsidP="00E36A21">
            <w:pPr>
              <w:pStyle w:val="ITBSubclause"/>
              <w:numPr>
                <w:ilvl w:val="0"/>
                <w:numId w:val="31"/>
              </w:numPr>
            </w:pPr>
            <w:r>
              <w:t>sent directly as electronic submissions to the file request link or if submitting in hard copy to the address</w:t>
            </w:r>
            <w:r w:rsidR="00FD5B3C">
              <w:t xml:space="preserve"> indicated</w:t>
            </w:r>
            <w:r>
              <w:t xml:space="preserve"> in PDS</w:t>
            </w:r>
            <w:r w:rsidR="00FD5B3C">
              <w:t xml:space="preserve"> 20.5</w:t>
            </w:r>
            <w:r w:rsidR="00AE03ED">
              <w:t>;</w:t>
            </w:r>
            <w:r>
              <w:t xml:space="preserve"> and be </w:t>
            </w:r>
          </w:p>
          <w:p w14:paraId="3A87D1B5" w14:textId="2CB711C9" w:rsidR="00C5449A" w:rsidRDefault="00C5449A" w:rsidP="00E36A21">
            <w:pPr>
              <w:pStyle w:val="ITBSubclause"/>
              <w:numPr>
                <w:ilvl w:val="0"/>
                <w:numId w:val="31"/>
              </w:numPr>
            </w:pPr>
            <w:r>
              <w:t>in pdf or word format</w:t>
            </w:r>
            <w:r w:rsidR="00BD75D0">
              <w:t xml:space="preserve"> and in the same number of original and copies as the original proposal</w:t>
            </w:r>
            <w:r>
              <w:t>.</w:t>
            </w:r>
          </w:p>
          <w:p w14:paraId="0784E626" w14:textId="06321E5F" w:rsidR="00C5449A" w:rsidRDefault="00C5449A" w:rsidP="00AE47C0">
            <w:pPr>
              <w:pStyle w:val="ITBSubclause"/>
            </w:pPr>
            <w:r>
              <w:t xml:space="preserve">Proposals requested to be withdrawn shall remain unopened. No proposal may be withdrawn, substituted, or modified in the interval between the deadline for submission of proposals and the expiration of the period of proposal validity specified in this </w:t>
            </w:r>
            <w:r w:rsidR="00F6388A">
              <w:t>RFP</w:t>
            </w:r>
            <w:r>
              <w:t>.</w:t>
            </w:r>
          </w:p>
          <w:p w14:paraId="107DE7AB" w14:textId="60C5A9BE" w:rsidR="00C5449A" w:rsidRDefault="00C5449A" w:rsidP="00EB6492">
            <w:pPr>
              <w:pStyle w:val="ITBSubclause"/>
            </w:pPr>
            <w:r>
              <w:t>The client may, at its discretion, extend the deadline for the submission of proposals by amending this RFP in accordance with ITC 1</w:t>
            </w:r>
            <w:r w:rsidR="00F6388A">
              <w:t>2</w:t>
            </w:r>
            <w:r>
              <w:t>, in which case all rights and obligations of the client and the consultants previously subject to the original deadline shall thereafter be subject to the new deadline as extended.</w:t>
            </w:r>
          </w:p>
          <w:p w14:paraId="492D56E0" w14:textId="77777777" w:rsidR="00C5449A" w:rsidRDefault="00C5449A" w:rsidP="00E43653">
            <w:pPr>
              <w:pStyle w:val="ITBSubclause"/>
              <w:numPr>
                <w:ilvl w:val="0"/>
                <w:numId w:val="0"/>
              </w:numPr>
            </w:pPr>
          </w:p>
        </w:tc>
      </w:tr>
      <w:tr w:rsidR="000E33C0" w14:paraId="6DA76C1B" w14:textId="77777777" w:rsidTr="00BF6B70">
        <w:trPr>
          <w:trHeight w:val="997"/>
        </w:trPr>
        <w:tc>
          <w:tcPr>
            <w:tcW w:w="2127" w:type="dxa"/>
          </w:tcPr>
          <w:p w14:paraId="73D6AC93" w14:textId="77777777" w:rsidR="00C5449A" w:rsidRDefault="00C5449A" w:rsidP="00262F6D">
            <w:pPr>
              <w:pStyle w:val="ITBClauses"/>
            </w:pPr>
            <w:bookmarkStart w:id="37" w:name="_Toc57644593"/>
            <w:r>
              <w:lastRenderedPageBreak/>
              <w:t>Late Proposals</w:t>
            </w:r>
            <w:bookmarkEnd w:id="37"/>
          </w:p>
        </w:tc>
        <w:tc>
          <w:tcPr>
            <w:tcW w:w="7938" w:type="dxa"/>
          </w:tcPr>
          <w:p w14:paraId="0DA77E5D" w14:textId="4D242628" w:rsidR="00C5449A" w:rsidRDefault="00C5449A" w:rsidP="00AE47C0">
            <w:pPr>
              <w:pStyle w:val="ITBSubclause"/>
            </w:pPr>
            <w:r>
              <w:t>Any proposals received by the c</w:t>
            </w:r>
            <w:r w:rsidRPr="000969CC">
              <w:t xml:space="preserve">lient after </w:t>
            </w:r>
            <w:r>
              <w:t>the deadline for submission of p</w:t>
            </w:r>
            <w:r w:rsidRPr="000969CC">
              <w:t xml:space="preserve">roposals shall be declared late, rejected, and </w:t>
            </w:r>
            <w:r>
              <w:t>returned unopened to the c</w:t>
            </w:r>
            <w:r w:rsidRPr="000969CC">
              <w:t>onsultant.</w:t>
            </w:r>
          </w:p>
        </w:tc>
      </w:tr>
      <w:tr w:rsidR="000E33C0" w14:paraId="283B899E" w14:textId="77777777" w:rsidTr="00BF6B70">
        <w:trPr>
          <w:trHeight w:val="997"/>
        </w:trPr>
        <w:tc>
          <w:tcPr>
            <w:tcW w:w="2127" w:type="dxa"/>
          </w:tcPr>
          <w:p w14:paraId="4AEB3C19" w14:textId="77777777" w:rsidR="00C5449A" w:rsidRDefault="00C5449A" w:rsidP="00262F6D">
            <w:pPr>
              <w:pStyle w:val="ITBClauses"/>
            </w:pPr>
            <w:bookmarkStart w:id="38" w:name="_Toc57644594"/>
            <w:r>
              <w:t>Proposal Opening</w:t>
            </w:r>
            <w:bookmarkEnd w:id="38"/>
          </w:p>
        </w:tc>
        <w:tc>
          <w:tcPr>
            <w:tcW w:w="7938" w:type="dxa"/>
          </w:tcPr>
          <w:p w14:paraId="3D6D6153" w14:textId="189F9CE8" w:rsidR="00C5449A" w:rsidRDefault="00C5449A" w:rsidP="00AE47C0">
            <w:pPr>
              <w:pStyle w:val="ITBSubclause"/>
            </w:pPr>
            <w:r>
              <w:t>The c</w:t>
            </w:r>
            <w:r w:rsidRPr="000969CC">
              <w:t xml:space="preserve">lient shall open the outer envelopes/cartons in a public meeting at the address, date and time specified </w:t>
            </w:r>
            <w:r w:rsidRPr="00DA077E">
              <w:t>in the</w:t>
            </w:r>
            <w:r w:rsidRPr="00E43653">
              <w:rPr>
                <w:b/>
                <w:bCs/>
              </w:rPr>
              <w:t xml:space="preserve"> PDS</w:t>
            </w:r>
            <w:r w:rsidRPr="000969CC">
              <w:t xml:space="preserve"> as soon as possible after the deadli</w:t>
            </w:r>
            <w:r>
              <w:t>ne for submission and sort the proposals into technical proposals or financial proposals as appropriate. The client shall ensure that the f</w:t>
            </w:r>
            <w:r w:rsidRPr="000969CC">
              <w:t>inan</w:t>
            </w:r>
            <w:r>
              <w:t>cial p</w:t>
            </w:r>
            <w:r w:rsidRPr="000969CC">
              <w:t>roposals remain sealed and securely stored until such time as t</w:t>
            </w:r>
            <w:r>
              <w:t>he public opening of financial p</w:t>
            </w:r>
            <w:r w:rsidRPr="000969CC">
              <w:t>roposals takes place.</w:t>
            </w:r>
          </w:p>
        </w:tc>
      </w:tr>
      <w:tr w:rsidR="00B51832" w14:paraId="205D8A7B" w14:textId="77777777" w:rsidTr="00BF6B70">
        <w:trPr>
          <w:trHeight w:val="997"/>
        </w:trPr>
        <w:tc>
          <w:tcPr>
            <w:tcW w:w="10065" w:type="dxa"/>
            <w:gridSpan w:val="2"/>
          </w:tcPr>
          <w:p w14:paraId="0F1B2B6C" w14:textId="77777777" w:rsidR="00B51832" w:rsidRDefault="00B51832" w:rsidP="00840C24">
            <w:pPr>
              <w:pStyle w:val="ITBHeading"/>
              <w:jc w:val="center"/>
            </w:pPr>
            <w:bookmarkStart w:id="39" w:name="_Toc57644595"/>
            <w:r>
              <w:t>Evaluation of Proposals</w:t>
            </w:r>
            <w:bookmarkEnd w:id="39"/>
          </w:p>
        </w:tc>
      </w:tr>
      <w:tr w:rsidR="000E33C0" w14:paraId="551DDC75" w14:textId="77777777" w:rsidTr="00BF6B70">
        <w:trPr>
          <w:trHeight w:val="997"/>
        </w:trPr>
        <w:tc>
          <w:tcPr>
            <w:tcW w:w="2127" w:type="dxa"/>
          </w:tcPr>
          <w:p w14:paraId="3F9645A9" w14:textId="77777777" w:rsidR="00C5449A" w:rsidRDefault="00C5449A" w:rsidP="00262F6D">
            <w:pPr>
              <w:pStyle w:val="ITBClauses"/>
            </w:pPr>
            <w:bookmarkStart w:id="40" w:name="_Toc57644596"/>
            <w:r>
              <w:t>Confidentiality</w:t>
            </w:r>
            <w:bookmarkEnd w:id="40"/>
          </w:p>
        </w:tc>
        <w:tc>
          <w:tcPr>
            <w:tcW w:w="7938" w:type="dxa"/>
          </w:tcPr>
          <w:p w14:paraId="02FB27FC" w14:textId="05ACB2E0" w:rsidR="00C5449A" w:rsidRPr="00E82552" w:rsidRDefault="00C5449A" w:rsidP="00AE47C0">
            <w:pPr>
              <w:pStyle w:val="ITBSubclause"/>
            </w:pPr>
            <w:r w:rsidRPr="00E82552">
              <w:t>Information</w:t>
            </w:r>
            <w:r>
              <w:t xml:space="preserve"> relating to the evaluation of p</w:t>
            </w:r>
            <w:r w:rsidRPr="00E82552">
              <w:t>r</w:t>
            </w:r>
            <w:r>
              <w:t>oposals and recommendations of c</w:t>
            </w:r>
            <w:r w:rsidRPr="00E82552">
              <w:t>ontract a</w:t>
            </w:r>
            <w:r>
              <w:t>ward shall not be disclosed to c</w:t>
            </w:r>
            <w:r w:rsidRPr="00E82552">
              <w:t>onsultants or any other persons not officially concerned with the process, until the publica</w:t>
            </w:r>
            <w:r>
              <w:t>tion of the award of c</w:t>
            </w:r>
            <w:r w:rsidRPr="00E82552">
              <w:t xml:space="preserve">ontract. </w:t>
            </w:r>
            <w:r>
              <w:t>The undue use by any c</w:t>
            </w:r>
            <w:r w:rsidRPr="00E82552">
              <w:t xml:space="preserve">onsultant of confidential information related to the process may </w:t>
            </w:r>
            <w:r>
              <w:t>result in the rejection of its p</w:t>
            </w:r>
            <w:r w:rsidRPr="00E82552">
              <w:t>roposal or may invalidate the entire procurement process.</w:t>
            </w:r>
          </w:p>
          <w:p w14:paraId="78399BE0" w14:textId="21410C7D" w:rsidR="00C5449A" w:rsidRDefault="00C5449A" w:rsidP="00EB6492">
            <w:pPr>
              <w:pStyle w:val="ITBSubclause"/>
            </w:pPr>
            <w:r w:rsidRPr="00E82552">
              <w:t>Any</w:t>
            </w:r>
            <w:r>
              <w:t xml:space="preserve"> attempt or effort by a consultant to influence the c</w:t>
            </w:r>
            <w:r w:rsidRPr="00E82552">
              <w:t>lient in the examinati</w:t>
            </w:r>
            <w:r>
              <w:t>on, evaluation, and ranking of proposals or c</w:t>
            </w:r>
            <w:r w:rsidRPr="00E82552">
              <w:t xml:space="preserve">ontract award decisions may </w:t>
            </w:r>
            <w:r>
              <w:t>result in the rejection of its proposal and may subject the c</w:t>
            </w:r>
            <w:r w:rsidRPr="00E82552">
              <w:t>onsu</w:t>
            </w:r>
            <w:r>
              <w:t xml:space="preserve">ltant to </w:t>
            </w:r>
            <w:r w:rsidR="005D4336">
              <w:t>sanctions and remedies including debarment by</w:t>
            </w:r>
            <w:r>
              <w:t xml:space="preserve"> </w:t>
            </w:r>
            <w:r w:rsidR="005D4336">
              <w:t xml:space="preserve">IFAD as per ITB clause 4 in addition to sanctions imposed by </w:t>
            </w:r>
            <w:r>
              <w:t>the g</w:t>
            </w:r>
            <w:r w:rsidRPr="00E82552">
              <w:t>overnment</w:t>
            </w:r>
            <w:r w:rsidR="005D4336">
              <w:t xml:space="preserve"> and</w:t>
            </w:r>
            <w:r w:rsidR="00CC56C9">
              <w:t>/or</w:t>
            </w:r>
            <w:r>
              <w:t xml:space="preserve"> the client</w:t>
            </w:r>
            <w:r w:rsidR="005D4336">
              <w:t>.</w:t>
            </w:r>
          </w:p>
        </w:tc>
      </w:tr>
      <w:tr w:rsidR="000E33C0" w:rsidRPr="00E82552" w14:paraId="6ADC2C7F" w14:textId="77777777" w:rsidTr="00BF6B70">
        <w:trPr>
          <w:trHeight w:val="997"/>
        </w:trPr>
        <w:tc>
          <w:tcPr>
            <w:tcW w:w="2127" w:type="dxa"/>
          </w:tcPr>
          <w:p w14:paraId="759F5DA0" w14:textId="77777777" w:rsidR="00C5449A" w:rsidRDefault="00C5449A" w:rsidP="00262F6D">
            <w:pPr>
              <w:pStyle w:val="ITBClauses"/>
            </w:pPr>
            <w:bookmarkStart w:id="41" w:name="_Toc57644597"/>
            <w:r>
              <w:t>Clarification of Proposals</w:t>
            </w:r>
            <w:bookmarkEnd w:id="41"/>
          </w:p>
        </w:tc>
        <w:tc>
          <w:tcPr>
            <w:tcW w:w="7938" w:type="dxa"/>
          </w:tcPr>
          <w:p w14:paraId="7DD7BD41" w14:textId="55D11E26" w:rsidR="00C5449A" w:rsidRDefault="00C5449A" w:rsidP="00AE47C0">
            <w:pPr>
              <w:pStyle w:val="ITBSubclause"/>
            </w:pPr>
            <w:r>
              <w:t>To assist in the examination and evaluation of proposals, the client may, at its discretion, ask any consultant for clarification of its proposal. Any clarification submitted by a consultant that is not in response to a request by the client shall not be considered. The client’s request for clarification and the consultant’s response shall be in writing. No change in the prices or substance of the proposal shall be sought, offered, or permitted except to confirm the correction of arithmetic errors discovered by the client in the evaluation of the proposals.</w:t>
            </w:r>
          </w:p>
          <w:p w14:paraId="588469D0" w14:textId="0059E7BA" w:rsidR="00C5449A" w:rsidRPr="00E82552" w:rsidRDefault="00C5449A" w:rsidP="00262F6D">
            <w:pPr>
              <w:pStyle w:val="ITBSubclause"/>
            </w:pPr>
            <w:r>
              <w:t>If a consultant does not provide clarifications of its proposal by the date and time set in the client’s request for clarification, its proposal may be rejected.</w:t>
            </w:r>
          </w:p>
        </w:tc>
      </w:tr>
      <w:tr w:rsidR="000E33C0" w14:paraId="4AABA896" w14:textId="77777777" w:rsidTr="00BF6B70">
        <w:trPr>
          <w:trHeight w:val="710"/>
        </w:trPr>
        <w:tc>
          <w:tcPr>
            <w:tcW w:w="2127" w:type="dxa"/>
          </w:tcPr>
          <w:p w14:paraId="1BA3FF79" w14:textId="77777777" w:rsidR="00243DEB" w:rsidRDefault="00243DEB" w:rsidP="00262F6D">
            <w:pPr>
              <w:pStyle w:val="ITBClauses"/>
            </w:pPr>
            <w:bookmarkStart w:id="42" w:name="_Toc57644598"/>
            <w:r>
              <w:t>Evaluation of Technical Proposals</w:t>
            </w:r>
            <w:bookmarkEnd w:id="42"/>
          </w:p>
        </w:tc>
        <w:tc>
          <w:tcPr>
            <w:tcW w:w="7938" w:type="dxa"/>
            <w:vMerge w:val="restart"/>
          </w:tcPr>
          <w:p w14:paraId="7D8C77D4" w14:textId="4BC3C787" w:rsidR="00243DEB" w:rsidRPr="00E43653" w:rsidRDefault="00243DEB" w:rsidP="00AE47C0">
            <w:pPr>
              <w:pStyle w:val="ITBSubclause"/>
              <w:rPr>
                <w:b/>
                <w:bCs/>
              </w:rPr>
            </w:pPr>
            <w:r>
              <w:t xml:space="preserve">The </w:t>
            </w:r>
            <w:r w:rsidR="00CC56C9">
              <w:t>client’s technical evaluation committee (</w:t>
            </w:r>
            <w:r>
              <w:t>TEC</w:t>
            </w:r>
            <w:r w:rsidR="00CC56C9">
              <w:t>)</w:t>
            </w:r>
            <w:r>
              <w:t xml:space="preserve"> shall evaluate the technical proposals on the basis of their responsiveness to the terms of reference, applying the evaluation criteria, sub-criteria, and point </w:t>
            </w:r>
            <w:r>
              <w:lastRenderedPageBreak/>
              <w:t xml:space="preserve">system specified </w:t>
            </w:r>
            <w:r w:rsidRPr="00CC56C9">
              <w:t>in</w:t>
            </w:r>
            <w:r w:rsidRPr="00E43653">
              <w:rPr>
                <w:b/>
                <w:bCs/>
              </w:rPr>
              <w:t xml:space="preserve"> </w:t>
            </w:r>
            <w:r w:rsidR="00CC56C9">
              <w:t>S</w:t>
            </w:r>
            <w:r>
              <w:t xml:space="preserve">ection IV. Each responsive proposal will be given a technical score (St). A proposal may be rejected at this stage if it does not respond to the RFP or if it fails to achieve the minimum technical score indicated </w:t>
            </w:r>
            <w:r w:rsidRPr="00DA077E">
              <w:t>in the</w:t>
            </w:r>
            <w:r w:rsidRPr="00E43653">
              <w:rPr>
                <w:b/>
                <w:bCs/>
              </w:rPr>
              <w:t xml:space="preserve"> PDS.</w:t>
            </w:r>
          </w:p>
          <w:p w14:paraId="10DE0D09" w14:textId="2F20FFBE" w:rsidR="00243DEB" w:rsidRDefault="00243DEB" w:rsidP="006079BB">
            <w:pPr>
              <w:pStyle w:val="ITBSubclause"/>
            </w:pPr>
            <w:r w:rsidRPr="00CC56C9">
              <w:t>In exceptional circumstances, if none of the scores awarded by the TEC reach or exceed the minimum technical score (St), the client</w:t>
            </w:r>
            <w:r w:rsidR="00CC56C9">
              <w:t>, subject to IFAD no-objection,</w:t>
            </w:r>
            <w:r w:rsidRPr="00CC56C9">
              <w:t xml:space="preserve"> reserves the right to </w:t>
            </w:r>
            <w:r w:rsidR="009F34AC">
              <w:t xml:space="preserve">reject all proposals and to invite a new competition. </w:t>
            </w:r>
            <w:r w:rsidR="006079BB">
              <w:t>The new competition shall</w:t>
            </w:r>
            <w:r w:rsidR="009F34AC">
              <w:t xml:space="preserve"> be based on a new shortlist </w:t>
            </w:r>
            <w:r w:rsidR="006079BB">
              <w:t>of consultants to be established through a “request for expression of interest” and may include adjustments to the TOR of the assignment and/or relevant contract parameters, as appropriate. The new TOR, shortlist and RFP shall be subject to IFAD’s no-objection.</w:t>
            </w:r>
          </w:p>
          <w:p w14:paraId="31A6C00D" w14:textId="77777777" w:rsidR="00243DEB" w:rsidRDefault="001A6423" w:rsidP="001A6423">
            <w:pPr>
              <w:pStyle w:val="ITBSubclause"/>
            </w:pPr>
            <w:r>
              <w:t>In case no shortlisting has taken place, t</w:t>
            </w:r>
            <w:r w:rsidR="00243DEB">
              <w:t xml:space="preserve">he consultant’s financial capability to mobilize and sustain the services is </w:t>
            </w:r>
            <w:r>
              <w:t>critical and additional evidence must be provided by the consultant, if so requested by the client</w:t>
            </w:r>
            <w:r w:rsidR="00243DEB">
              <w:t xml:space="preserve">. In its proposal, the consultant is required to provide information on its financial and economic status unless otherwise stated </w:t>
            </w:r>
            <w:r w:rsidR="00243DEB" w:rsidRPr="00DA077E">
              <w:t>in PDS</w:t>
            </w:r>
            <w:r w:rsidR="00243DEB">
              <w:t xml:space="preserve"> ITC 1</w:t>
            </w:r>
            <w:r w:rsidR="005D4336">
              <w:t>5</w:t>
            </w:r>
            <w:r w:rsidR="00243DEB">
              <w:t xml:space="preserve">.3(a). The information required </w:t>
            </w:r>
            <w:r>
              <w:t>must be provided</w:t>
            </w:r>
            <w:r w:rsidR="00243DEB">
              <w:t xml:space="preserve"> using the form TECH-2A.</w:t>
            </w:r>
          </w:p>
          <w:p w14:paraId="65228BE3" w14:textId="3D633067" w:rsidR="00243DEB" w:rsidRDefault="00243DEB" w:rsidP="00262F6D">
            <w:pPr>
              <w:pStyle w:val="ITBSubclause"/>
            </w:pPr>
            <w:r>
              <w:t xml:space="preserve">A consultant that fails to demonstrate through its financial records that it has the economic and financial ability to perform the required services as described in the respective terms of reference </w:t>
            </w:r>
            <w:r w:rsidR="001A6423">
              <w:t>shall</w:t>
            </w:r>
            <w:r>
              <w:t xml:space="preserve"> be disqualified. In the circumstance of a disqualification the technical proposal will not be evaluated further and the financial proposal shall be returned unopened.</w:t>
            </w:r>
          </w:p>
          <w:p w14:paraId="795D6325" w14:textId="3A9DD46D" w:rsidR="00243DEB" w:rsidRDefault="00243DEB" w:rsidP="00262F6D">
            <w:pPr>
              <w:pStyle w:val="ITBSubclause"/>
            </w:pPr>
            <w:r>
              <w:t>The client, at its discretion, may ask for clarifications or additional information regarding the information provided in form TECH-2A.</w:t>
            </w:r>
          </w:p>
          <w:p w14:paraId="0EB180EC" w14:textId="1B7D4A04" w:rsidR="00243DEB" w:rsidRDefault="00243DEB" w:rsidP="00243DEB">
            <w:pPr>
              <w:pStyle w:val="ITBSubclause"/>
            </w:pPr>
            <w:r>
              <w:t xml:space="preserve">The outcome of the financial capacity evaluation is a clear </w:t>
            </w:r>
            <w:r w:rsidR="002C2A88">
              <w:t>“</w:t>
            </w:r>
            <w:r>
              <w:t>yes</w:t>
            </w:r>
            <w:r w:rsidR="002C2A88">
              <w:t>”</w:t>
            </w:r>
            <w:r>
              <w:t xml:space="preserve"> or </w:t>
            </w:r>
            <w:r w:rsidR="002C2A88">
              <w:t>“</w:t>
            </w:r>
            <w:r>
              <w:t>no</w:t>
            </w:r>
            <w:r w:rsidR="002C2A88">
              <w:t>”</w:t>
            </w:r>
            <w:r>
              <w:t xml:space="preserve">. Any consultant that receives a </w:t>
            </w:r>
            <w:r w:rsidR="002C2A88">
              <w:t>“</w:t>
            </w:r>
            <w:r>
              <w:t>no</w:t>
            </w:r>
            <w:r w:rsidR="002C2A88">
              <w:t>”</w:t>
            </w:r>
            <w:r>
              <w:t xml:space="preserve"> shall not be evaluated further and its financial proposal shall be returned unopened. The proposals that receive a </w:t>
            </w:r>
            <w:r w:rsidR="002C2A88">
              <w:t>“</w:t>
            </w:r>
            <w:r>
              <w:t>yes</w:t>
            </w:r>
            <w:r w:rsidR="002C2A88">
              <w:t>”</w:t>
            </w:r>
            <w:r>
              <w:t xml:space="preserve"> at this stage will be evaluated further according to the technical scoring methodology described in </w:t>
            </w:r>
            <w:r w:rsidR="00F66632">
              <w:t>Section</w:t>
            </w:r>
            <w:r>
              <w:t xml:space="preserve"> IV.</w:t>
            </w:r>
          </w:p>
        </w:tc>
      </w:tr>
      <w:tr w:rsidR="000E33C0" w14:paraId="117D00EC" w14:textId="77777777" w:rsidTr="00BF6B70">
        <w:trPr>
          <w:trHeight w:val="997"/>
        </w:trPr>
        <w:tc>
          <w:tcPr>
            <w:tcW w:w="2127" w:type="dxa"/>
          </w:tcPr>
          <w:p w14:paraId="366F6DF1" w14:textId="77777777" w:rsidR="00243DEB" w:rsidRDefault="00243DEB" w:rsidP="00A47904">
            <w:pPr>
              <w:pStyle w:val="ITBClauses"/>
              <w:numPr>
                <w:ilvl w:val="0"/>
                <w:numId w:val="0"/>
              </w:numPr>
              <w:ind w:left="360"/>
            </w:pPr>
          </w:p>
        </w:tc>
        <w:tc>
          <w:tcPr>
            <w:tcW w:w="7938" w:type="dxa"/>
            <w:vMerge/>
          </w:tcPr>
          <w:p w14:paraId="6BD97C28" w14:textId="77777777" w:rsidR="00243DEB" w:rsidRDefault="00243DEB" w:rsidP="00262F6D">
            <w:pPr>
              <w:pStyle w:val="ITBSubclause"/>
            </w:pPr>
          </w:p>
        </w:tc>
      </w:tr>
      <w:tr w:rsidR="000E33C0" w14:paraId="56E846B5" w14:textId="77777777" w:rsidTr="00BF6B70">
        <w:trPr>
          <w:trHeight w:val="724"/>
        </w:trPr>
        <w:tc>
          <w:tcPr>
            <w:tcW w:w="2127" w:type="dxa"/>
          </w:tcPr>
          <w:p w14:paraId="039910EA" w14:textId="77777777" w:rsidR="00C5449A" w:rsidRDefault="00C5449A" w:rsidP="00262F6D">
            <w:pPr>
              <w:pStyle w:val="ITBClauses"/>
            </w:pPr>
            <w:bookmarkStart w:id="43" w:name="_Toc57644599"/>
            <w:r>
              <w:lastRenderedPageBreak/>
              <w:t>Evaluation of Financial Proposals</w:t>
            </w:r>
            <w:bookmarkEnd w:id="43"/>
          </w:p>
        </w:tc>
        <w:tc>
          <w:tcPr>
            <w:tcW w:w="7938" w:type="dxa"/>
          </w:tcPr>
          <w:p w14:paraId="222A96CF" w14:textId="77777777" w:rsidR="00C5449A" w:rsidRDefault="00C5449A" w:rsidP="00A47904">
            <w:pPr>
              <w:pStyle w:val="ITBSubclause"/>
              <w:numPr>
                <w:ilvl w:val="0"/>
                <w:numId w:val="0"/>
              </w:numPr>
            </w:pPr>
          </w:p>
        </w:tc>
      </w:tr>
      <w:tr w:rsidR="000E33C0" w14:paraId="768F8D24" w14:textId="77777777" w:rsidTr="00BF6B70">
        <w:trPr>
          <w:trHeight w:val="997"/>
        </w:trPr>
        <w:tc>
          <w:tcPr>
            <w:tcW w:w="2127" w:type="dxa"/>
          </w:tcPr>
          <w:p w14:paraId="27ED80D8" w14:textId="77777777" w:rsidR="00A93902" w:rsidRDefault="00A93902" w:rsidP="00A93902"/>
          <w:p w14:paraId="5D74B84E" w14:textId="77777777" w:rsidR="00A93902" w:rsidRDefault="00A93902" w:rsidP="00A93902">
            <w:r>
              <w:t>Financial Proposals (only for QBS)</w:t>
            </w:r>
          </w:p>
          <w:p w14:paraId="61CF805F" w14:textId="77777777" w:rsidR="00A93902" w:rsidRDefault="00A93902" w:rsidP="00A93902">
            <w:pPr>
              <w:pStyle w:val="ITBClauses"/>
              <w:numPr>
                <w:ilvl w:val="0"/>
                <w:numId w:val="0"/>
              </w:numPr>
              <w:ind w:left="360"/>
            </w:pPr>
          </w:p>
        </w:tc>
        <w:tc>
          <w:tcPr>
            <w:tcW w:w="7938" w:type="dxa"/>
          </w:tcPr>
          <w:p w14:paraId="707C95E6" w14:textId="30CA558B" w:rsidR="00A93902" w:rsidRDefault="00A93902" w:rsidP="00AE47C0">
            <w:pPr>
              <w:pStyle w:val="ITBSubclause"/>
            </w:pPr>
            <w:r w:rsidRPr="00A93902">
              <w:t>Following the ranking of technical proposals, and after receiving a “no objection” from IFAD (if applicable), when selection is based on quality only (QBS), the first ranked consultant</w:t>
            </w:r>
            <w:r w:rsidR="002C2A88">
              <w:t xml:space="preserve"> with financial records proving that it has the economic and financial ability to perform the required services as described in the respective terms of reference</w:t>
            </w:r>
            <w:r w:rsidRPr="00A93902">
              <w:t xml:space="preserve"> will be invited to negotiate its technical and financial proposals and the </w:t>
            </w:r>
            <w:r w:rsidRPr="00A93902">
              <w:lastRenderedPageBreak/>
              <w:t xml:space="preserve">contract in accordance with the instructions given under </w:t>
            </w:r>
            <w:r w:rsidRPr="00FD5E1E">
              <w:t>ITC clause</w:t>
            </w:r>
            <w:r w:rsidR="004D7CFA" w:rsidRPr="00FD5E1E">
              <w:t>s 29 and</w:t>
            </w:r>
            <w:r w:rsidRPr="00FD5E1E">
              <w:t xml:space="preserve"> </w:t>
            </w:r>
            <w:r w:rsidR="005D4336" w:rsidRPr="00FD5E1E">
              <w:t>30</w:t>
            </w:r>
            <w:r w:rsidRPr="00FD5E1E">
              <w:t>.</w:t>
            </w:r>
          </w:p>
        </w:tc>
      </w:tr>
      <w:tr w:rsidR="000E33C0" w14:paraId="462CF6B9" w14:textId="77777777" w:rsidTr="00BF6B70">
        <w:trPr>
          <w:trHeight w:val="997"/>
        </w:trPr>
        <w:tc>
          <w:tcPr>
            <w:tcW w:w="2127" w:type="dxa"/>
          </w:tcPr>
          <w:p w14:paraId="7C269031" w14:textId="77777777" w:rsidR="00A93902" w:rsidRDefault="00A93902" w:rsidP="00A93902"/>
          <w:p w14:paraId="6E769A37" w14:textId="77777777" w:rsidR="00A93902" w:rsidRDefault="00A93902" w:rsidP="00A93902">
            <w:r w:rsidRPr="00A93902">
              <w:t>Financial Proposals (only for QCBS, FBS, LCS)</w:t>
            </w:r>
          </w:p>
        </w:tc>
        <w:tc>
          <w:tcPr>
            <w:tcW w:w="7938" w:type="dxa"/>
          </w:tcPr>
          <w:p w14:paraId="570717E8" w14:textId="5721624D" w:rsidR="00A93902" w:rsidRPr="00A93902" w:rsidRDefault="00A93902" w:rsidP="002C2A88">
            <w:pPr>
              <w:pStyle w:val="ITBSubclause"/>
            </w:pPr>
            <w:r w:rsidRPr="005443B1">
              <w:t>Following completion of the evaluation</w:t>
            </w:r>
            <w:r>
              <w:t xml:space="preserve"> of technical p</w:t>
            </w:r>
            <w:r w:rsidRPr="005443B1">
              <w:t xml:space="preserve">roposals, and after receiving a “no objection” </w:t>
            </w:r>
            <w:r>
              <w:t>from IFAD (if applicable), the client shall inform the consultants who have submitted p</w:t>
            </w:r>
            <w:r w:rsidRPr="005443B1">
              <w:t>roposals of the technical points (tota</w:t>
            </w:r>
            <w:r>
              <w:t>l score only) assigned to each consultant. The c</w:t>
            </w:r>
            <w:r w:rsidRPr="005443B1">
              <w:t>lient shall simultane</w:t>
            </w:r>
            <w:r>
              <w:t>ously notify the c</w:t>
            </w:r>
            <w:r w:rsidRPr="005443B1">
              <w:t xml:space="preserve">onsultants that have secured at least the minimum qualifying mark </w:t>
            </w:r>
            <w:r w:rsidR="002C2A88">
              <w:t>and with financial records proving that they have the economic and financial ability to perform the required services as described in the respective terms of reference</w:t>
            </w:r>
            <w:r w:rsidR="002C2A88" w:rsidRPr="00A93902">
              <w:t xml:space="preserve"> </w:t>
            </w:r>
            <w:r w:rsidRPr="005443B1">
              <w:t>of the date, time, and place</w:t>
            </w:r>
            <w:r>
              <w:t xml:space="preserve"> set for opening the financial p</w:t>
            </w:r>
            <w:r w:rsidRPr="005443B1">
              <w:t>roposals and notify them that their at</w:t>
            </w:r>
            <w:r>
              <w:t>tendance at the opening of the financial p</w:t>
            </w:r>
            <w:r w:rsidRPr="005443B1">
              <w:t xml:space="preserve">roposals is not </w:t>
            </w:r>
            <w:r>
              <w:t>mandatory. The financial p</w:t>
            </w:r>
            <w:r w:rsidRPr="005443B1">
              <w:t xml:space="preserve">roposal opening shall take place at the location indicated </w:t>
            </w:r>
            <w:r w:rsidRPr="00DA077E">
              <w:t>in the</w:t>
            </w:r>
            <w:r w:rsidRPr="00E43653">
              <w:rPr>
                <w:b/>
                <w:bCs/>
              </w:rPr>
              <w:t xml:space="preserve"> PDS</w:t>
            </w:r>
            <w:r w:rsidRPr="005443B1">
              <w:t>. The notifi</w:t>
            </w:r>
            <w:r>
              <w:t>cation shall also advise those consultants whose technical p</w:t>
            </w:r>
            <w:r w:rsidRPr="005443B1">
              <w:t>roposals did not meet the minimum qualifying mark, or which were conside</w:t>
            </w:r>
            <w:r>
              <w:t>red non-responsive, that their f</w:t>
            </w:r>
            <w:r w:rsidRPr="005443B1">
              <w:t>i</w:t>
            </w:r>
            <w:r>
              <w:t>nancial p</w:t>
            </w:r>
            <w:r w:rsidRPr="005443B1">
              <w:t xml:space="preserve">roposals will </w:t>
            </w:r>
            <w:r>
              <w:t>be returned unopened after the c</w:t>
            </w:r>
            <w:r w:rsidRPr="005443B1">
              <w:t>lient has completed the selection process.</w:t>
            </w:r>
          </w:p>
        </w:tc>
      </w:tr>
      <w:tr w:rsidR="000E33C0" w14:paraId="36B14AB8" w14:textId="77777777" w:rsidTr="00BF6B70">
        <w:trPr>
          <w:trHeight w:val="997"/>
        </w:trPr>
        <w:tc>
          <w:tcPr>
            <w:tcW w:w="2127" w:type="dxa"/>
          </w:tcPr>
          <w:p w14:paraId="4601F012" w14:textId="77777777" w:rsidR="00A93902" w:rsidRDefault="00A93902" w:rsidP="00A93902"/>
        </w:tc>
        <w:tc>
          <w:tcPr>
            <w:tcW w:w="7938" w:type="dxa"/>
          </w:tcPr>
          <w:p w14:paraId="5363CCB6" w14:textId="3EA85C89" w:rsidR="00A93902" w:rsidRPr="005443B1" w:rsidRDefault="00A93902" w:rsidP="002C2A88">
            <w:pPr>
              <w:pStyle w:val="ITBSubclause"/>
            </w:pPr>
            <w:r>
              <w:t>The client shall open the financial p</w:t>
            </w:r>
            <w:r w:rsidRPr="005443B1">
              <w:t>roposals in a public meeting at the address, date and time specified in the not</w:t>
            </w:r>
            <w:r>
              <w:t>ification described in ITC sub-clause 2</w:t>
            </w:r>
            <w:r w:rsidR="005D4336">
              <w:t>7</w:t>
            </w:r>
            <w:r>
              <w:t>.2. All financial p</w:t>
            </w:r>
            <w:r w:rsidRPr="005443B1">
              <w:t>roposals will first be inspected to confirm that they have remained sealed an</w:t>
            </w:r>
            <w:r>
              <w:t>d unopened. Only the financial proposals of those c</w:t>
            </w:r>
            <w:r w:rsidRPr="005443B1">
              <w:t>onsultants who met the minimum</w:t>
            </w:r>
            <w:r>
              <w:t xml:space="preserve"> qualifying mark following the technical e</w:t>
            </w:r>
            <w:r w:rsidRPr="005443B1">
              <w:t>valua</w:t>
            </w:r>
            <w:r>
              <w:t xml:space="preserve">tion stage </w:t>
            </w:r>
            <w:r w:rsidR="002C2A88">
              <w:t>and with financial records proving that they have the economic and financial ability to perform the required services as described in the respective terms of reference</w:t>
            </w:r>
            <w:r w:rsidR="002C2A88" w:rsidRPr="00A93902">
              <w:t xml:space="preserve"> </w:t>
            </w:r>
            <w:r>
              <w:t>will be opened. The Technical Score (St) and only the total proposal price, as stated in the f</w:t>
            </w:r>
            <w:r w:rsidRPr="005443B1">
              <w:t>i</w:t>
            </w:r>
            <w:r>
              <w:t>nancial proposal submission form (f</w:t>
            </w:r>
            <w:r w:rsidRPr="005443B1">
              <w:t>orm FIN-1) shall be read out aloud and recorded. A copy of the</w:t>
            </w:r>
            <w:r>
              <w:t xml:space="preserve"> record shall be posted on the c</w:t>
            </w:r>
            <w:r w:rsidRPr="005443B1">
              <w:t>lient’s website.</w:t>
            </w:r>
          </w:p>
        </w:tc>
      </w:tr>
      <w:tr w:rsidR="000E33C0" w14:paraId="4F238754" w14:textId="77777777" w:rsidTr="00BF6B70">
        <w:trPr>
          <w:trHeight w:val="997"/>
        </w:trPr>
        <w:tc>
          <w:tcPr>
            <w:tcW w:w="2127" w:type="dxa"/>
          </w:tcPr>
          <w:p w14:paraId="4A8C3E33" w14:textId="77777777" w:rsidR="00A93902" w:rsidRDefault="00A93902" w:rsidP="00A93902"/>
        </w:tc>
        <w:tc>
          <w:tcPr>
            <w:tcW w:w="7938" w:type="dxa"/>
          </w:tcPr>
          <w:p w14:paraId="013AFDB4" w14:textId="7ED8BC2C" w:rsidR="00A93902" w:rsidRDefault="008B6F92" w:rsidP="008B6F92">
            <w:pPr>
              <w:pStyle w:val="ITBSubclause"/>
            </w:pPr>
            <w:r>
              <w:t>The financial evaluat</w:t>
            </w:r>
            <w:r w:rsidR="00B27147">
              <w:t>ion of proposal prices shall</w:t>
            </w:r>
            <w:r>
              <w:t xml:space="preserve"> take into account the taxes that will be imposed on the consultant in the borrower</w:t>
            </w:r>
            <w:r w:rsidR="002A458D">
              <w:t>/recipient</w:t>
            </w:r>
            <w:r>
              <w:t>’</w:t>
            </w:r>
            <w:r w:rsidR="00B27147">
              <w:t>s country unless otherwise</w:t>
            </w:r>
            <w:r>
              <w:t xml:space="preserve"> indicated </w:t>
            </w:r>
            <w:r w:rsidRPr="00DB61C3">
              <w:rPr>
                <w:b/>
                <w:bCs/>
              </w:rPr>
              <w:t>in the</w:t>
            </w:r>
            <w:r w:rsidRPr="00E43653">
              <w:rPr>
                <w:b/>
                <w:bCs/>
              </w:rPr>
              <w:t xml:space="preserve"> PDS</w:t>
            </w:r>
            <w:r>
              <w:t>. In time-based contracts, t</w:t>
            </w:r>
            <w:r w:rsidR="00A93902">
              <w:t>he c</w:t>
            </w:r>
            <w:r w:rsidR="00A93902" w:rsidRPr="00EF2C2B">
              <w:t xml:space="preserve">lient </w:t>
            </w:r>
            <w:r>
              <w:t>shall</w:t>
            </w:r>
            <w:r w:rsidR="00A93902" w:rsidRPr="00EF2C2B">
              <w:t xml:space="preserve"> correct any computational errors, and in cases of a discrepancy between a partial amount and the total amount, or between words and figures the former will prevail. In</w:t>
            </w:r>
            <w:r>
              <w:t xml:space="preserve"> </w:t>
            </w:r>
            <w:r w:rsidR="00A93902" w:rsidRPr="00EF2C2B">
              <w:t>addition to the above corrections, activit</w:t>
            </w:r>
            <w:r w:rsidR="00A93902">
              <w:t>ies and items described in the technical p</w:t>
            </w:r>
            <w:r w:rsidR="00A93902" w:rsidRPr="00EF2C2B">
              <w:t xml:space="preserve">roposal but not priced, shall be </w:t>
            </w:r>
            <w:r>
              <w:t>priced and added to the pri</w:t>
            </w:r>
            <w:r w:rsidR="00B27147">
              <w:t>ce of the respective consultant</w:t>
            </w:r>
            <w:r w:rsidR="00A93902" w:rsidRPr="00E43653">
              <w:t xml:space="preserve">. </w:t>
            </w:r>
            <w:r w:rsidRPr="00E43653">
              <w:t>Also in</w:t>
            </w:r>
            <w:r w:rsidR="00A93902" w:rsidRPr="00E43653">
              <w:t xml:space="preserve"> </w:t>
            </w:r>
            <w:r w:rsidR="00460B8E" w:rsidRPr="00E43653">
              <w:t xml:space="preserve">the </w:t>
            </w:r>
            <w:r w:rsidR="00A93902" w:rsidRPr="00E43653">
              <w:t xml:space="preserve">case </w:t>
            </w:r>
            <w:r w:rsidR="00460B8E" w:rsidRPr="00E43653">
              <w:t>of time-based contract</w:t>
            </w:r>
            <w:r w:rsidRPr="00E43653">
              <w:t>,</w:t>
            </w:r>
            <w:r w:rsidR="00460B8E" w:rsidRPr="00E43653">
              <w:t xml:space="preserve"> </w:t>
            </w:r>
            <w:r w:rsidR="00A93902" w:rsidRPr="00E43653">
              <w:t xml:space="preserve">where an activity or line item is quantified differently in the financial proposal from the technical proposal, the financial proposal </w:t>
            </w:r>
            <w:r w:rsidR="00E203E6" w:rsidRPr="00E43653">
              <w:t>shall be adju</w:t>
            </w:r>
            <w:r w:rsidRPr="00E43653">
              <w:t>sted accordingly to reflect the prices</w:t>
            </w:r>
            <w:r w:rsidR="00E203E6" w:rsidRPr="00E43653">
              <w:t xml:space="preserve"> and quantities specified in the technical proposal</w:t>
            </w:r>
            <w:r w:rsidR="00A93902" w:rsidRPr="00E43653">
              <w:t>.</w:t>
            </w:r>
            <w:r w:rsidR="00A93902">
              <w:t xml:space="preserve"> </w:t>
            </w:r>
            <w:r w:rsidR="00E43653">
              <w:rPr>
                <w:bCs/>
              </w:rPr>
              <w:t>If a lump-s</w:t>
            </w:r>
            <w:r w:rsidR="00933E5F" w:rsidRPr="00464FCC">
              <w:rPr>
                <w:bCs/>
              </w:rPr>
              <w:t>um contract fo</w:t>
            </w:r>
            <w:r w:rsidR="00E43653">
              <w:rPr>
                <w:bCs/>
              </w:rPr>
              <w:t>rm is included in the RFP, the c</w:t>
            </w:r>
            <w:r w:rsidR="00933E5F" w:rsidRPr="00464FCC">
              <w:rPr>
                <w:bCs/>
              </w:rPr>
              <w:t xml:space="preserve">onsultant is deemed to have included all prices in the Financial </w:t>
            </w:r>
            <w:r w:rsidR="00933E5F" w:rsidRPr="00464FCC">
              <w:rPr>
                <w:bCs/>
              </w:rPr>
              <w:lastRenderedPageBreak/>
              <w:t>Proposal, so neither arithmetical corrections nor price adjustments shall be made</w:t>
            </w:r>
            <w:r w:rsidR="00933E5F">
              <w:rPr>
                <w:bCs/>
              </w:rPr>
              <w:t xml:space="preserve"> and the consultant will be bound to deliver the services as described in its technical proposal</w:t>
            </w:r>
            <w:r w:rsidR="00933E5F" w:rsidRPr="00464FCC">
              <w:rPr>
                <w:bCs/>
              </w:rPr>
              <w:t xml:space="preserve">. </w:t>
            </w:r>
            <w:r w:rsidR="00A93902">
              <w:t>If c</w:t>
            </w:r>
            <w:r w:rsidR="00A93902" w:rsidRPr="00EF2C2B">
              <w:t xml:space="preserve">onsultants are not required to submit financial proposals in a single currency, prices shall be converted to a single currency for evaluation purposes </w:t>
            </w:r>
            <w:r w:rsidR="00185601">
              <w:t xml:space="preserve">indicated </w:t>
            </w:r>
            <w:r w:rsidR="00185601" w:rsidRPr="00DA077E">
              <w:t>in the</w:t>
            </w:r>
            <w:r w:rsidR="00185601" w:rsidRPr="00E43653">
              <w:rPr>
                <w:b/>
                <w:bCs/>
              </w:rPr>
              <w:t xml:space="preserve"> PDS</w:t>
            </w:r>
            <w:r w:rsidR="00185601">
              <w:t xml:space="preserve"> </w:t>
            </w:r>
            <w:r w:rsidR="00A93902" w:rsidRPr="00EF2C2B">
              <w:t xml:space="preserve">using the selling rates of exchange, source and date indicated in the </w:t>
            </w:r>
            <w:r w:rsidR="00A93902" w:rsidRPr="00DA077E">
              <w:rPr>
                <w:b/>
                <w:bCs/>
              </w:rPr>
              <w:t>PDS</w:t>
            </w:r>
            <w:r w:rsidR="00A93902" w:rsidRPr="00EF2C2B">
              <w:t>.</w:t>
            </w:r>
          </w:p>
        </w:tc>
      </w:tr>
      <w:tr w:rsidR="000E33C0" w14:paraId="1ED19DD1" w14:textId="77777777" w:rsidTr="00BF6B70">
        <w:trPr>
          <w:trHeight w:val="997"/>
        </w:trPr>
        <w:tc>
          <w:tcPr>
            <w:tcW w:w="2127" w:type="dxa"/>
          </w:tcPr>
          <w:p w14:paraId="210B906A" w14:textId="77777777" w:rsidR="00A93902" w:rsidRDefault="00A93902" w:rsidP="00A93902"/>
        </w:tc>
        <w:tc>
          <w:tcPr>
            <w:tcW w:w="7938" w:type="dxa"/>
          </w:tcPr>
          <w:p w14:paraId="53AFEADA" w14:textId="74539B7A" w:rsidR="00A93902" w:rsidRDefault="00A93902" w:rsidP="00AE47C0">
            <w:pPr>
              <w:pStyle w:val="ITBSubclause"/>
            </w:pPr>
            <w:r w:rsidRPr="00EF2C2B">
              <w:t>For Quality and Cost Based Selectio</w:t>
            </w:r>
            <w:r>
              <w:t>n (QCBS), the lowest evaluated F</w:t>
            </w:r>
            <w:r w:rsidRPr="00EF2C2B">
              <w:t>inancial Proposal (Fm) will be given the maximum financial score (Sf) of 100 points. The financial scor</w:t>
            </w:r>
            <w:r>
              <w:t>es (Sf) of the other financial p</w:t>
            </w:r>
            <w:r w:rsidRPr="00EF2C2B">
              <w:t>roposals wi</w:t>
            </w:r>
            <w:r>
              <w:t xml:space="preserve">ll be computed as indicated in </w:t>
            </w:r>
            <w:r w:rsidR="00F66632">
              <w:t>Section</w:t>
            </w:r>
            <w:r w:rsidRPr="00EF2C2B">
              <w:t xml:space="preserve"> IV: Qualification and Evaluation Criteria. Proposals will be ranked according to their combined technical (St) and financial (Sf) scores using the weight</w:t>
            </w:r>
            <w:r>
              <w:t>s (T = the weight given to the technical p</w:t>
            </w:r>
            <w:r w:rsidRPr="00EF2C2B">
              <w:t>roposal; F = the</w:t>
            </w:r>
            <w:r>
              <w:t xml:space="preserve"> weight given to the financial p</w:t>
            </w:r>
            <w:r w:rsidRPr="00EF2C2B">
              <w:t>roposal; T + F = 100%) indicated in the P</w:t>
            </w:r>
            <w:r>
              <w:t>DS. S = St x T% + Sf x F%. The c</w:t>
            </w:r>
            <w:r w:rsidRPr="00EF2C2B">
              <w:t xml:space="preserve">onsultant achieving the highest combined technical and financial score will be invited for negotiations </w:t>
            </w:r>
            <w:r w:rsidR="004D7CFA">
              <w:t xml:space="preserve">in accordance with </w:t>
            </w:r>
            <w:r w:rsidR="004D7CFA" w:rsidRPr="00DA077E">
              <w:t>ITC clauses 29 and 30</w:t>
            </w:r>
            <w:r w:rsidR="00AE47C0">
              <w:t>, a</w:t>
            </w:r>
            <w:r w:rsidRPr="00EF2C2B">
              <w:t>fter receiving a “no objection” from IFAD (if applicable)</w:t>
            </w:r>
            <w:r w:rsidR="002C2A88">
              <w:t xml:space="preserve"> on the combined technical and financial evaluation report</w:t>
            </w:r>
            <w:r w:rsidR="00AE47C0">
              <w:t>.</w:t>
            </w:r>
          </w:p>
        </w:tc>
      </w:tr>
      <w:tr w:rsidR="000E33C0" w14:paraId="3357EC39" w14:textId="77777777" w:rsidTr="00BF6B70">
        <w:trPr>
          <w:trHeight w:val="997"/>
        </w:trPr>
        <w:tc>
          <w:tcPr>
            <w:tcW w:w="2127" w:type="dxa"/>
          </w:tcPr>
          <w:p w14:paraId="6AA00EA0" w14:textId="77777777" w:rsidR="00A93902" w:rsidRDefault="00A93902" w:rsidP="00A93902"/>
        </w:tc>
        <w:tc>
          <w:tcPr>
            <w:tcW w:w="7938" w:type="dxa"/>
          </w:tcPr>
          <w:p w14:paraId="195DF6B4" w14:textId="3D2C6F08" w:rsidR="00A93902" w:rsidRDefault="00A93902" w:rsidP="00EB6492">
            <w:pPr>
              <w:pStyle w:val="ITBSubclause"/>
            </w:pPr>
            <w:r>
              <w:t xml:space="preserve">In the case of Fixed-Budget Selection (FBS), the client will select the firm that submitted the highest ranked technical proposal within the </w:t>
            </w:r>
            <w:r w:rsidR="00E203E6">
              <w:t xml:space="preserve">stipulated </w:t>
            </w:r>
            <w:r>
              <w:t xml:space="preserve">budget. Proposals that exceed the indicated budget will be rejected. In the case of the Least-Cost Selection (LCS), the client will select the lowest priced proposal among those that passed the minimum technical score. In both </w:t>
            </w:r>
            <w:r w:rsidR="00E203E6">
              <w:t>aforementioned selection methods</w:t>
            </w:r>
            <w:r>
              <w:t>, the evaluated proposal price according to ITC sub-clause 2</w:t>
            </w:r>
            <w:r w:rsidR="005D4336">
              <w:t>7</w:t>
            </w:r>
            <w:r>
              <w:t>.4 shall be considered, and after receiving a “no objection” from IFAD (if applicable)</w:t>
            </w:r>
            <w:r w:rsidR="002C2A88">
              <w:t xml:space="preserve"> on the combined technical and financial evaluation report</w:t>
            </w:r>
            <w:r>
              <w:t>, the selected firm shall be invited for negotiations</w:t>
            </w:r>
            <w:r w:rsidR="004D7CFA">
              <w:t xml:space="preserve"> in accordance with </w:t>
            </w:r>
            <w:r w:rsidR="004D7CFA" w:rsidRPr="00DA077E">
              <w:t>ITC clauses 29 and 30</w:t>
            </w:r>
            <w:r w:rsidR="004D7CFA" w:rsidRPr="00EF2C2B">
              <w:t>.</w:t>
            </w:r>
          </w:p>
          <w:p w14:paraId="44CE246B" w14:textId="61F70487" w:rsidR="00A93902" w:rsidRPr="00EF2C2B" w:rsidRDefault="00A93902" w:rsidP="00193064">
            <w:pPr>
              <w:pStyle w:val="ITBSubclause"/>
            </w:pPr>
            <w:r w:rsidRPr="00A93902">
              <w:t xml:space="preserve">Prior to </w:t>
            </w:r>
            <w:r w:rsidR="00E203E6">
              <w:t>submission for IFAD’s no-objection</w:t>
            </w:r>
            <w:r w:rsidRPr="00A93902">
              <w:t xml:space="preserve">, the client shall conduct a verification of the market-reasonableness of the prices offered. A negative determination (either unreasonably high or unreasonably low) could be a reason for rejection of the proposal at the discretion of the client. The consultant shall not be permitted to revise its submission after a determination that its offered price is unreasonable. In addition, the client may also verify any information provided on the TECH forms submitted in the proposal. A negative determination in the post-qualification could lead to the rejection of the </w:t>
            </w:r>
            <w:r w:rsidR="000D7D40">
              <w:t>p</w:t>
            </w:r>
            <w:r w:rsidRPr="00A93902">
              <w:t>roposal and the client may, at its discretion, move to invite the next-ranked consultant for negotiation</w:t>
            </w:r>
            <w:r w:rsidR="004A3F5A">
              <w:t>.</w:t>
            </w:r>
          </w:p>
        </w:tc>
      </w:tr>
      <w:tr w:rsidR="000E33C0" w14:paraId="21E960C5" w14:textId="77777777" w:rsidTr="00BF6B70">
        <w:trPr>
          <w:trHeight w:val="997"/>
        </w:trPr>
        <w:tc>
          <w:tcPr>
            <w:tcW w:w="2127" w:type="dxa"/>
          </w:tcPr>
          <w:p w14:paraId="4F0E07E5" w14:textId="77777777" w:rsidR="00C5449A" w:rsidRDefault="00C5449A" w:rsidP="00262F6D">
            <w:pPr>
              <w:pStyle w:val="ITBClauses"/>
            </w:pPr>
            <w:bookmarkStart w:id="44" w:name="_Toc57644600"/>
            <w:r>
              <w:t xml:space="preserve">Past Performance and </w:t>
            </w:r>
            <w:r>
              <w:lastRenderedPageBreak/>
              <w:t>Reference Check</w:t>
            </w:r>
            <w:bookmarkEnd w:id="44"/>
          </w:p>
        </w:tc>
        <w:tc>
          <w:tcPr>
            <w:tcW w:w="7938" w:type="dxa"/>
          </w:tcPr>
          <w:p w14:paraId="6851B714" w14:textId="5C7593D2" w:rsidR="00C5449A" w:rsidRDefault="00C5449A" w:rsidP="00EB6492">
            <w:pPr>
              <w:pStyle w:val="ITBSubclause"/>
            </w:pPr>
            <w:r>
              <w:lastRenderedPageBreak/>
              <w:t>The c</w:t>
            </w:r>
            <w:r w:rsidRPr="00EF2C2B">
              <w:t>lient reserves the right to check the performance re</w:t>
            </w:r>
            <w:r>
              <w:t>ferences provided by the c</w:t>
            </w:r>
            <w:r w:rsidRPr="00EF2C2B">
              <w:t xml:space="preserve">onsultant or </w:t>
            </w:r>
            <w:r>
              <w:t>to use any other source at the c</w:t>
            </w:r>
            <w:r w:rsidRPr="00EF2C2B">
              <w:t>lient’s discretion. A</w:t>
            </w:r>
            <w:r>
              <w:t xml:space="preserve"> negative determination by the client on the c</w:t>
            </w:r>
            <w:r w:rsidRPr="00EF2C2B">
              <w:t xml:space="preserve">onsultant’s </w:t>
            </w:r>
            <w:r w:rsidRPr="00EF2C2B">
              <w:lastRenderedPageBreak/>
              <w:t>record of performance in prior contracts</w:t>
            </w:r>
            <w:r w:rsidR="005A6F32">
              <w:t xml:space="preserve">, especially when the invitation was based on prior list, </w:t>
            </w:r>
            <w:r w:rsidRPr="00EF2C2B">
              <w:t>may be a reas</w:t>
            </w:r>
            <w:r>
              <w:t>on for disqualification of the c</w:t>
            </w:r>
            <w:r w:rsidRPr="00EF2C2B">
              <w:t xml:space="preserve">onsultant, </w:t>
            </w:r>
            <w:r w:rsidRPr="00E43653">
              <w:t>or lower</w:t>
            </w:r>
            <w:r w:rsidR="00770FCE" w:rsidRPr="00E43653">
              <w:t>ing the related</w:t>
            </w:r>
            <w:r w:rsidRPr="00E43653">
              <w:t xml:space="preserve"> evaluation score</w:t>
            </w:r>
            <w:r w:rsidR="00770FCE" w:rsidRPr="00E43653">
              <w:t xml:space="preserve"> of the consultant relevant to past experience</w:t>
            </w:r>
            <w:r>
              <w:t>, at the discretion of the c</w:t>
            </w:r>
            <w:r w:rsidRPr="00EF2C2B">
              <w:t>lient.</w:t>
            </w:r>
          </w:p>
        </w:tc>
      </w:tr>
      <w:tr w:rsidR="00B529FC" w14:paraId="4CC06C98" w14:textId="77777777" w:rsidTr="00BF6B70">
        <w:trPr>
          <w:trHeight w:val="710"/>
        </w:trPr>
        <w:tc>
          <w:tcPr>
            <w:tcW w:w="10065" w:type="dxa"/>
            <w:gridSpan w:val="2"/>
          </w:tcPr>
          <w:p w14:paraId="11322BA1" w14:textId="77777777" w:rsidR="00B529FC" w:rsidRDefault="00B529FC" w:rsidP="00E43653">
            <w:pPr>
              <w:pStyle w:val="ITBHeading"/>
              <w:jc w:val="center"/>
            </w:pPr>
            <w:bookmarkStart w:id="45" w:name="_Toc57644601"/>
            <w:r>
              <w:lastRenderedPageBreak/>
              <w:t>Award of Contract</w:t>
            </w:r>
            <w:bookmarkEnd w:id="45"/>
          </w:p>
        </w:tc>
      </w:tr>
      <w:tr w:rsidR="000E33C0" w14:paraId="3A7CE99C" w14:textId="77777777" w:rsidTr="00BF6B70">
        <w:trPr>
          <w:trHeight w:val="5388"/>
        </w:trPr>
        <w:tc>
          <w:tcPr>
            <w:tcW w:w="2127" w:type="dxa"/>
          </w:tcPr>
          <w:p w14:paraId="0D12EA66" w14:textId="77777777" w:rsidR="00243DEB" w:rsidRDefault="00243DEB" w:rsidP="00262F6D">
            <w:pPr>
              <w:pStyle w:val="ITBClauses"/>
            </w:pPr>
            <w:bookmarkStart w:id="46" w:name="_Toc57644602"/>
            <w:r>
              <w:t>Notice of Intent to Award</w:t>
            </w:r>
            <w:bookmarkEnd w:id="46"/>
          </w:p>
        </w:tc>
        <w:tc>
          <w:tcPr>
            <w:tcW w:w="7938" w:type="dxa"/>
            <w:vMerge w:val="restart"/>
          </w:tcPr>
          <w:p w14:paraId="29B7031A" w14:textId="5AB60989" w:rsidR="00243DEB" w:rsidRDefault="00243DEB" w:rsidP="00EB6492">
            <w:pPr>
              <w:pStyle w:val="ITBSubclause"/>
            </w:pPr>
            <w:r>
              <w:t>After the completion of the evaluation report and having obtained all the necessary</w:t>
            </w:r>
            <w:r w:rsidR="009862AF">
              <w:t xml:space="preserve"> </w:t>
            </w:r>
            <w:r w:rsidR="00526EB1">
              <w:t xml:space="preserve">internal approvals and IFAD’s </w:t>
            </w:r>
            <w:r w:rsidR="009862AF">
              <w:t>no-objection</w:t>
            </w:r>
            <w:r>
              <w:t xml:space="preserve"> </w:t>
            </w:r>
            <w:r w:rsidR="002118C7">
              <w:t xml:space="preserve">as </w:t>
            </w:r>
            <w:r>
              <w:t xml:space="preserve">per the IFAD Procurement Handbook, the client shall send the notice of intent to award to the successful consultant. The notice of intent to award shall include a statement that the client shall issue a formal notification of award and draft contract agreement after expiration of the period for filing a protest and the resolution of any protest that are submitted. Delivery of the notice of intent to award shall not constitute the formation of a contract between the client and the successful </w:t>
            </w:r>
            <w:r w:rsidR="00F66632">
              <w:t xml:space="preserve">consultant </w:t>
            </w:r>
            <w:r>
              <w:t>and no legal or equitable rights will be created through the delivery of the notice of intent to award.</w:t>
            </w:r>
          </w:p>
          <w:p w14:paraId="6CFED130" w14:textId="350A4FE0" w:rsidR="00243DEB" w:rsidRDefault="00243DEB" w:rsidP="00193064">
            <w:pPr>
              <w:pStyle w:val="ITBSubclause"/>
            </w:pPr>
            <w:r>
              <w:t xml:space="preserve">At the same time it issues the notice of intent to award, the client shall also notify, in writing, all other </w:t>
            </w:r>
            <w:r w:rsidR="00F66632">
              <w:t xml:space="preserve">consultants </w:t>
            </w:r>
            <w:r>
              <w:t xml:space="preserve">of the results of the </w:t>
            </w:r>
            <w:r w:rsidR="00F66632">
              <w:t>selection process</w:t>
            </w:r>
            <w:r>
              <w:t xml:space="preserve">. The client shall promptly respond in writing to any unsuccessful </w:t>
            </w:r>
            <w:r w:rsidR="00F66632">
              <w:t xml:space="preserve">consultant </w:t>
            </w:r>
            <w:r>
              <w:t xml:space="preserve">who, after receiving notification of the </w:t>
            </w:r>
            <w:r w:rsidR="00F66632">
              <w:t xml:space="preserve">selection </w:t>
            </w:r>
            <w:r>
              <w:t>results, makes a written request for a debriefing or submits a protest as provided in the IFAD Procurement Handbook.</w:t>
            </w:r>
          </w:p>
          <w:p w14:paraId="06AC08FD" w14:textId="77777777" w:rsidR="00243DEB" w:rsidRDefault="00243DEB" w:rsidP="00262F6D">
            <w:pPr>
              <w:pStyle w:val="ITBSubclause"/>
            </w:pPr>
            <w:r>
              <w:t xml:space="preserve">Consultants may protest the results of a procurement only according to the rules established in the module M of the IFAD Procurement Handbook. In case the number of days for </w:t>
            </w:r>
          </w:p>
          <w:p w14:paraId="10E190C7" w14:textId="77777777" w:rsidR="00243DEB" w:rsidRDefault="00243DEB" w:rsidP="00E36A21">
            <w:pPr>
              <w:pStyle w:val="ITBSubclause"/>
              <w:numPr>
                <w:ilvl w:val="0"/>
                <w:numId w:val="11"/>
              </w:numPr>
              <w:tabs>
                <w:tab w:val="clear" w:pos="624"/>
                <w:tab w:val="left" w:pos="747"/>
              </w:tabs>
            </w:pPr>
            <w:r>
              <w:t xml:space="preserve">filing the protests; </w:t>
            </w:r>
          </w:p>
          <w:p w14:paraId="387BE4FB" w14:textId="77777777" w:rsidR="00243DEB" w:rsidRDefault="00243DEB" w:rsidP="00E36A21">
            <w:pPr>
              <w:pStyle w:val="ITBSubclause"/>
              <w:numPr>
                <w:ilvl w:val="0"/>
                <w:numId w:val="11"/>
              </w:numPr>
            </w:pPr>
            <w:r>
              <w:t xml:space="preserve">automatic lifting of the suspension; and </w:t>
            </w:r>
          </w:p>
          <w:p w14:paraId="040C3DFD" w14:textId="77777777" w:rsidR="00243DEB" w:rsidRDefault="00243DEB" w:rsidP="00E36A21">
            <w:pPr>
              <w:pStyle w:val="ITBSubclause"/>
              <w:numPr>
                <w:ilvl w:val="0"/>
                <w:numId w:val="11"/>
              </w:numPr>
            </w:pPr>
            <w:r>
              <w:t>the issuance of the written decision;</w:t>
            </w:r>
          </w:p>
          <w:p w14:paraId="64B2CD5A" w14:textId="77777777" w:rsidR="00243DEB" w:rsidRDefault="00243DEB" w:rsidP="00E43653">
            <w:pPr>
              <w:pStyle w:val="ITBSubclause"/>
              <w:numPr>
                <w:ilvl w:val="0"/>
                <w:numId w:val="0"/>
              </w:numPr>
            </w:pPr>
            <w:r>
              <w:t xml:space="preserve">are different from the ones mentioned in module M; then the number of days </w:t>
            </w:r>
            <w:r w:rsidRPr="00EB6492">
              <w:t xml:space="preserve">indicated </w:t>
            </w:r>
            <w:r w:rsidRPr="00DA077E">
              <w:t>in the</w:t>
            </w:r>
            <w:r w:rsidRPr="00E43653">
              <w:rPr>
                <w:b/>
                <w:bCs/>
              </w:rPr>
              <w:t xml:space="preserve"> PDS</w:t>
            </w:r>
            <w:r>
              <w:t xml:space="preserve"> shall prevail for each step. In case of an appeal, the level 2 authority referred to in module M of the IFAD Procurement Handbook is identified </w:t>
            </w:r>
            <w:r w:rsidRPr="00DA077E">
              <w:t>in the</w:t>
            </w:r>
            <w:r w:rsidRPr="00E43653">
              <w:rPr>
                <w:b/>
                <w:bCs/>
              </w:rPr>
              <w:t xml:space="preserve"> PDS</w:t>
            </w:r>
            <w:r>
              <w:t>.</w:t>
            </w:r>
          </w:p>
        </w:tc>
      </w:tr>
      <w:tr w:rsidR="000E33C0" w14:paraId="726857D6" w14:textId="77777777" w:rsidTr="00BF6B70">
        <w:trPr>
          <w:trHeight w:val="997"/>
        </w:trPr>
        <w:tc>
          <w:tcPr>
            <w:tcW w:w="2127" w:type="dxa"/>
          </w:tcPr>
          <w:p w14:paraId="651ADF6F" w14:textId="77777777" w:rsidR="00243DEB" w:rsidRDefault="00243DEB" w:rsidP="00243DEB">
            <w:r>
              <w:t>Protests and Appeals</w:t>
            </w:r>
          </w:p>
        </w:tc>
        <w:tc>
          <w:tcPr>
            <w:tcW w:w="7938" w:type="dxa"/>
            <w:vMerge/>
          </w:tcPr>
          <w:p w14:paraId="52FA9664" w14:textId="77777777" w:rsidR="00243DEB" w:rsidRDefault="00243DEB" w:rsidP="00A47904">
            <w:pPr>
              <w:pStyle w:val="ITBSubclause"/>
              <w:numPr>
                <w:ilvl w:val="0"/>
                <w:numId w:val="0"/>
              </w:numPr>
            </w:pPr>
          </w:p>
        </w:tc>
      </w:tr>
      <w:tr w:rsidR="000E33C0" w:rsidRPr="00017E0F" w14:paraId="1907B240" w14:textId="77777777" w:rsidTr="00BF6B70">
        <w:trPr>
          <w:trHeight w:val="997"/>
        </w:trPr>
        <w:tc>
          <w:tcPr>
            <w:tcW w:w="2127" w:type="dxa"/>
          </w:tcPr>
          <w:p w14:paraId="27FEA0F5" w14:textId="22F2445C" w:rsidR="00C5449A" w:rsidRDefault="00532263" w:rsidP="00262F6D">
            <w:pPr>
              <w:pStyle w:val="ITBClauses"/>
            </w:pPr>
            <w:bookmarkStart w:id="47" w:name="_Toc57644603"/>
            <w:r>
              <w:t>Invitation to</w:t>
            </w:r>
            <w:r w:rsidR="00E32626">
              <w:t xml:space="preserve"> </w:t>
            </w:r>
            <w:r w:rsidR="00C5449A">
              <w:t>Negotiations</w:t>
            </w:r>
            <w:r w:rsidR="005F0CF9">
              <w:t xml:space="preserve"> and proceedings</w:t>
            </w:r>
            <w:bookmarkEnd w:id="47"/>
          </w:p>
        </w:tc>
        <w:tc>
          <w:tcPr>
            <w:tcW w:w="7938" w:type="dxa"/>
          </w:tcPr>
          <w:p w14:paraId="6E71A65A" w14:textId="7C9FCE91" w:rsidR="00C5449A" w:rsidRPr="00017E0F" w:rsidRDefault="009862AF" w:rsidP="00EB6492">
            <w:pPr>
              <w:pStyle w:val="ITBSubclause"/>
            </w:pPr>
            <w:r>
              <w:t xml:space="preserve">Upon the expiry of </w:t>
            </w:r>
            <w:r w:rsidR="00C5449A">
              <w:t xml:space="preserve">the period </w:t>
            </w:r>
            <w:r>
              <w:t xml:space="preserve">for submission of </w:t>
            </w:r>
            <w:r w:rsidR="00C5449A">
              <w:t xml:space="preserve">protests and appeals and </w:t>
            </w:r>
            <w:r w:rsidR="006079BB">
              <w:t xml:space="preserve">when </w:t>
            </w:r>
            <w:r w:rsidR="00C5449A">
              <w:t>all protests and appeals have been resolved, as applicable, the client shall send a</w:t>
            </w:r>
            <w:r w:rsidR="00532263">
              <w:t>n invitation to negotiations</w:t>
            </w:r>
            <w:r w:rsidR="00C5449A">
              <w:t xml:space="preserve"> to the successful consultant. </w:t>
            </w:r>
            <w:r w:rsidR="00C5449A" w:rsidRPr="00017E0F">
              <w:t xml:space="preserve">Negotiations will be held on the date and at the address indicated </w:t>
            </w:r>
            <w:r w:rsidR="00C5449A" w:rsidRPr="00DB61C3">
              <w:rPr>
                <w:b/>
                <w:bCs/>
              </w:rPr>
              <w:t>in the</w:t>
            </w:r>
            <w:r w:rsidR="00C5449A" w:rsidRPr="00E43653">
              <w:rPr>
                <w:b/>
                <w:bCs/>
              </w:rPr>
              <w:t xml:space="preserve"> PDS</w:t>
            </w:r>
            <w:r w:rsidR="00C5449A" w:rsidRPr="00017E0F">
              <w:t xml:space="preserve">. The invited consultant (who is invited via the notification of award) will, as a pre-requisite for attendance at the </w:t>
            </w:r>
            <w:r w:rsidR="00C5449A" w:rsidRPr="00017E0F">
              <w:lastRenderedPageBreak/>
              <w:t>negotiations, confirm the availability of all the key professional personnel listed in the technical proposal. Failure to confirm such personnel may result in the client proceeding to negotiate with the next-ranked consultant. Representatives conducting negotiations on behalf of the consultant must have written authority to negotiate and conclude the contract on behalf of the consultant.</w:t>
            </w:r>
          </w:p>
        </w:tc>
      </w:tr>
      <w:tr w:rsidR="000E33C0" w14:paraId="69D5756E" w14:textId="77777777" w:rsidTr="00BF6B70">
        <w:trPr>
          <w:trHeight w:val="4268"/>
        </w:trPr>
        <w:tc>
          <w:tcPr>
            <w:tcW w:w="2127" w:type="dxa"/>
          </w:tcPr>
          <w:p w14:paraId="52191F72" w14:textId="77777777" w:rsidR="00CE7A42" w:rsidRDefault="00CE7A42" w:rsidP="001D0C89"/>
          <w:p w14:paraId="574DF5EC" w14:textId="066B012F" w:rsidR="001D0C89" w:rsidRDefault="001D0C89" w:rsidP="001D0C89">
            <w:r>
              <w:t>Technical Negotiations</w:t>
            </w:r>
          </w:p>
        </w:tc>
        <w:tc>
          <w:tcPr>
            <w:tcW w:w="7938" w:type="dxa"/>
            <w:vMerge w:val="restart"/>
          </w:tcPr>
          <w:p w14:paraId="64E0532C" w14:textId="3FC84822" w:rsidR="001D0C89" w:rsidRDefault="001D0C89" w:rsidP="00262F6D">
            <w:pPr>
              <w:pStyle w:val="ITBSubclause"/>
            </w:pPr>
            <w:r>
              <w:t>Negotiations will commence with a discussion of the technical proposal, including (a) proposed technical approach and methodology, (b) workplan, (c) organization and staffing, and (d) any suggestions made by the consultant to improve the terms of reference.</w:t>
            </w:r>
          </w:p>
          <w:p w14:paraId="0CE3A32B" w14:textId="79686375" w:rsidR="001D0C89" w:rsidRDefault="001D0C89" w:rsidP="00EB6492">
            <w:pPr>
              <w:pStyle w:val="ITBSubclause"/>
            </w:pPr>
            <w:r>
              <w:t xml:space="preserve">The client and the consultant will then finalize the terms of reference, </w:t>
            </w:r>
            <w:r w:rsidR="00BC7B4B">
              <w:t xml:space="preserve">assignment’s implementation methodology including </w:t>
            </w:r>
            <w:r>
              <w:t>staffing schedule, work schedule, logistics, reporting</w:t>
            </w:r>
            <w:r w:rsidR="009862AF">
              <w:t xml:space="preserve"> and other necessary adjustments to the consultant’s technical proposal</w:t>
            </w:r>
            <w:r>
              <w:t>. These documents will then be incorporated in the contract under “Description of Services.” Special attention will be paid to clearly defining the inputs and facilities required from the client to ensure satisfactory implementation of the assignment. The client shall prepare minutes of negotiations which will be signed by the client and the consultant, and become an annex to the contract.</w:t>
            </w:r>
          </w:p>
          <w:p w14:paraId="13F7567B" w14:textId="2612AA4E" w:rsidR="001D0C89" w:rsidRPr="00017E0F" w:rsidRDefault="001D0C89" w:rsidP="00193064">
            <w:pPr>
              <w:pStyle w:val="ITBSubclause"/>
            </w:pPr>
            <w:r w:rsidRPr="00017E0F">
              <w:t>I</w:t>
            </w:r>
            <w:r>
              <w:t>t is the responsibility of the c</w:t>
            </w:r>
            <w:r w:rsidRPr="00017E0F">
              <w:t>onsultant, before starting financial negotiations, t</w:t>
            </w:r>
            <w:r>
              <w:t>o determine the relevant local t</w:t>
            </w:r>
            <w:r w:rsidRPr="00017E0F">
              <w:t>ax amount to be pa</w:t>
            </w:r>
            <w:r>
              <w:t>id by the consultant under the contract. In no event shall the c</w:t>
            </w:r>
            <w:r w:rsidRPr="00017E0F">
              <w:t>lient be responsible for the p</w:t>
            </w:r>
            <w:r>
              <w:t>ayment or reimbursement of any t</w:t>
            </w:r>
            <w:r w:rsidRPr="00017E0F">
              <w:t>axes. The financial negotiations will involve neither the remuneration rates for staff nor other proposed unit rates</w:t>
            </w:r>
            <w:r w:rsidR="00DD59EE">
              <w:t xml:space="preserve"> in all selection methods except for QBS</w:t>
            </w:r>
            <w:r w:rsidRPr="00017E0F">
              <w:t>.</w:t>
            </w:r>
          </w:p>
          <w:p w14:paraId="12BD6675" w14:textId="77B1FD6E" w:rsidR="001D0C89" w:rsidRDefault="001D0C89" w:rsidP="00193064">
            <w:pPr>
              <w:pStyle w:val="ITBSubclause"/>
            </w:pPr>
            <w:r>
              <w:t>Having selected the consultant on the basis of, among other things, an evaluation of proposed key professional personnel, the client expects to negotiate a contract on the basis of those personnel named in the technical proposal.</w:t>
            </w:r>
          </w:p>
          <w:p w14:paraId="07104BB5" w14:textId="0405A65C" w:rsidR="001D0C89" w:rsidRDefault="001D0C89" w:rsidP="00DB61C3">
            <w:pPr>
              <w:pStyle w:val="ITBSubclause"/>
            </w:pPr>
            <w:r>
              <w:t>During contract negotiations, the client will not consider substitution of any key professional personnel unless both parties agree that undue delay in the selection process makes such substitution unavoidable or for reasons such as death or medical incapacity of one of the personnel. If this is not the case and if it is established that any key professional personnel were offered in the proposal without confirming their availability, the consultant may be disqualified. Any proposed substitute shall have equivalent or better qualifications and experience than the original candidate.</w:t>
            </w:r>
          </w:p>
          <w:p w14:paraId="173510E2" w14:textId="449FAD7D" w:rsidR="001D0C89" w:rsidRDefault="001D0C89" w:rsidP="00262F6D">
            <w:pPr>
              <w:pStyle w:val="ITBSubclause"/>
            </w:pPr>
            <w:r w:rsidRPr="00017E0F">
              <w:t>Negotiations will conclude with a revi</w:t>
            </w:r>
            <w:r>
              <w:t>ew of the draft contract and annexes, following which the client and the c</w:t>
            </w:r>
            <w:r w:rsidRPr="00017E0F">
              <w:t>ons</w:t>
            </w:r>
            <w:r>
              <w:t>ultant will initial the agreed c</w:t>
            </w:r>
            <w:r w:rsidRPr="00017E0F">
              <w:t>ontr</w:t>
            </w:r>
            <w:r>
              <w:t xml:space="preserve">act. If negotiations fail, the client will invite the consultant </w:t>
            </w:r>
            <w:r>
              <w:lastRenderedPageBreak/>
              <w:t>whose p</w:t>
            </w:r>
            <w:r w:rsidRPr="00017E0F">
              <w:t>roposal received the secon</w:t>
            </w:r>
            <w:r>
              <w:t>d highest score to negotiate a c</w:t>
            </w:r>
            <w:r w:rsidRPr="00017E0F">
              <w:t>ontract.</w:t>
            </w:r>
          </w:p>
        </w:tc>
      </w:tr>
      <w:tr w:rsidR="000E33C0" w:rsidRPr="00017E0F" w14:paraId="628EC939" w14:textId="77777777" w:rsidTr="00BF6B70">
        <w:trPr>
          <w:trHeight w:val="1834"/>
        </w:trPr>
        <w:tc>
          <w:tcPr>
            <w:tcW w:w="2127" w:type="dxa"/>
          </w:tcPr>
          <w:p w14:paraId="62C15E31" w14:textId="77777777" w:rsidR="00536FE0" w:rsidRDefault="00536FE0" w:rsidP="001D0C89"/>
          <w:p w14:paraId="3D06FA2B" w14:textId="18612B28" w:rsidR="001D0C89" w:rsidRDefault="001D0C89" w:rsidP="001D0C89">
            <w:r>
              <w:t>Financial Negotiations</w:t>
            </w:r>
          </w:p>
        </w:tc>
        <w:tc>
          <w:tcPr>
            <w:tcW w:w="7938" w:type="dxa"/>
            <w:vMerge/>
          </w:tcPr>
          <w:p w14:paraId="4FB80B1A" w14:textId="77777777" w:rsidR="001D0C89" w:rsidRPr="00017E0F" w:rsidRDefault="001D0C89" w:rsidP="00262F6D">
            <w:pPr>
              <w:pStyle w:val="ITBSubclause"/>
            </w:pPr>
          </w:p>
        </w:tc>
      </w:tr>
      <w:tr w:rsidR="000E33C0" w:rsidRPr="00017E0F" w14:paraId="6B50B8A1" w14:textId="77777777" w:rsidTr="00BF6B70">
        <w:trPr>
          <w:trHeight w:val="3830"/>
        </w:trPr>
        <w:tc>
          <w:tcPr>
            <w:tcW w:w="2127" w:type="dxa"/>
          </w:tcPr>
          <w:p w14:paraId="1ACA7550" w14:textId="72EA5B80" w:rsidR="001D0C89" w:rsidRDefault="001D0C89" w:rsidP="00DA077E">
            <w:pPr>
              <w:spacing w:before="380"/>
            </w:pPr>
            <w:r>
              <w:t>Availability of Professional Staff/Experts</w:t>
            </w:r>
          </w:p>
        </w:tc>
        <w:tc>
          <w:tcPr>
            <w:tcW w:w="7938" w:type="dxa"/>
            <w:vMerge/>
          </w:tcPr>
          <w:p w14:paraId="64033D3A" w14:textId="77777777" w:rsidR="001D0C89" w:rsidRPr="00017E0F" w:rsidRDefault="001D0C89" w:rsidP="00262F6D">
            <w:pPr>
              <w:pStyle w:val="ITBSubclause"/>
            </w:pPr>
          </w:p>
        </w:tc>
      </w:tr>
      <w:tr w:rsidR="000E33C0" w14:paraId="0F155910" w14:textId="77777777" w:rsidTr="00BF6B70">
        <w:trPr>
          <w:trHeight w:val="997"/>
        </w:trPr>
        <w:tc>
          <w:tcPr>
            <w:tcW w:w="2127" w:type="dxa"/>
          </w:tcPr>
          <w:p w14:paraId="12C7DB2C" w14:textId="77777777" w:rsidR="001D0C89" w:rsidRDefault="001D0C89" w:rsidP="001D0C89"/>
          <w:p w14:paraId="182FE301" w14:textId="77777777" w:rsidR="001D0C89" w:rsidRDefault="001D0C89" w:rsidP="00DA077E">
            <w:pPr>
              <w:spacing w:before="340"/>
            </w:pPr>
            <w:r>
              <w:t>Conclusion of the Negotiations</w:t>
            </w:r>
          </w:p>
        </w:tc>
        <w:tc>
          <w:tcPr>
            <w:tcW w:w="7938" w:type="dxa"/>
            <w:vMerge/>
          </w:tcPr>
          <w:p w14:paraId="002463CD" w14:textId="77777777" w:rsidR="001D0C89" w:rsidRDefault="001D0C89" w:rsidP="00262F6D">
            <w:pPr>
              <w:pStyle w:val="ITBSubclause"/>
            </w:pPr>
          </w:p>
        </w:tc>
      </w:tr>
      <w:tr w:rsidR="000E33C0" w:rsidRPr="00017E0F" w14:paraId="17FCD6CE" w14:textId="77777777" w:rsidTr="00BF6B70">
        <w:trPr>
          <w:trHeight w:val="997"/>
        </w:trPr>
        <w:tc>
          <w:tcPr>
            <w:tcW w:w="2127" w:type="dxa"/>
          </w:tcPr>
          <w:p w14:paraId="41066706" w14:textId="77777777" w:rsidR="00C5449A" w:rsidRDefault="00C5449A" w:rsidP="005957AF">
            <w:pPr>
              <w:pStyle w:val="ITBClauses"/>
            </w:pPr>
            <w:bookmarkStart w:id="48" w:name="_Toc57644604"/>
            <w:r>
              <w:lastRenderedPageBreak/>
              <w:t xml:space="preserve">Notice of </w:t>
            </w:r>
            <w:r w:rsidR="005F0CF9">
              <w:t xml:space="preserve">Contract </w:t>
            </w:r>
            <w:r>
              <w:t>Award</w:t>
            </w:r>
            <w:bookmarkEnd w:id="48"/>
            <w:r>
              <w:t xml:space="preserve"> </w:t>
            </w:r>
          </w:p>
        </w:tc>
        <w:tc>
          <w:tcPr>
            <w:tcW w:w="7938" w:type="dxa"/>
          </w:tcPr>
          <w:p w14:paraId="2DAB1978" w14:textId="45EEF2B4" w:rsidR="00C5449A" w:rsidRPr="00017E0F" w:rsidRDefault="00D652FD" w:rsidP="00D652FD">
            <w:pPr>
              <w:pStyle w:val="ITBSubclause"/>
            </w:pPr>
            <w:r>
              <w:t>Following securing IFAD no-objection to the negotiated contract, the client shall issue the notice of</w:t>
            </w:r>
            <w:r w:rsidR="00C5449A" w:rsidRPr="00C80CC4">
              <w:t xml:space="preserve"> award</w:t>
            </w:r>
            <w:r>
              <w:t xml:space="preserve"> to the</w:t>
            </w:r>
            <w:r w:rsidR="00C5449A" w:rsidRPr="00C80CC4">
              <w:t xml:space="preserve"> successful </w:t>
            </w:r>
            <w:r>
              <w:t>consultant and sign</w:t>
            </w:r>
            <w:r w:rsidR="00B27147">
              <w:t xml:space="preserve"> </w:t>
            </w:r>
            <w:r>
              <w:t>the</w:t>
            </w:r>
            <w:r w:rsidR="00C5449A">
              <w:t xml:space="preserve"> contrac</w:t>
            </w:r>
            <w:r>
              <w:t>t.</w:t>
            </w:r>
            <w:r w:rsidR="00C5449A">
              <w:t xml:space="preserve"> </w:t>
            </w:r>
            <w:r>
              <w:t>T</w:t>
            </w:r>
            <w:r w:rsidR="00C5449A">
              <w:t>he c</w:t>
            </w:r>
            <w:r w:rsidR="00C5449A" w:rsidRPr="00C80CC4">
              <w:t>lient shall publish on the IFAD website and at UNDB online, the results identifying the procur</w:t>
            </w:r>
            <w:r w:rsidR="00C5449A">
              <w:t>ement, the name of the winning c</w:t>
            </w:r>
            <w:r w:rsidR="00C5449A" w:rsidRPr="00C80CC4">
              <w:t>onsultant and the price, duration, and summary scope o</w:t>
            </w:r>
            <w:r w:rsidR="00C5449A">
              <w:t>f the c</w:t>
            </w:r>
            <w:r w:rsidR="00C5449A" w:rsidRPr="00C80CC4">
              <w:t xml:space="preserve">ontract. </w:t>
            </w:r>
          </w:p>
        </w:tc>
      </w:tr>
      <w:tr w:rsidR="000E33C0" w:rsidRPr="00C80CC4" w14:paraId="72A772A4" w14:textId="77777777" w:rsidTr="00BF6B70">
        <w:trPr>
          <w:trHeight w:val="997"/>
        </w:trPr>
        <w:tc>
          <w:tcPr>
            <w:tcW w:w="2127" w:type="dxa"/>
          </w:tcPr>
          <w:p w14:paraId="59C957E1" w14:textId="60BF8BB2" w:rsidR="00C5449A" w:rsidRDefault="00C5449A" w:rsidP="00262F6D">
            <w:pPr>
              <w:pStyle w:val="ITBClauses"/>
            </w:pPr>
            <w:bookmarkStart w:id="49" w:name="_Toc57644605"/>
            <w:r>
              <w:t>Return of Unopened Financial Proposals</w:t>
            </w:r>
            <w:bookmarkEnd w:id="49"/>
          </w:p>
        </w:tc>
        <w:tc>
          <w:tcPr>
            <w:tcW w:w="7938" w:type="dxa"/>
          </w:tcPr>
          <w:p w14:paraId="1C3D31AD" w14:textId="77777777" w:rsidR="00C5449A" w:rsidRPr="00C80CC4" w:rsidRDefault="00C5449A" w:rsidP="00262F6D">
            <w:pPr>
              <w:pStyle w:val="ITBSubclause"/>
            </w:pPr>
            <w:r>
              <w:t>After contract signature, the c</w:t>
            </w:r>
            <w:r w:rsidRPr="00C80CC4">
              <w:t>lient shall</w:t>
            </w:r>
            <w:r>
              <w:t xml:space="preserve"> return the unopened financial proposals to the unsuccessful c</w:t>
            </w:r>
            <w:r w:rsidRPr="00C80CC4">
              <w:t xml:space="preserve">onsultants </w:t>
            </w:r>
            <w:r>
              <w:t>at the cost and request of the c</w:t>
            </w:r>
            <w:r w:rsidRPr="00C80CC4">
              <w:t>onsultant.</w:t>
            </w:r>
          </w:p>
        </w:tc>
      </w:tr>
      <w:tr w:rsidR="000E33C0" w14:paraId="4A71547D" w14:textId="77777777" w:rsidTr="00BF6B70">
        <w:trPr>
          <w:trHeight w:val="997"/>
        </w:trPr>
        <w:tc>
          <w:tcPr>
            <w:tcW w:w="2127" w:type="dxa"/>
          </w:tcPr>
          <w:p w14:paraId="1CE5F1A5" w14:textId="77777777" w:rsidR="00C5449A" w:rsidRDefault="00C5449A" w:rsidP="00262F6D">
            <w:pPr>
              <w:pStyle w:val="ITBClauses"/>
            </w:pPr>
            <w:bookmarkStart w:id="50" w:name="_Toc57644606"/>
            <w:r>
              <w:t>Commencement Dates</w:t>
            </w:r>
            <w:bookmarkEnd w:id="50"/>
          </w:p>
        </w:tc>
        <w:tc>
          <w:tcPr>
            <w:tcW w:w="7938" w:type="dxa"/>
          </w:tcPr>
          <w:p w14:paraId="3C74085B" w14:textId="77777777" w:rsidR="00C5449A" w:rsidRDefault="00C5449A" w:rsidP="00262F6D">
            <w:pPr>
              <w:pStyle w:val="ITBSubclause"/>
            </w:pPr>
            <w:r>
              <w:t>The c</w:t>
            </w:r>
            <w:r w:rsidRPr="00C80CC4">
              <w:t xml:space="preserve">onsultant is expected to commence the assignment on the date and at the location specified </w:t>
            </w:r>
            <w:r w:rsidRPr="00DA077E">
              <w:t>in the</w:t>
            </w:r>
            <w:r w:rsidRPr="00E43653">
              <w:rPr>
                <w:b/>
                <w:bCs/>
              </w:rPr>
              <w:t xml:space="preserve"> PDS.</w:t>
            </w:r>
          </w:p>
        </w:tc>
      </w:tr>
    </w:tbl>
    <w:p w14:paraId="78C3198C" w14:textId="77777777" w:rsidR="00A65334" w:rsidRPr="00A520A6" w:rsidRDefault="00A65334" w:rsidP="002E58D5">
      <w:pPr>
        <w:pStyle w:val="Heading1"/>
        <w:tabs>
          <w:tab w:val="left" w:pos="0"/>
        </w:tabs>
        <w:spacing w:line="240" w:lineRule="exact"/>
        <w:rPr>
          <w:rFonts w:asciiTheme="minorBidi" w:hAnsiTheme="minorBidi" w:cstheme="minorBidi"/>
        </w:rPr>
        <w:sectPr w:rsidR="00A65334" w:rsidRPr="00A520A6" w:rsidSect="00F047A8">
          <w:footerReference w:type="default" r:id="rId20"/>
          <w:pgSz w:w="11900" w:h="16820" w:code="9"/>
          <w:pgMar w:top="2347" w:right="964" w:bottom="1440" w:left="1015" w:header="709" w:footer="709" w:gutter="0"/>
          <w:cols w:space="708"/>
          <w:docGrid w:linePitch="360"/>
        </w:sectPr>
      </w:pPr>
    </w:p>
    <w:p w14:paraId="6FB7FD67" w14:textId="77777777" w:rsidR="00801347" w:rsidRPr="00E93F63" w:rsidRDefault="00801347" w:rsidP="00C5449A">
      <w:pPr>
        <w:pStyle w:val="SectionHeading"/>
      </w:pPr>
      <w:bookmarkStart w:id="51" w:name="_Toc46388193"/>
      <w:bookmarkStart w:id="52" w:name="_Toc98931822"/>
      <w:r w:rsidRPr="00E93F63">
        <w:lastRenderedPageBreak/>
        <w:t>Section III.</w:t>
      </w:r>
      <w:r w:rsidR="00D25061">
        <w:tab/>
      </w:r>
      <w:r w:rsidRPr="00E93F63">
        <w:t xml:space="preserve"> </w:t>
      </w:r>
      <w:bookmarkEnd w:id="51"/>
      <w:r w:rsidR="00C5449A">
        <w:t>Proposal Data Sheet</w:t>
      </w:r>
      <w:r w:rsidR="00E70A06">
        <w:t xml:space="preserve"> (PDS)</w:t>
      </w:r>
      <w:bookmarkEnd w:id="52"/>
    </w:p>
    <w:p w14:paraId="008147D7" w14:textId="77777777" w:rsidR="00801347" w:rsidRPr="00A520A6" w:rsidRDefault="00801347" w:rsidP="002E58D5">
      <w:pPr>
        <w:pStyle w:val="BodyText"/>
        <w:tabs>
          <w:tab w:val="left" w:pos="0"/>
        </w:tabs>
        <w:spacing w:before="9"/>
        <w:rPr>
          <w:rFonts w:asciiTheme="minorBidi" w:hAnsiTheme="minorBidi" w:cstheme="minorBidi"/>
        </w:rPr>
      </w:pPr>
    </w:p>
    <w:tbl>
      <w:tblPr>
        <w:tblStyle w:val="GridTable1Light-Accent51"/>
        <w:tblW w:w="9918" w:type="dxa"/>
        <w:tblLayout w:type="fixed"/>
        <w:tblLook w:val="01E0" w:firstRow="1" w:lastRow="1" w:firstColumn="1" w:lastColumn="1" w:noHBand="0" w:noVBand="0"/>
      </w:tblPr>
      <w:tblGrid>
        <w:gridCol w:w="2689"/>
        <w:gridCol w:w="7229"/>
      </w:tblGrid>
      <w:tr w:rsidR="00801347" w:rsidRPr="00A520A6" w14:paraId="75D7BD13" w14:textId="77777777" w:rsidTr="00AA029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918" w:type="dxa"/>
            <w:gridSpan w:val="2"/>
            <w:tcBorders>
              <w:bottom w:val="single" w:sz="4" w:space="0" w:color="BDD6EE" w:themeColor="accent5" w:themeTint="66"/>
            </w:tcBorders>
            <w:shd w:val="clear" w:color="auto" w:fill="1F3671"/>
          </w:tcPr>
          <w:p w14:paraId="7AADBA79" w14:textId="77777777" w:rsidR="00801347" w:rsidRPr="00A026B7" w:rsidRDefault="00C5449A" w:rsidP="002E58D5">
            <w:pPr>
              <w:pStyle w:val="TableParagraph"/>
              <w:tabs>
                <w:tab w:val="left" w:pos="0"/>
              </w:tabs>
              <w:spacing w:before="120"/>
              <w:ind w:right="57"/>
              <w:jc w:val="center"/>
              <w:rPr>
                <w:rFonts w:asciiTheme="minorBidi" w:hAnsiTheme="minorBidi" w:cstheme="minorBidi"/>
                <w:bCs w:val="0"/>
              </w:rPr>
            </w:pPr>
            <w:r>
              <w:rPr>
                <w:rFonts w:asciiTheme="minorBidi" w:hAnsiTheme="minorBidi" w:cstheme="minorBidi"/>
              </w:rPr>
              <w:t>General</w:t>
            </w:r>
          </w:p>
        </w:tc>
      </w:tr>
      <w:tr w:rsidR="00C5449A" w:rsidRPr="00A520A6" w14:paraId="55138376" w14:textId="77777777" w:rsidTr="00554C75">
        <w:trPr>
          <w:trHeight w:val="408"/>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707D76B7" w14:textId="77777777" w:rsidR="00C5449A" w:rsidRPr="00AD6AD4" w:rsidRDefault="00C5449A" w:rsidP="00655CE5">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655CE5">
              <w:rPr>
                <w:rFonts w:asciiTheme="minorBidi" w:hAnsiTheme="minorBidi" w:cstheme="minorBidi"/>
                <w:b w:val="0"/>
                <w:spacing w:val="-3"/>
              </w:rPr>
              <w:t>1.1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18402B37" w14:textId="333D4F8E" w:rsidR="00655CE5" w:rsidRDefault="00655CE5" w:rsidP="00C53660">
            <w:pPr>
              <w:pStyle w:val="TableParagraph"/>
              <w:rPr>
                <w:rFonts w:asciiTheme="minorBidi" w:hAnsiTheme="minorBidi" w:cstheme="minorBidi"/>
                <w:b w:val="0"/>
                <w:spacing w:val="-3"/>
              </w:rPr>
            </w:pPr>
            <w:r>
              <w:rPr>
                <w:rFonts w:asciiTheme="minorBidi" w:hAnsiTheme="minorBidi" w:cstheme="minorBidi"/>
                <w:b w:val="0"/>
                <w:spacing w:val="-3"/>
              </w:rPr>
              <w:t>e</w:t>
            </w:r>
            <w:r w:rsidR="004973A6">
              <w:rPr>
                <w:rFonts w:asciiTheme="minorBidi" w:hAnsiTheme="minorBidi" w:cstheme="minorBidi"/>
                <w:b w:val="0"/>
                <w:spacing w:val="-3"/>
              </w:rPr>
              <w:t>)</w:t>
            </w:r>
            <w:r w:rsidR="00347D51">
              <w:rPr>
                <w:rFonts w:asciiTheme="minorBidi" w:hAnsiTheme="minorBidi" w:cstheme="minorBidi"/>
                <w:b w:val="0"/>
                <w:spacing w:val="-3"/>
              </w:rPr>
              <w:t xml:space="preserve"> </w:t>
            </w:r>
            <w:r w:rsidR="00347D51" w:rsidRPr="00AD6AD4">
              <w:rPr>
                <w:rFonts w:asciiTheme="minorBidi" w:hAnsiTheme="minorBidi" w:cstheme="minorBidi"/>
                <w:b w:val="0"/>
                <w:spacing w:val="-3"/>
              </w:rPr>
              <w:t xml:space="preserve">“Client” </w:t>
            </w:r>
            <w:r w:rsidR="00347D51" w:rsidRPr="00AD6AD4">
              <w:rPr>
                <w:rFonts w:asciiTheme="minorBidi" w:hAnsiTheme="minorBidi" w:cstheme="minorBidi"/>
                <w:b w:val="0"/>
                <w:i/>
                <w:iCs/>
                <w:color w:val="FF0000"/>
                <w:spacing w:val="-3"/>
              </w:rPr>
              <w:t>[</w:t>
            </w:r>
            <w:r w:rsidR="00C53660">
              <w:rPr>
                <w:rFonts w:asciiTheme="minorBidi" w:hAnsiTheme="minorBidi" w:cstheme="minorBidi"/>
                <w:b w:val="0"/>
                <w:i/>
                <w:iCs/>
                <w:color w:val="FF0000"/>
                <w:spacing w:val="-3"/>
              </w:rPr>
              <w:t xml:space="preserve">Jordan Enterprise Development </w:t>
            </w:r>
            <w:proofErr w:type="gramStart"/>
            <w:r w:rsidR="00C53660">
              <w:rPr>
                <w:rFonts w:asciiTheme="minorBidi" w:hAnsiTheme="minorBidi" w:cstheme="minorBidi"/>
                <w:b w:val="0"/>
                <w:i/>
                <w:iCs/>
                <w:color w:val="FF0000"/>
                <w:spacing w:val="-3"/>
              </w:rPr>
              <w:t xml:space="preserve">Corporation </w:t>
            </w:r>
            <w:r w:rsidR="00347D51" w:rsidRPr="00AD6AD4">
              <w:rPr>
                <w:rFonts w:asciiTheme="minorBidi" w:hAnsiTheme="minorBidi" w:cstheme="minorBidi"/>
                <w:b w:val="0"/>
                <w:i/>
                <w:iCs/>
                <w:color w:val="FF0000"/>
                <w:spacing w:val="-3"/>
              </w:rPr>
              <w:t>]</w:t>
            </w:r>
            <w:proofErr w:type="gramEnd"/>
            <w:r w:rsidR="00347D51" w:rsidRPr="00AD6AD4">
              <w:rPr>
                <w:rFonts w:asciiTheme="minorBidi" w:hAnsiTheme="minorBidi" w:cstheme="minorBidi"/>
                <w:b w:val="0"/>
                <w:spacing w:val="-3"/>
              </w:rPr>
              <w:t xml:space="preserve">, </w:t>
            </w:r>
            <w:r>
              <w:rPr>
                <w:rFonts w:asciiTheme="minorBidi" w:hAnsiTheme="minorBidi" w:cstheme="minorBidi"/>
                <w:b w:val="0"/>
                <w:spacing w:val="-3"/>
              </w:rPr>
              <w:t xml:space="preserve">is </w:t>
            </w:r>
            <w:r w:rsidR="00347D51" w:rsidRPr="00AD6AD4">
              <w:rPr>
                <w:rFonts w:asciiTheme="minorBidi" w:hAnsiTheme="minorBidi" w:cstheme="minorBidi"/>
                <w:b w:val="0"/>
                <w:spacing w:val="-3"/>
              </w:rPr>
              <w:t>the entity designated by the government to sign and manage the resulting contract.</w:t>
            </w:r>
          </w:p>
          <w:p w14:paraId="70C6A3A3" w14:textId="766C3071" w:rsidR="00133B28" w:rsidRDefault="00133B28" w:rsidP="00C53660">
            <w:pPr>
              <w:pStyle w:val="TableParagraph"/>
              <w:rPr>
                <w:rFonts w:asciiTheme="minorBidi" w:hAnsiTheme="minorBidi" w:cstheme="minorBidi"/>
                <w:b w:val="0"/>
                <w:spacing w:val="-3"/>
              </w:rPr>
            </w:pPr>
            <w:r>
              <w:rPr>
                <w:rFonts w:asciiTheme="minorBidi" w:hAnsiTheme="minorBidi" w:cstheme="minorBidi"/>
                <w:b w:val="0"/>
                <w:spacing w:val="-3"/>
              </w:rPr>
              <w:t>n</w:t>
            </w:r>
            <w:r w:rsidR="00483F95">
              <w:rPr>
                <w:rFonts w:asciiTheme="minorBidi" w:hAnsiTheme="minorBidi" w:cstheme="minorBidi"/>
                <w:b w:val="0"/>
                <w:spacing w:val="-3"/>
              </w:rPr>
              <w:t>)</w:t>
            </w:r>
            <w:r>
              <w:rPr>
                <w:rFonts w:asciiTheme="minorBidi" w:hAnsiTheme="minorBidi" w:cstheme="minorBidi"/>
                <w:b w:val="0"/>
                <w:spacing w:val="-3"/>
              </w:rPr>
              <w:t xml:space="preserve"> </w:t>
            </w:r>
            <w:r w:rsidRPr="00AD6AD4">
              <w:rPr>
                <w:rFonts w:asciiTheme="minorBidi" w:hAnsiTheme="minorBidi" w:cstheme="minorBidi"/>
                <w:b w:val="0"/>
                <w:spacing w:val="-3"/>
              </w:rPr>
              <w:t xml:space="preserve">“government” means the Government of </w:t>
            </w:r>
            <w:r w:rsidR="00C53660">
              <w:rPr>
                <w:rFonts w:asciiTheme="minorBidi" w:hAnsiTheme="minorBidi" w:cstheme="minorBidi"/>
                <w:b w:val="0"/>
                <w:i/>
                <w:iCs/>
                <w:color w:val="FF0000"/>
                <w:spacing w:val="-3"/>
              </w:rPr>
              <w:t>Jordan.</w:t>
            </w:r>
          </w:p>
          <w:p w14:paraId="0F808912" w14:textId="0CB601B2" w:rsidR="00C5449A" w:rsidRPr="00EB6492" w:rsidRDefault="00C5449A" w:rsidP="00C53660">
            <w:pPr>
              <w:pStyle w:val="TableParagraph"/>
              <w:rPr>
                <w:rFonts w:asciiTheme="minorBidi" w:hAnsiTheme="minorBidi" w:cstheme="minorBidi"/>
                <w:b w:val="0"/>
                <w:spacing w:val="-3"/>
              </w:rPr>
            </w:pPr>
            <w:r w:rsidRPr="00AD6AD4">
              <w:rPr>
                <w:rFonts w:asciiTheme="minorBidi" w:hAnsiTheme="minorBidi" w:cstheme="minorBidi"/>
                <w:b w:val="0"/>
                <w:spacing w:val="-3"/>
              </w:rPr>
              <w:t>w</w:t>
            </w:r>
            <w:r w:rsidR="00483F95">
              <w:rPr>
                <w:rFonts w:asciiTheme="minorBidi" w:hAnsiTheme="minorBidi" w:cstheme="minorBidi"/>
                <w:b w:val="0"/>
                <w:spacing w:val="-3"/>
              </w:rPr>
              <w:t>)</w:t>
            </w:r>
            <w:r w:rsidRPr="00AD6AD4">
              <w:rPr>
                <w:rFonts w:asciiTheme="minorBidi" w:hAnsiTheme="minorBidi" w:cstheme="minorBidi"/>
                <w:b w:val="0"/>
                <w:spacing w:val="-3"/>
              </w:rPr>
              <w:t xml:space="preserve"> “project” means </w:t>
            </w:r>
            <w:r w:rsidR="003950CF" w:rsidRPr="00AD6AD4">
              <w:rPr>
                <w:rFonts w:asciiTheme="minorBidi" w:hAnsiTheme="minorBidi" w:cstheme="minorBidi"/>
                <w:b w:val="0"/>
                <w:i/>
                <w:iCs/>
                <w:color w:val="FF0000"/>
                <w:spacing w:val="-3"/>
              </w:rPr>
              <w:t>[</w:t>
            </w:r>
            <w:r w:rsidR="00C53660">
              <w:rPr>
                <w:rFonts w:asciiTheme="minorBidi" w:hAnsiTheme="minorBidi" w:cstheme="minorBidi"/>
                <w:b w:val="0"/>
                <w:i/>
                <w:iCs/>
                <w:color w:val="FF0000"/>
                <w:spacing w:val="-3"/>
              </w:rPr>
              <w:t>REGEP</w:t>
            </w:r>
          </w:p>
          <w:p w14:paraId="51173DE5" w14:textId="77777777" w:rsidR="00347D51" w:rsidRPr="00AD6AD4" w:rsidRDefault="00347D51" w:rsidP="002C0FC3">
            <w:pPr>
              <w:pStyle w:val="TableParagraph"/>
              <w:rPr>
                <w:rFonts w:asciiTheme="minorBidi" w:hAnsiTheme="minorBidi" w:cstheme="minorBidi"/>
                <w:b w:val="0"/>
                <w:spacing w:val="-3"/>
              </w:rPr>
            </w:pPr>
          </w:p>
          <w:p w14:paraId="03AE698A" w14:textId="77777777" w:rsidR="00C5449A" w:rsidRPr="00AD6AD4" w:rsidRDefault="00C5449A" w:rsidP="002C0FC3">
            <w:pPr>
              <w:pStyle w:val="TableParagraph"/>
              <w:rPr>
                <w:rFonts w:asciiTheme="minorBidi" w:hAnsiTheme="minorBidi" w:cstheme="minorBidi"/>
                <w:b w:val="0"/>
                <w:spacing w:val="-3"/>
              </w:rPr>
            </w:pPr>
          </w:p>
        </w:tc>
      </w:tr>
      <w:tr w:rsidR="00C5449A" w:rsidRPr="00A520A6" w14:paraId="78C79421" w14:textId="77777777" w:rsidTr="00554C75">
        <w:trPr>
          <w:trHeight w:val="402"/>
        </w:trPr>
        <w:tc>
          <w:tcPr>
            <w:cnfStyle w:val="001000000000" w:firstRow="0" w:lastRow="0" w:firstColumn="1" w:lastColumn="0" w:oddVBand="0" w:evenVBand="0" w:oddHBand="0" w:evenHBand="0" w:firstRowFirstColumn="0" w:firstRowLastColumn="0" w:lastRowFirstColumn="0" w:lastRowLastColumn="0"/>
            <w:tcW w:w="2689" w:type="dxa"/>
          </w:tcPr>
          <w:p w14:paraId="68A725C6"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2</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tcPr>
          <w:p w14:paraId="6F6109F3" w14:textId="6C0F9F8C" w:rsidR="00C5449A" w:rsidRPr="00AD6AD4" w:rsidRDefault="00C5449A" w:rsidP="00C53660">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method of selection is the </w:t>
            </w:r>
            <w:r w:rsidR="00C53660">
              <w:rPr>
                <w:rFonts w:asciiTheme="minorBidi" w:hAnsiTheme="minorBidi" w:cstheme="minorBidi"/>
                <w:b w:val="0"/>
                <w:i/>
                <w:iCs/>
                <w:color w:val="FF0000"/>
                <w:spacing w:val="-3"/>
              </w:rPr>
              <w:t>QCBS</w:t>
            </w:r>
            <w:r w:rsidRPr="00AD6AD4">
              <w:rPr>
                <w:rFonts w:asciiTheme="minorBidi" w:hAnsiTheme="minorBidi" w:cstheme="minorBidi"/>
                <w:b w:val="0"/>
                <w:spacing w:val="-3"/>
              </w:rPr>
              <w:t xml:space="preserve"> method.</w:t>
            </w:r>
          </w:p>
        </w:tc>
      </w:tr>
      <w:tr w:rsidR="00C5449A" w:rsidRPr="00A520A6" w14:paraId="7FA5800F" w14:textId="77777777" w:rsidTr="00554C75">
        <w:trPr>
          <w:trHeight w:val="57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1B8AA2B6"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2</w:t>
            </w:r>
            <w:r w:rsidRPr="00AD6AD4">
              <w:rPr>
                <w:rFonts w:asciiTheme="minorBidi" w:hAnsiTheme="minorBidi" w:cstheme="minorBidi"/>
                <w:b w:val="0"/>
                <w:spacing w:val="-3"/>
              </w:rPr>
              <w:t>.3</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79A3B071" w14:textId="77777777" w:rsidR="00E86D77" w:rsidRDefault="00C5449A" w:rsidP="00E86D77">
            <w:pPr>
              <w:ind w:left="2160" w:hanging="2160"/>
              <w:rPr>
                <w:rFonts w:asciiTheme="minorBidi" w:hAnsiTheme="minorBidi" w:cstheme="minorBidi"/>
                <w:b w:val="0"/>
                <w:spacing w:val="-3"/>
              </w:rPr>
            </w:pPr>
            <w:r w:rsidRPr="00AD6AD4">
              <w:rPr>
                <w:rFonts w:asciiTheme="minorBidi" w:hAnsiTheme="minorBidi" w:cstheme="minorBidi"/>
                <w:b w:val="0"/>
                <w:spacing w:val="-3"/>
              </w:rPr>
              <w:t>The name of the assignment is:</w:t>
            </w:r>
          </w:p>
          <w:p w14:paraId="68DC41A4" w14:textId="17B4C69B" w:rsidR="00E86D77" w:rsidRDefault="00A86794" w:rsidP="00E86D77">
            <w:pPr>
              <w:ind w:left="2160" w:hanging="2160"/>
            </w:pPr>
            <w:r w:rsidRPr="00AD6AD4">
              <w:rPr>
                <w:rFonts w:asciiTheme="minorBidi" w:hAnsiTheme="minorBidi" w:cstheme="minorBidi"/>
                <w:b w:val="0"/>
                <w:i/>
                <w:iCs/>
                <w:color w:val="FF0000"/>
                <w:spacing w:val="-3"/>
              </w:rPr>
              <w:t xml:space="preserve"> </w:t>
            </w:r>
            <w:r w:rsidR="00E86D77">
              <w:rPr>
                <w:rFonts w:asciiTheme="minorHAnsi" w:hAnsiTheme="minorHAnsi" w:cstheme="minorHAnsi"/>
              </w:rPr>
              <w:t xml:space="preserve">Lot 1: </w:t>
            </w:r>
            <w:r w:rsidR="00E86D77" w:rsidRPr="0001486A">
              <w:t>External Audit</w:t>
            </w:r>
            <w:r w:rsidR="00E86D77">
              <w:t xml:space="preserve"> (</w:t>
            </w:r>
            <w:r w:rsidR="00E86D77">
              <w:rPr>
                <w:rFonts w:asciiTheme="minorHAnsi" w:hAnsiTheme="minorHAnsi" w:cstheme="minorHAnsi"/>
              </w:rPr>
              <w:t>Fiscal year 2021)</w:t>
            </w:r>
            <w:r w:rsidR="00E86D77">
              <w:t xml:space="preserve"> and </w:t>
            </w:r>
          </w:p>
          <w:p w14:paraId="64CF23F7" w14:textId="77777777" w:rsidR="00E86D77" w:rsidRPr="00773801" w:rsidRDefault="00E86D77" w:rsidP="00E86D77">
            <w:pPr>
              <w:rPr>
                <w:rFonts w:asciiTheme="minorHAnsi" w:hAnsiTheme="minorHAnsi" w:cstheme="minorHAnsi"/>
                <w:b w:val="0"/>
                <w:bCs w:val="0"/>
              </w:rPr>
            </w:pPr>
            <w:r>
              <w:t xml:space="preserve">Lot 2: </w:t>
            </w:r>
            <w:r w:rsidRPr="007A7577">
              <w:t>Agreed-upon Procedures Audit</w:t>
            </w:r>
            <w:r>
              <w:t xml:space="preserve"> (</w:t>
            </w:r>
            <w:r>
              <w:rPr>
                <w:rFonts w:asciiTheme="minorHAnsi" w:hAnsiTheme="minorHAnsi" w:cstheme="minorHAnsi"/>
              </w:rPr>
              <w:t>1/1/2017 to 20/2/2022)</w:t>
            </w:r>
          </w:p>
          <w:p w14:paraId="3090E92C" w14:textId="4038E058" w:rsidR="00A86794" w:rsidRPr="00AD6AD4" w:rsidRDefault="00A86794" w:rsidP="00C53660">
            <w:pPr>
              <w:pStyle w:val="TableParagraph"/>
              <w:rPr>
                <w:rFonts w:asciiTheme="minorBidi" w:hAnsiTheme="minorBidi" w:cstheme="minorBidi"/>
                <w:b w:val="0"/>
                <w:spacing w:val="-3"/>
              </w:rPr>
            </w:pPr>
          </w:p>
          <w:p w14:paraId="424E1AA5" w14:textId="77777777" w:rsidR="00C5449A" w:rsidRPr="00AD6AD4" w:rsidRDefault="00C5449A" w:rsidP="002C0FC3">
            <w:pPr>
              <w:pStyle w:val="TableParagraph"/>
              <w:rPr>
                <w:rFonts w:asciiTheme="minorBidi" w:hAnsiTheme="minorBidi" w:cstheme="minorBidi"/>
                <w:b w:val="0"/>
                <w:spacing w:val="-3"/>
              </w:rPr>
            </w:pPr>
          </w:p>
          <w:p w14:paraId="496107BA" w14:textId="01216289" w:rsidR="00A86794" w:rsidRPr="00AD6AD4" w:rsidRDefault="00C5449A" w:rsidP="00C40484">
            <w:pPr>
              <w:pStyle w:val="TableParagraph"/>
              <w:rPr>
                <w:rFonts w:asciiTheme="minorBidi" w:hAnsiTheme="minorBidi" w:cstheme="minorBidi"/>
                <w:b w:val="0"/>
                <w:spacing w:val="-3"/>
              </w:rPr>
            </w:pPr>
            <w:r w:rsidRPr="00AD6AD4">
              <w:rPr>
                <w:rFonts w:asciiTheme="minorBidi" w:hAnsiTheme="minorBidi" w:cstheme="minorBidi"/>
                <w:b w:val="0"/>
                <w:spacing w:val="-3"/>
              </w:rPr>
              <w:t>Reference number of the assignment is:</w:t>
            </w:r>
            <w:r w:rsidR="00A86794" w:rsidRPr="00AD6AD4">
              <w:rPr>
                <w:rFonts w:asciiTheme="minorBidi" w:hAnsiTheme="minorBidi" w:cstheme="minorBidi"/>
                <w:b w:val="0"/>
                <w:i/>
                <w:iCs/>
                <w:color w:val="FF0000"/>
                <w:spacing w:val="-3"/>
              </w:rPr>
              <w:t xml:space="preserve"> </w:t>
            </w:r>
            <w:r w:rsidR="00C53660">
              <w:rPr>
                <w:rFonts w:asciiTheme="minorBidi" w:hAnsiTheme="minorBidi" w:cstheme="minorBidi"/>
                <w:b w:val="0"/>
                <w:i/>
                <w:iCs/>
                <w:color w:val="FF0000"/>
                <w:spacing w:val="-3"/>
              </w:rPr>
              <w:t>JE/</w:t>
            </w:r>
            <w:r w:rsidR="00C40484">
              <w:rPr>
                <w:rFonts w:asciiTheme="minorBidi" w:hAnsiTheme="minorBidi" w:cstheme="minorBidi"/>
                <w:b w:val="0"/>
                <w:i/>
                <w:iCs/>
                <w:color w:val="FF0000"/>
                <w:spacing w:val="-3"/>
              </w:rPr>
              <w:t>24</w:t>
            </w:r>
            <w:r w:rsidR="00C53660">
              <w:rPr>
                <w:rFonts w:asciiTheme="minorBidi" w:hAnsiTheme="minorBidi" w:cstheme="minorBidi"/>
                <w:b w:val="0"/>
                <w:i/>
                <w:iCs/>
                <w:color w:val="FF0000"/>
                <w:spacing w:val="-3"/>
              </w:rPr>
              <w:t>/2022</w:t>
            </w:r>
          </w:p>
          <w:p w14:paraId="2A7257F8" w14:textId="77777777" w:rsidR="00C5449A" w:rsidRPr="00AD6AD4" w:rsidRDefault="00C5449A" w:rsidP="002C0FC3">
            <w:pPr>
              <w:pStyle w:val="TableParagraph"/>
              <w:rPr>
                <w:rFonts w:asciiTheme="minorBidi" w:hAnsiTheme="minorBidi" w:cstheme="minorBidi"/>
                <w:b w:val="0"/>
                <w:spacing w:val="-3"/>
              </w:rPr>
            </w:pPr>
          </w:p>
        </w:tc>
      </w:tr>
      <w:tr w:rsidR="00C5449A" w:rsidRPr="00A520A6" w14:paraId="3E6FC4CD" w14:textId="77777777" w:rsidTr="00080ADF">
        <w:trPr>
          <w:trHeight w:val="38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70A43181" w14:textId="78B23974"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2</w:t>
            </w:r>
            <w:r w:rsidR="00C53660">
              <w:rPr>
                <w:rFonts w:asciiTheme="minorBidi" w:hAnsiTheme="minorBidi" w:cstheme="minorBidi"/>
                <w:b w:val="0"/>
                <w:spacing w:val="-3"/>
              </w:rPr>
              <w:t>.4</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660C0C56"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The client will provide the following inputs and facilities:</w:t>
            </w:r>
          </w:p>
          <w:p w14:paraId="77421D6D" w14:textId="2215CB61" w:rsidR="00C5449A" w:rsidRPr="00AD6AD4" w:rsidRDefault="00E86D77" w:rsidP="00E86D77">
            <w:pPr>
              <w:pStyle w:val="TableParagraph"/>
              <w:rPr>
                <w:rFonts w:asciiTheme="minorBidi" w:hAnsiTheme="minorBidi" w:cstheme="minorBidi"/>
                <w:b w:val="0"/>
                <w:i/>
                <w:iCs/>
                <w:spacing w:val="-3"/>
                <w:lang w:bidi="ar-JO"/>
              </w:rPr>
            </w:pPr>
            <w:r>
              <w:t>See Available information</w:t>
            </w:r>
            <w:r w:rsidRPr="003B48D4">
              <w:t xml:space="preserve"> under </w:t>
            </w:r>
            <w:r>
              <w:t>XI</w:t>
            </w:r>
            <w:r w:rsidRPr="003B48D4">
              <w:t xml:space="preserve"> and specific areas of TOR</w:t>
            </w:r>
          </w:p>
        </w:tc>
      </w:tr>
      <w:tr w:rsidR="00801347" w:rsidRPr="00A520A6" w14:paraId="35A94CC6" w14:textId="77777777" w:rsidTr="00716654">
        <w:trPr>
          <w:trHeight w:val="443"/>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60DDBD05" w14:textId="77777777" w:rsidR="00801347" w:rsidRPr="00AD6AD4" w:rsidRDefault="00C5449A" w:rsidP="00716654">
            <w:pPr>
              <w:pStyle w:val="TableParagraph"/>
              <w:jc w:val="center"/>
              <w:rPr>
                <w:rFonts w:asciiTheme="minorBidi" w:hAnsiTheme="minorBidi" w:cstheme="minorBidi"/>
                <w:spacing w:val="-3"/>
              </w:rPr>
            </w:pPr>
            <w:r w:rsidRPr="00AD6AD4">
              <w:rPr>
                <w:rFonts w:asciiTheme="minorBidi" w:hAnsiTheme="minorBidi" w:cstheme="minorBidi"/>
                <w:spacing w:val="-3"/>
              </w:rPr>
              <w:t>Contents of the RFP</w:t>
            </w:r>
          </w:p>
        </w:tc>
      </w:tr>
      <w:tr w:rsidR="00C5449A" w:rsidRPr="00A520A6" w14:paraId="2C451442"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3AF3073F"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3</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1869C206" w14:textId="4352793F" w:rsidR="00C5449A" w:rsidRPr="00AD6AD4" w:rsidRDefault="00C5449A" w:rsidP="00C53660">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w:t>
            </w:r>
            <w:r w:rsidR="00FF1B39">
              <w:rPr>
                <w:rFonts w:asciiTheme="minorBidi" w:hAnsiTheme="minorBidi" w:cstheme="minorBidi"/>
                <w:b w:val="0"/>
                <w:i/>
                <w:iCs/>
                <w:color w:val="FF0000"/>
                <w:spacing w:val="-3"/>
              </w:rPr>
              <w:t xml:space="preserve">JEDCO </w:t>
            </w:r>
            <w:r w:rsidR="00FF1B39" w:rsidRPr="00AD6AD4">
              <w:rPr>
                <w:rFonts w:asciiTheme="minorBidi" w:hAnsiTheme="minorBidi" w:cstheme="minorBidi"/>
                <w:b w:val="0"/>
                <w:spacing w:val="-3"/>
              </w:rPr>
              <w:t>has</w:t>
            </w:r>
            <w:r w:rsidRPr="00AD6AD4">
              <w:rPr>
                <w:rFonts w:asciiTheme="minorBidi" w:hAnsiTheme="minorBidi" w:cstheme="minorBidi"/>
                <w:b w:val="0"/>
                <w:spacing w:val="-3"/>
              </w:rPr>
              <w:t xml:space="preserve"> received</w:t>
            </w:r>
            <w:r w:rsidR="00C53660">
              <w:rPr>
                <w:rFonts w:asciiTheme="minorBidi" w:hAnsiTheme="minorBidi" w:cstheme="minorBidi"/>
                <w:b w:val="0"/>
                <w:spacing w:val="-3"/>
              </w:rPr>
              <w:t xml:space="preserve"> </w:t>
            </w:r>
            <w:r w:rsidRPr="00AD6AD4">
              <w:rPr>
                <w:rFonts w:asciiTheme="minorBidi" w:hAnsiTheme="minorBidi" w:cstheme="minorBidi"/>
                <w:b w:val="0"/>
                <w:spacing w:val="-3"/>
              </w:rPr>
              <w:t>a financing from the International Fund for Agricultural Development (“the Fund”) and intends to apply a portion of the proceeds of this loan/grant to eligible payments under this contract.</w:t>
            </w:r>
          </w:p>
        </w:tc>
      </w:tr>
      <w:tr w:rsidR="00C5449A" w:rsidRPr="00A520A6" w14:paraId="301BD464" w14:textId="77777777" w:rsidTr="006654A6">
        <w:trPr>
          <w:trHeight w:val="850"/>
        </w:trPr>
        <w:tc>
          <w:tcPr>
            <w:cnfStyle w:val="001000000000" w:firstRow="0" w:lastRow="0" w:firstColumn="1" w:lastColumn="0" w:oddVBand="0" w:evenVBand="0" w:oddHBand="0" w:evenHBand="0" w:firstRowFirstColumn="0" w:firstRowLastColumn="0" w:lastRowFirstColumn="0" w:lastRowLastColumn="0"/>
            <w:tcW w:w="2689" w:type="dxa"/>
          </w:tcPr>
          <w:p w14:paraId="7126E4AA" w14:textId="77777777" w:rsidR="00C5449A" w:rsidRPr="00AD6AD4" w:rsidRDefault="00C5449A" w:rsidP="00347D51">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347D51">
              <w:rPr>
                <w:rFonts w:asciiTheme="minorBidi" w:hAnsiTheme="minorBidi" w:cstheme="minorBidi"/>
                <w:b w:val="0"/>
                <w:spacing w:val="-3"/>
              </w:rPr>
              <w:t>11.1</w:t>
            </w:r>
          </w:p>
        </w:tc>
        <w:tc>
          <w:tcPr>
            <w:cnfStyle w:val="000100000000" w:firstRow="0" w:lastRow="0" w:firstColumn="0" w:lastColumn="1" w:oddVBand="0" w:evenVBand="0" w:oddHBand="0" w:evenHBand="0" w:firstRowFirstColumn="0" w:firstRowLastColumn="0" w:lastRowFirstColumn="0" w:lastRowLastColumn="0"/>
            <w:tcW w:w="7229" w:type="dxa"/>
          </w:tcPr>
          <w:p w14:paraId="7C1F52E7" w14:textId="1E74B4E1" w:rsidR="00C5449A" w:rsidRPr="00AD6AD4" w:rsidRDefault="00C5449A" w:rsidP="00A118FF">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Clarifications may be requested by e-mail not later than </w:t>
            </w:r>
            <w:r w:rsidR="00A118FF">
              <w:rPr>
                <w:rFonts w:asciiTheme="minorBidi" w:hAnsiTheme="minorBidi" w:cstheme="minorBidi"/>
                <w:b w:val="0"/>
                <w:i/>
                <w:iCs/>
                <w:color w:val="FF0000"/>
                <w:spacing w:val="-3"/>
              </w:rPr>
              <w:t>12</w:t>
            </w:r>
            <w:r w:rsidR="00C53660">
              <w:rPr>
                <w:rFonts w:asciiTheme="minorBidi" w:hAnsiTheme="minorBidi" w:cstheme="minorBidi"/>
                <w:b w:val="0"/>
                <w:i/>
                <w:iCs/>
                <w:color w:val="FF0000"/>
                <w:spacing w:val="-3"/>
              </w:rPr>
              <w:t>/</w:t>
            </w:r>
            <w:r w:rsidR="00A118FF">
              <w:rPr>
                <w:rFonts w:asciiTheme="minorBidi" w:hAnsiTheme="minorBidi" w:cstheme="minorBidi"/>
                <w:b w:val="0"/>
                <w:i/>
                <w:iCs/>
                <w:color w:val="FF0000"/>
                <w:spacing w:val="-3"/>
              </w:rPr>
              <w:t>05</w:t>
            </w:r>
            <w:r w:rsidR="00C53660">
              <w:rPr>
                <w:rFonts w:asciiTheme="minorBidi" w:hAnsiTheme="minorBidi" w:cstheme="minorBidi"/>
                <w:b w:val="0"/>
                <w:i/>
                <w:iCs/>
                <w:color w:val="FF0000"/>
                <w:spacing w:val="-3"/>
              </w:rPr>
              <w:t>/2022</w:t>
            </w:r>
            <w:r w:rsidRPr="00AD6AD4">
              <w:rPr>
                <w:rFonts w:asciiTheme="minorBidi" w:hAnsiTheme="minorBidi" w:cstheme="minorBidi"/>
                <w:b w:val="0"/>
                <w:spacing w:val="-3"/>
              </w:rPr>
              <w:t xml:space="preserve">, so that responses can be issued to all consultants not later than </w:t>
            </w:r>
            <w:r w:rsidR="00A118FF">
              <w:rPr>
                <w:rFonts w:asciiTheme="minorBidi" w:hAnsiTheme="minorBidi" w:cstheme="minorBidi"/>
                <w:b w:val="0"/>
                <w:i/>
                <w:iCs/>
                <w:color w:val="FF0000"/>
                <w:spacing w:val="-3"/>
              </w:rPr>
              <w:t>17</w:t>
            </w:r>
            <w:r w:rsidR="00C53660">
              <w:rPr>
                <w:rFonts w:asciiTheme="minorBidi" w:hAnsiTheme="minorBidi" w:cstheme="minorBidi"/>
                <w:b w:val="0"/>
                <w:i/>
                <w:iCs/>
                <w:color w:val="FF0000"/>
                <w:spacing w:val="-3"/>
              </w:rPr>
              <w:t>/</w:t>
            </w:r>
            <w:r w:rsidR="00A118FF">
              <w:rPr>
                <w:rFonts w:asciiTheme="minorBidi" w:hAnsiTheme="minorBidi" w:cstheme="minorBidi"/>
                <w:b w:val="0"/>
                <w:i/>
                <w:iCs/>
                <w:color w:val="FF0000"/>
                <w:spacing w:val="-3"/>
              </w:rPr>
              <w:t>05</w:t>
            </w:r>
            <w:r w:rsidR="00C53660">
              <w:rPr>
                <w:rFonts w:asciiTheme="minorBidi" w:hAnsiTheme="minorBidi" w:cstheme="minorBidi"/>
                <w:b w:val="0"/>
                <w:i/>
                <w:iCs/>
                <w:color w:val="FF0000"/>
                <w:spacing w:val="-3"/>
              </w:rPr>
              <w:t>/2022</w:t>
            </w:r>
          </w:p>
          <w:p w14:paraId="58BC5F94" w14:textId="77777777"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The address for requesting clarifications is:</w:t>
            </w:r>
          </w:p>
          <w:p w14:paraId="4DAB8DC0" w14:textId="6D32DB5E" w:rsidR="00C5449A" w:rsidRPr="00AD6AD4" w:rsidRDefault="00C53660" w:rsidP="002C0FC3">
            <w:pPr>
              <w:pStyle w:val="TableParagraph"/>
              <w:rPr>
                <w:rFonts w:asciiTheme="minorBidi" w:hAnsiTheme="minorBidi" w:cstheme="minorBidi"/>
                <w:b w:val="0"/>
                <w:i/>
                <w:iCs/>
                <w:spacing w:val="-3"/>
              </w:rPr>
            </w:pPr>
            <w:r>
              <w:rPr>
                <w:rFonts w:asciiTheme="minorBidi" w:hAnsiTheme="minorBidi" w:cstheme="minorBidi"/>
                <w:b w:val="0"/>
                <w:i/>
                <w:iCs/>
                <w:color w:val="FF0000"/>
                <w:spacing w:val="-3"/>
              </w:rPr>
              <w:t>Jordan Enterprise Development corporation</w:t>
            </w:r>
          </w:p>
          <w:p w14:paraId="4969E88C" w14:textId="5316A354"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Att.: </w:t>
            </w:r>
            <w:r w:rsidR="00C53660">
              <w:rPr>
                <w:rFonts w:asciiTheme="minorBidi" w:hAnsiTheme="minorBidi" w:cstheme="minorBidi"/>
                <w:b w:val="0"/>
                <w:spacing w:val="-3"/>
              </w:rPr>
              <w:t>Almoataz Billah Alsraiheen</w:t>
            </w:r>
          </w:p>
          <w:p w14:paraId="4EEE50E2" w14:textId="052412DB" w:rsidR="00C53660" w:rsidRPr="0065659F" w:rsidRDefault="00C5449A" w:rsidP="00C53660">
            <w:pPr>
              <w:rPr>
                <w:rFonts w:cs="Arial"/>
                <w:noProof/>
                <w:color w:val="FF0000"/>
                <w:sz w:val="20"/>
                <w:szCs w:val="20"/>
              </w:rPr>
            </w:pPr>
            <w:r w:rsidRPr="00AD6AD4">
              <w:rPr>
                <w:rFonts w:asciiTheme="minorBidi" w:hAnsiTheme="minorBidi" w:cstheme="minorBidi"/>
                <w:b w:val="0"/>
                <w:spacing w:val="-3"/>
              </w:rPr>
              <w:t>Address:</w:t>
            </w:r>
            <w:r w:rsidR="00C53660" w:rsidRPr="0065659F">
              <w:rPr>
                <w:rFonts w:cs="Arial"/>
                <w:noProof/>
                <w:color w:val="FF0000"/>
                <w:sz w:val="20"/>
                <w:szCs w:val="20"/>
              </w:rPr>
              <w:t xml:space="preserve"> Jordan Enterprise Development Corporation  – JEDCO</w:t>
            </w:r>
          </w:p>
          <w:p w14:paraId="27A1CC37" w14:textId="77777777" w:rsidR="00C53660" w:rsidRPr="00515C2C" w:rsidRDefault="00C53660" w:rsidP="00C53660">
            <w:pPr>
              <w:rPr>
                <w:rFonts w:cs="Arial"/>
                <w:noProof/>
                <w:color w:val="FF0000"/>
                <w:sz w:val="20"/>
                <w:szCs w:val="20"/>
              </w:rPr>
            </w:pPr>
            <w:r w:rsidRPr="0065659F">
              <w:rPr>
                <w:rFonts w:cs="Arial"/>
                <w:noProof/>
                <w:color w:val="FF0000"/>
                <w:sz w:val="20"/>
                <w:szCs w:val="20"/>
              </w:rPr>
              <w:t>P.O. Box.  7704</w:t>
            </w:r>
            <w:r w:rsidRPr="00515C2C">
              <w:rPr>
                <w:rFonts w:cs="Arial"/>
                <w:noProof/>
                <w:color w:val="FF0000"/>
                <w:sz w:val="20"/>
                <w:szCs w:val="20"/>
              </w:rPr>
              <w:t xml:space="preserve"> Amman 11118 Jordan </w:t>
            </w:r>
          </w:p>
          <w:p w14:paraId="7F0B2EFA" w14:textId="77777777" w:rsidR="00C5449A" w:rsidRPr="00AD6AD4" w:rsidRDefault="00C5449A" w:rsidP="002C0FC3">
            <w:pPr>
              <w:pStyle w:val="TableParagraph"/>
              <w:rPr>
                <w:rFonts w:asciiTheme="minorBidi" w:hAnsiTheme="minorBidi" w:cstheme="minorBidi"/>
                <w:b w:val="0"/>
                <w:spacing w:val="-3"/>
              </w:rPr>
            </w:pPr>
          </w:p>
          <w:p w14:paraId="6B163124" w14:textId="53F409DD"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Email: </w:t>
            </w:r>
            <w:r w:rsidR="00C53660">
              <w:rPr>
                <w:rFonts w:asciiTheme="minorBidi" w:hAnsiTheme="minorBidi" w:cstheme="minorBidi"/>
                <w:b w:val="0"/>
                <w:spacing w:val="-3"/>
              </w:rPr>
              <w:t>mutaz.ali@jedco.gov.jo</w:t>
            </w:r>
          </w:p>
          <w:p w14:paraId="4D6829E3" w14:textId="542B46DD" w:rsidR="00C5449A" w:rsidRPr="00AD6AD4" w:rsidRDefault="00C5449A" w:rsidP="002C0FC3">
            <w:pPr>
              <w:pStyle w:val="TableParagraph"/>
              <w:rPr>
                <w:rFonts w:asciiTheme="minorBidi" w:hAnsiTheme="minorBidi" w:cstheme="minorBidi"/>
                <w:b w:val="0"/>
                <w:spacing w:val="-3"/>
              </w:rPr>
            </w:pPr>
            <w:r w:rsidRPr="00AD6AD4">
              <w:rPr>
                <w:rFonts w:asciiTheme="minorBidi" w:hAnsiTheme="minorBidi" w:cstheme="minorBidi"/>
                <w:b w:val="0"/>
                <w:spacing w:val="-3"/>
              </w:rPr>
              <w:t>Fax:</w:t>
            </w:r>
            <w:r w:rsidR="00C53660">
              <w:rPr>
                <w:rFonts w:asciiTheme="minorBidi" w:hAnsiTheme="minorBidi" w:cstheme="minorBidi"/>
                <w:b w:val="0"/>
                <w:spacing w:val="-3"/>
              </w:rPr>
              <w:t>06-5684568</w:t>
            </w:r>
          </w:p>
        </w:tc>
      </w:tr>
      <w:tr w:rsidR="00801347" w:rsidRPr="00A520A6" w14:paraId="0EB9CA31" w14:textId="77777777" w:rsidTr="00716654">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671"/>
          </w:tcPr>
          <w:p w14:paraId="36AFBB86" w14:textId="77777777" w:rsidR="00801347" w:rsidRPr="00AD6AD4" w:rsidRDefault="00E80274" w:rsidP="00716654">
            <w:pPr>
              <w:pStyle w:val="TableParagraph"/>
              <w:jc w:val="center"/>
              <w:rPr>
                <w:rFonts w:asciiTheme="minorBidi" w:hAnsiTheme="minorBidi" w:cstheme="minorBidi"/>
                <w:spacing w:val="-3"/>
              </w:rPr>
            </w:pPr>
            <w:r w:rsidRPr="00AD6AD4">
              <w:rPr>
                <w:rFonts w:asciiTheme="minorBidi" w:hAnsiTheme="minorBidi" w:cstheme="minorBidi"/>
                <w:spacing w:val="-3"/>
              </w:rPr>
              <w:t>Preparation of Proposals</w:t>
            </w:r>
          </w:p>
        </w:tc>
      </w:tr>
      <w:tr w:rsidR="00C56108" w:rsidRPr="00A520A6" w14:paraId="5294A2E2" w14:textId="77777777" w:rsidTr="006654A6">
        <w:trPr>
          <w:trHeight w:val="851"/>
        </w:trPr>
        <w:tc>
          <w:tcPr>
            <w:cnfStyle w:val="001000000000" w:firstRow="0" w:lastRow="0" w:firstColumn="1" w:lastColumn="0" w:oddVBand="0" w:evenVBand="0" w:oddHBand="0" w:evenHBand="0" w:firstRowFirstColumn="0" w:firstRowLastColumn="0" w:lastRowFirstColumn="0" w:lastRowLastColumn="0"/>
            <w:tcW w:w="2689" w:type="dxa"/>
          </w:tcPr>
          <w:p w14:paraId="088E6A5C"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4</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tcPr>
          <w:p w14:paraId="5A92F382" w14:textId="1289F0CA" w:rsidR="00C56108" w:rsidRPr="00AD6AD4" w:rsidRDefault="00C56108" w:rsidP="00C53660">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proposal shall be written in English </w:t>
            </w:r>
            <w:r w:rsidR="00C53660">
              <w:rPr>
                <w:rFonts w:asciiTheme="minorBidi" w:hAnsiTheme="minorBidi" w:cstheme="minorBidi"/>
                <w:b w:val="0"/>
                <w:i/>
                <w:iCs/>
                <w:color w:val="FF0000"/>
                <w:spacing w:val="-3"/>
              </w:rPr>
              <w:t>and brief of the proposal in Arabic</w:t>
            </w:r>
          </w:p>
        </w:tc>
      </w:tr>
      <w:tr w:rsidR="00C56108" w:rsidRPr="00A520A6" w14:paraId="441D17A0" w14:textId="77777777" w:rsidTr="00554C75">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59DC6FD6"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5</w:t>
            </w:r>
            <w:r w:rsidRPr="00AD6AD4">
              <w:rPr>
                <w:rFonts w:asciiTheme="minorBidi" w:hAnsiTheme="minorBidi" w:cstheme="minorBidi"/>
                <w:b w:val="0"/>
                <w:spacing w:val="-3"/>
              </w:rPr>
              <w:t>.3(a)</w:t>
            </w:r>
          </w:p>
        </w:tc>
        <w:tc>
          <w:tcPr>
            <w:cnfStyle w:val="000100000000" w:firstRow="0" w:lastRow="0" w:firstColumn="0" w:lastColumn="1" w:oddVBand="0" w:evenVBand="0" w:oddHBand="0" w:evenHBand="0" w:firstRowFirstColumn="0" w:firstRowLastColumn="0" w:lastRowFirstColumn="0" w:lastRowLastColumn="0"/>
            <w:tcW w:w="7229" w:type="dxa"/>
          </w:tcPr>
          <w:p w14:paraId="78BB4A44" w14:textId="5913B107" w:rsidR="00C56108" w:rsidRPr="00AD6AD4" w:rsidRDefault="00C56108" w:rsidP="00AE0C09">
            <w:pPr>
              <w:pStyle w:val="TableParagraph"/>
              <w:rPr>
                <w:rFonts w:asciiTheme="minorBidi" w:hAnsiTheme="minorBidi" w:cstheme="minorBidi"/>
                <w:b w:val="0"/>
                <w:spacing w:val="-3"/>
              </w:rPr>
            </w:pPr>
            <w:r w:rsidRPr="00AD6AD4">
              <w:rPr>
                <w:rFonts w:asciiTheme="minorBidi" w:hAnsiTheme="minorBidi" w:cstheme="minorBidi"/>
                <w:b w:val="0"/>
                <w:spacing w:val="-3"/>
              </w:rPr>
              <w:t>Information on the consultant’s financial capacity</w:t>
            </w:r>
            <w:r w:rsidR="00AE0C09">
              <w:rPr>
                <w:rFonts w:asciiTheme="minorBidi" w:hAnsiTheme="minorBidi" w:cstheme="minorBidi"/>
                <w:b w:val="0"/>
                <w:spacing w:val="-3"/>
              </w:rPr>
              <w:t xml:space="preserve"> </w:t>
            </w:r>
            <w:r w:rsidRPr="00AD6AD4">
              <w:rPr>
                <w:rFonts w:asciiTheme="minorBidi" w:hAnsiTheme="minorBidi" w:cstheme="minorBidi"/>
                <w:b w:val="0"/>
                <w:i/>
                <w:iCs/>
                <w:color w:val="FF0000"/>
                <w:spacing w:val="-3"/>
              </w:rPr>
              <w:t>is</w:t>
            </w:r>
            <w:r w:rsidR="00AE0C09">
              <w:rPr>
                <w:rFonts w:asciiTheme="minorBidi" w:hAnsiTheme="minorBidi" w:cstheme="minorBidi"/>
                <w:b w:val="0"/>
                <w:i/>
                <w:iCs/>
                <w:color w:val="FF0000"/>
                <w:spacing w:val="-3"/>
              </w:rPr>
              <w:t xml:space="preserve"> </w:t>
            </w:r>
            <w:r w:rsidRPr="00AD6AD4">
              <w:rPr>
                <w:rFonts w:asciiTheme="minorBidi" w:hAnsiTheme="minorBidi" w:cstheme="minorBidi"/>
                <w:b w:val="0"/>
                <w:spacing w:val="-3"/>
              </w:rPr>
              <w:t xml:space="preserve">required (form TECH-2A of </w:t>
            </w:r>
            <w:r w:rsidR="00F66632">
              <w:rPr>
                <w:rFonts w:asciiTheme="minorBidi" w:hAnsiTheme="minorBidi" w:cstheme="minorBidi"/>
                <w:b w:val="0"/>
                <w:spacing w:val="-3"/>
              </w:rPr>
              <w:t>Section</w:t>
            </w:r>
            <w:r w:rsidRPr="00AD6AD4">
              <w:rPr>
                <w:rFonts w:asciiTheme="minorBidi" w:hAnsiTheme="minorBidi" w:cstheme="minorBidi"/>
                <w:b w:val="0"/>
                <w:spacing w:val="-3"/>
              </w:rPr>
              <w:t xml:space="preserve"> V A).</w:t>
            </w:r>
          </w:p>
        </w:tc>
      </w:tr>
      <w:tr w:rsidR="00C56108" w:rsidRPr="00A520A6" w14:paraId="03106AB1" w14:textId="77777777" w:rsidTr="00F11D7A">
        <w:trPr>
          <w:trHeight w:val="50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2B2037F5"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5</w:t>
            </w:r>
            <w:r w:rsidRPr="00AD6AD4">
              <w:rPr>
                <w:rFonts w:asciiTheme="minorBidi" w:hAnsiTheme="minorBidi" w:cstheme="minorBidi"/>
                <w:b w:val="0"/>
                <w:spacing w:val="-3"/>
              </w:rPr>
              <w:t>.3(g)</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E0F7BE3" w14:textId="10F35782" w:rsidR="00C56108" w:rsidRPr="00AD6AD4" w:rsidRDefault="00FF1B39" w:rsidP="00AE0C09">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Training </w:t>
            </w:r>
            <w:r w:rsidR="00C56108" w:rsidRPr="00AD6AD4">
              <w:rPr>
                <w:rFonts w:asciiTheme="minorBidi" w:hAnsiTheme="minorBidi" w:cstheme="minorBidi"/>
                <w:b w:val="0"/>
                <w:i/>
                <w:iCs/>
                <w:color w:val="FF0000"/>
                <w:spacing w:val="-3"/>
              </w:rPr>
              <w:t>is not</w:t>
            </w:r>
            <w:r w:rsidR="00C56108" w:rsidRPr="00AD6AD4">
              <w:rPr>
                <w:rFonts w:asciiTheme="minorBidi" w:hAnsiTheme="minorBidi" w:cstheme="minorBidi"/>
                <w:b w:val="0"/>
                <w:spacing w:val="-3"/>
              </w:rPr>
              <w:t xml:space="preserve"> a specific component of this assignment.</w:t>
            </w:r>
          </w:p>
        </w:tc>
      </w:tr>
      <w:tr w:rsidR="00C56108" w:rsidRPr="00A520A6" w14:paraId="779FD932" w14:textId="77777777" w:rsidTr="00C5449A">
        <w:trPr>
          <w:trHeight w:val="184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7D9B6C2"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lastRenderedPageBreak/>
              <w:t>ITC 1</w:t>
            </w:r>
            <w:r w:rsidR="00F66632">
              <w:rPr>
                <w:rFonts w:asciiTheme="minorBidi" w:hAnsiTheme="minorBidi" w:cstheme="minorBidi"/>
                <w:b w:val="0"/>
                <w:spacing w:val="-3"/>
              </w:rPr>
              <w:t>8</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auto"/>
          </w:tcPr>
          <w:p w14:paraId="6644FBA1" w14:textId="7F84299A" w:rsidR="00C56108" w:rsidRPr="00AD6AD4" w:rsidRDefault="00AE0C09" w:rsidP="00AE0C09">
            <w:pPr>
              <w:pStyle w:val="TableParagraph"/>
              <w:rPr>
                <w:rFonts w:asciiTheme="minorBidi" w:hAnsiTheme="minorBidi" w:cstheme="minorBidi"/>
                <w:b w:val="0"/>
                <w:spacing w:val="-3"/>
              </w:rPr>
            </w:pPr>
            <w:r>
              <w:rPr>
                <w:rFonts w:asciiTheme="minorBidi" w:hAnsiTheme="minorBidi" w:cstheme="minorBidi"/>
                <w:b w:val="0"/>
                <w:spacing w:val="-3"/>
              </w:rPr>
              <w:t>The currency</w:t>
            </w:r>
            <w:r w:rsidR="00C56108" w:rsidRPr="00AD6AD4">
              <w:rPr>
                <w:rFonts w:asciiTheme="minorBidi" w:hAnsiTheme="minorBidi" w:cstheme="minorBidi"/>
                <w:b w:val="0"/>
                <w:spacing w:val="-3"/>
              </w:rPr>
              <w:t xml:space="preserve"> of the proposal shall be as follows: </w:t>
            </w:r>
            <w:r>
              <w:rPr>
                <w:rFonts w:asciiTheme="minorBidi" w:hAnsiTheme="minorBidi" w:cstheme="minorBidi"/>
                <w:b w:val="0"/>
                <w:i/>
                <w:iCs/>
                <w:color w:val="FF0000"/>
                <w:spacing w:val="-3"/>
              </w:rPr>
              <w:t>JOD</w:t>
            </w:r>
          </w:p>
          <w:p w14:paraId="7F764772" w14:textId="6C0E647C" w:rsidR="00C56108" w:rsidRPr="00AD6AD4" w:rsidRDefault="00AE0C09" w:rsidP="00AE0C09">
            <w:pPr>
              <w:pStyle w:val="TableParagraph"/>
              <w:rPr>
                <w:rFonts w:asciiTheme="minorBidi" w:hAnsiTheme="minorBidi" w:cstheme="minorBidi"/>
                <w:b w:val="0"/>
                <w:spacing w:val="-3"/>
              </w:rPr>
            </w:pPr>
            <w:r>
              <w:rPr>
                <w:rFonts w:asciiTheme="minorBidi" w:hAnsiTheme="minorBidi" w:cstheme="minorBidi"/>
                <w:b w:val="0"/>
                <w:spacing w:val="-3"/>
              </w:rPr>
              <w:t>The currency</w:t>
            </w:r>
            <w:r w:rsidR="00C56108" w:rsidRPr="00AD6AD4">
              <w:rPr>
                <w:rFonts w:asciiTheme="minorBidi" w:hAnsiTheme="minorBidi" w:cstheme="minorBidi"/>
                <w:b w:val="0"/>
                <w:spacing w:val="-3"/>
              </w:rPr>
              <w:t xml:space="preserve"> of the payment shall be as follows: </w:t>
            </w:r>
            <w:r>
              <w:rPr>
                <w:rFonts w:asciiTheme="minorBidi" w:hAnsiTheme="minorBidi" w:cstheme="minorBidi"/>
                <w:b w:val="0"/>
                <w:i/>
                <w:iCs/>
                <w:color w:val="FF0000"/>
                <w:spacing w:val="-3"/>
              </w:rPr>
              <w:t>JOD</w:t>
            </w:r>
          </w:p>
        </w:tc>
      </w:tr>
      <w:tr w:rsidR="00C56108" w:rsidRPr="00A520A6" w14:paraId="5781EA7B" w14:textId="77777777" w:rsidTr="00C5449A">
        <w:trPr>
          <w:trHeight w:val="586"/>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4A5C4BE0"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1</w:t>
            </w:r>
            <w:r w:rsidR="00F66632">
              <w:rPr>
                <w:rFonts w:asciiTheme="minorBidi" w:hAnsiTheme="minorBidi" w:cstheme="minorBidi"/>
                <w:b w:val="0"/>
                <w:spacing w:val="-3"/>
              </w:rPr>
              <w:t>9</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51D79BD4" w14:textId="5604B11C" w:rsidR="00C56108" w:rsidRPr="00AD6AD4" w:rsidRDefault="00C56108" w:rsidP="00AE0C09">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Proposals must remain valid for </w:t>
            </w:r>
            <w:r w:rsidR="00AE0C09">
              <w:rPr>
                <w:rFonts w:asciiTheme="minorBidi" w:hAnsiTheme="minorBidi" w:cstheme="minorBidi"/>
                <w:b w:val="0"/>
                <w:i/>
                <w:iCs/>
                <w:color w:val="FF0000"/>
                <w:spacing w:val="-3"/>
              </w:rPr>
              <w:t>120</w:t>
            </w:r>
            <w:r w:rsidRPr="00AD6AD4">
              <w:rPr>
                <w:rFonts w:asciiTheme="minorBidi" w:hAnsiTheme="minorBidi" w:cstheme="minorBidi"/>
                <w:b w:val="0"/>
                <w:spacing w:val="-3"/>
              </w:rPr>
              <w:t xml:space="preserve"> days after the deadline for the submission of proposals specified in PDS ITC </w:t>
            </w:r>
            <w:r w:rsidR="008537AB">
              <w:rPr>
                <w:rFonts w:asciiTheme="minorBidi" w:hAnsiTheme="minorBidi" w:cstheme="minorBidi"/>
                <w:b w:val="0"/>
                <w:spacing w:val="-3"/>
              </w:rPr>
              <w:t>21</w:t>
            </w:r>
            <w:r w:rsidRPr="00AD6AD4">
              <w:rPr>
                <w:rFonts w:asciiTheme="minorBidi" w:hAnsiTheme="minorBidi" w:cstheme="minorBidi"/>
                <w:b w:val="0"/>
                <w:spacing w:val="-3"/>
              </w:rPr>
              <w:t>.1.</w:t>
            </w:r>
          </w:p>
        </w:tc>
      </w:tr>
      <w:tr w:rsidR="00C56108" w:rsidRPr="00A520A6" w14:paraId="52775FBE" w14:textId="77777777" w:rsidTr="00716654">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002060"/>
          </w:tcPr>
          <w:p w14:paraId="2E0D620D" w14:textId="77777777" w:rsidR="00C56108" w:rsidRPr="00AD6AD4" w:rsidRDefault="00C56108" w:rsidP="00716654">
            <w:pPr>
              <w:pStyle w:val="TableParagraph"/>
              <w:jc w:val="center"/>
              <w:rPr>
                <w:rFonts w:asciiTheme="minorBidi" w:hAnsiTheme="minorBidi" w:cstheme="minorBidi"/>
                <w:spacing w:val="-3"/>
                <w:lang w:val="en-GB"/>
              </w:rPr>
            </w:pPr>
            <w:r w:rsidRPr="00AD6AD4">
              <w:rPr>
                <w:rFonts w:asciiTheme="minorBidi" w:hAnsiTheme="minorBidi" w:cstheme="minorBidi"/>
                <w:spacing w:val="-3"/>
                <w:lang w:val="en-GB"/>
              </w:rPr>
              <w:t>Submission and Opening of Proposals</w:t>
            </w:r>
          </w:p>
        </w:tc>
      </w:tr>
      <w:tr w:rsidR="00C56108" w:rsidRPr="00A520A6" w14:paraId="3CE66BAF" w14:textId="77777777" w:rsidTr="00C5449A">
        <w:trPr>
          <w:trHeight w:val="92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hemeFill="accent1" w:themeFillTint="33"/>
          </w:tcPr>
          <w:p w14:paraId="48A0DFC1"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F66632">
              <w:rPr>
                <w:rFonts w:asciiTheme="minorBidi" w:hAnsiTheme="minorBidi" w:cstheme="minorBidi"/>
                <w:b w:val="0"/>
                <w:spacing w:val="-3"/>
              </w:rPr>
              <w:t>20</w:t>
            </w:r>
            <w:r w:rsidRPr="00AD6AD4">
              <w:rPr>
                <w:rFonts w:asciiTheme="minorBidi" w:hAnsiTheme="minorBidi" w:cstheme="minorBidi"/>
                <w:b w:val="0"/>
                <w:spacing w:val="-3"/>
              </w:rPr>
              <w:t>.2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hemeFill="accent1" w:themeFillTint="33"/>
          </w:tcPr>
          <w:p w14:paraId="5EB4BFE2" w14:textId="0759D9C1" w:rsidR="00C56108" w:rsidRPr="00AD6AD4" w:rsidRDefault="00C56108" w:rsidP="00AE0C09">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Written power of attorney </w:t>
            </w:r>
            <w:r w:rsidRPr="00AD6AD4">
              <w:rPr>
                <w:rFonts w:asciiTheme="minorBidi" w:hAnsiTheme="minorBidi" w:cstheme="minorBidi"/>
                <w:b w:val="0"/>
                <w:i/>
                <w:iCs/>
                <w:color w:val="FF0000"/>
                <w:spacing w:val="-3"/>
              </w:rPr>
              <w:t>is</w:t>
            </w:r>
            <w:r w:rsidRPr="00AD6AD4">
              <w:rPr>
                <w:rFonts w:asciiTheme="minorBidi" w:hAnsiTheme="minorBidi" w:cstheme="minorBidi"/>
                <w:b w:val="0"/>
                <w:spacing w:val="-3"/>
              </w:rPr>
              <w:t xml:space="preserve"> required. </w:t>
            </w:r>
          </w:p>
          <w:p w14:paraId="573239F6" w14:textId="1D037989" w:rsidR="00C56108" w:rsidRPr="00AD6AD4" w:rsidRDefault="00C56108" w:rsidP="002C0FC3">
            <w:pPr>
              <w:pStyle w:val="TableParagraph"/>
              <w:rPr>
                <w:rFonts w:asciiTheme="minorBidi" w:hAnsiTheme="minorBidi" w:cstheme="minorBidi"/>
                <w:b w:val="0"/>
                <w:i/>
                <w:iCs/>
                <w:spacing w:val="-3"/>
              </w:rPr>
            </w:pPr>
          </w:p>
        </w:tc>
      </w:tr>
      <w:tr w:rsidR="00C56108" w:rsidRPr="00A520A6" w14:paraId="78BBD51F" w14:textId="77777777" w:rsidTr="006654A6">
        <w:trPr>
          <w:trHeight w:val="568"/>
        </w:trPr>
        <w:tc>
          <w:tcPr>
            <w:cnfStyle w:val="001000000000" w:firstRow="0" w:lastRow="0" w:firstColumn="1" w:lastColumn="0" w:oddVBand="0" w:evenVBand="0" w:oddHBand="0" w:evenHBand="0" w:firstRowFirstColumn="0" w:firstRowLastColumn="0" w:lastRowFirstColumn="0" w:lastRowLastColumn="0"/>
            <w:tcW w:w="2689" w:type="dxa"/>
          </w:tcPr>
          <w:p w14:paraId="6EBDDFD4"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F66632">
              <w:rPr>
                <w:rFonts w:asciiTheme="minorBidi" w:hAnsiTheme="minorBidi" w:cstheme="minorBidi"/>
                <w:b w:val="0"/>
                <w:spacing w:val="-3"/>
              </w:rPr>
              <w:t>20</w:t>
            </w:r>
            <w:r w:rsidRPr="00AD6AD4">
              <w:rPr>
                <w:rFonts w:asciiTheme="minorBidi" w:hAnsiTheme="minorBidi" w:cstheme="minorBidi"/>
                <w:b w:val="0"/>
                <w:spacing w:val="-3"/>
              </w:rPr>
              <w:t>.3</w:t>
            </w:r>
          </w:p>
        </w:tc>
        <w:tc>
          <w:tcPr>
            <w:cnfStyle w:val="000100000000" w:firstRow="0" w:lastRow="0" w:firstColumn="0" w:lastColumn="1" w:oddVBand="0" w:evenVBand="0" w:oddHBand="0" w:evenHBand="0" w:firstRowFirstColumn="0" w:firstRowLastColumn="0" w:lastRowFirstColumn="0" w:lastRowLastColumn="0"/>
            <w:tcW w:w="7229" w:type="dxa"/>
          </w:tcPr>
          <w:p w14:paraId="0540BE42" w14:textId="086EDF38" w:rsidR="00C56108" w:rsidRPr="00AD6AD4" w:rsidRDefault="00C56108" w:rsidP="00AE0C09">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If submitting a hard copy: a consultant must submit one (1) original and </w:t>
            </w:r>
            <w:r w:rsidR="006D7CFA" w:rsidRPr="00AD6AD4">
              <w:rPr>
                <w:rFonts w:asciiTheme="minorBidi" w:hAnsiTheme="minorBidi" w:cstheme="minorBidi"/>
                <w:b w:val="0"/>
                <w:spacing w:val="-3"/>
              </w:rPr>
              <w:t xml:space="preserve"> </w:t>
            </w:r>
            <w:r w:rsidR="006D7CFA" w:rsidRPr="00AD6AD4">
              <w:rPr>
                <w:rFonts w:asciiTheme="minorBidi" w:hAnsiTheme="minorBidi" w:cstheme="minorBidi"/>
                <w:b w:val="0"/>
                <w:i/>
                <w:iCs/>
                <w:color w:val="FF0000"/>
                <w:spacing w:val="-3"/>
              </w:rPr>
              <w:t>[</w:t>
            </w:r>
            <w:r w:rsidR="00AE0C09">
              <w:rPr>
                <w:rFonts w:asciiTheme="minorBidi" w:hAnsiTheme="minorBidi" w:cstheme="minorBidi"/>
                <w:b w:val="0"/>
                <w:i/>
                <w:iCs/>
                <w:color w:val="FF0000"/>
                <w:spacing w:val="-3"/>
              </w:rPr>
              <w:t>2</w:t>
            </w:r>
            <w:r w:rsidR="006D7CFA" w:rsidRPr="00AD6AD4">
              <w:rPr>
                <w:rFonts w:asciiTheme="minorBidi" w:hAnsiTheme="minorBidi" w:cstheme="minorBidi"/>
                <w:b w:val="0"/>
                <w:i/>
                <w:iCs/>
                <w:color w:val="FF0000"/>
                <w:spacing w:val="-3"/>
              </w:rPr>
              <w:t>]</w:t>
            </w:r>
            <w:r w:rsidR="006D7CFA" w:rsidRPr="00AD6AD4">
              <w:rPr>
                <w:rFonts w:asciiTheme="minorBidi" w:hAnsiTheme="minorBidi" w:cstheme="minorBidi"/>
                <w:b w:val="0"/>
                <w:spacing w:val="-3"/>
              </w:rPr>
              <w:t xml:space="preserve"> </w:t>
            </w:r>
            <w:r w:rsidRPr="00AD6AD4">
              <w:rPr>
                <w:rFonts w:asciiTheme="minorBidi" w:hAnsiTheme="minorBidi" w:cstheme="minorBidi"/>
                <w:b w:val="0"/>
                <w:spacing w:val="-3"/>
              </w:rPr>
              <w:t xml:space="preserve">copies of both the technical proposal and the financial proposal in two separate envelopes, in the language(s) specified in PDS ITC </w:t>
            </w:r>
            <w:r w:rsidR="00904BE7">
              <w:rPr>
                <w:rFonts w:asciiTheme="minorBidi" w:hAnsiTheme="minorBidi" w:cstheme="minorBidi"/>
                <w:b w:val="0"/>
                <w:spacing w:val="-3"/>
              </w:rPr>
              <w:t>14.1</w:t>
            </w:r>
            <w:r w:rsidRPr="00AD6AD4">
              <w:rPr>
                <w:rFonts w:asciiTheme="minorBidi" w:hAnsiTheme="minorBidi" w:cstheme="minorBidi"/>
                <w:b w:val="0"/>
                <w:spacing w:val="-3"/>
              </w:rPr>
              <w:t>. In addition, one copy each of the technical and the financial proposal shall be an electronic copy saved on a CD, DVD or flash drive enclosed with the financial proposal. In addition to PDF files, consultant must also provide both technical and financial proposals in an MS Word and Excel formats for the ease of review during the evaluation process; in case of inconsistencies, the hard copies will govern.</w:t>
            </w:r>
          </w:p>
          <w:p w14:paraId="1FCF8F5E" w14:textId="3108D520" w:rsidR="00C56108" w:rsidRPr="00AD6AD4" w:rsidRDefault="00C56108" w:rsidP="00AE0C09">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Consultants </w:t>
            </w:r>
            <w:r w:rsidR="00904BE7" w:rsidRPr="00DA077E">
              <w:rPr>
                <w:rFonts w:asciiTheme="minorBidi" w:hAnsiTheme="minorBidi" w:cstheme="minorBidi"/>
                <w:i/>
                <w:iCs/>
                <w:color w:val="FF0000"/>
                <w:spacing w:val="-3"/>
              </w:rPr>
              <w:t>do not have</w:t>
            </w:r>
            <w:r w:rsidR="00AE0C09">
              <w:rPr>
                <w:rFonts w:asciiTheme="minorBidi" w:hAnsiTheme="minorBidi" w:cstheme="minorBidi"/>
                <w:i/>
                <w:iCs/>
                <w:color w:val="FF0000"/>
                <w:spacing w:val="-3"/>
              </w:rPr>
              <w:t xml:space="preserve"> </w:t>
            </w:r>
            <w:r w:rsidRPr="00AD6AD4">
              <w:rPr>
                <w:rFonts w:asciiTheme="minorBidi" w:hAnsiTheme="minorBidi" w:cstheme="minorBidi"/>
                <w:b w:val="0"/>
                <w:spacing w:val="-3"/>
              </w:rPr>
              <w:t xml:space="preserve">the option of submitting their proposals electronically. </w:t>
            </w:r>
          </w:p>
        </w:tc>
      </w:tr>
      <w:tr w:rsidR="00C56108" w:rsidRPr="00A520A6" w14:paraId="1FA31F45" w14:textId="77777777" w:rsidTr="00554C75">
        <w:trPr>
          <w:trHeight w:val="244"/>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8EC0D82"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F66632">
              <w:rPr>
                <w:rFonts w:asciiTheme="minorBidi" w:hAnsiTheme="minorBidi" w:cstheme="minorBidi"/>
                <w:b w:val="0"/>
                <w:spacing w:val="-3"/>
              </w:rPr>
              <w:t>20</w:t>
            </w:r>
            <w:r w:rsidRPr="00AD6AD4">
              <w:rPr>
                <w:rFonts w:asciiTheme="minorBidi" w:hAnsiTheme="minorBidi" w:cstheme="minorBidi"/>
                <w:b w:val="0"/>
                <w:spacing w:val="-3"/>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72CF08D1"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If submitting in hard copy, the address for the submission of proposals is:</w:t>
            </w:r>
          </w:p>
          <w:p w14:paraId="0B923CE7" w14:textId="5F466791" w:rsidR="00C56108" w:rsidRDefault="00AE0C09" w:rsidP="00AE0C09">
            <w:pPr>
              <w:pStyle w:val="TableParagraph"/>
              <w:rPr>
                <w:rFonts w:asciiTheme="minorBidi" w:hAnsiTheme="minorBidi" w:cstheme="minorBidi"/>
                <w:b w:val="0"/>
                <w:i/>
                <w:iCs/>
                <w:color w:val="FF0000"/>
                <w:spacing w:val="-3"/>
              </w:rPr>
            </w:pPr>
            <w:r>
              <w:rPr>
                <w:rFonts w:asciiTheme="minorBidi" w:hAnsiTheme="minorBidi" w:cstheme="minorBidi"/>
                <w:b w:val="0"/>
                <w:i/>
                <w:iCs/>
                <w:color w:val="FF0000"/>
                <w:spacing w:val="-3"/>
              </w:rPr>
              <w:t>Almoataz Billah Alsraiheen</w:t>
            </w:r>
          </w:p>
          <w:p w14:paraId="2B000237" w14:textId="51DB8394" w:rsidR="00AE0C09" w:rsidRPr="00AD6AD4" w:rsidRDefault="00AE0C09" w:rsidP="00AE0C09">
            <w:pPr>
              <w:pStyle w:val="TableParagraph"/>
              <w:rPr>
                <w:rFonts w:asciiTheme="minorBidi" w:hAnsiTheme="minorBidi" w:cstheme="minorBidi"/>
                <w:b w:val="0"/>
                <w:i/>
                <w:iCs/>
                <w:spacing w:val="-3"/>
              </w:rPr>
            </w:pPr>
            <w:r>
              <w:rPr>
                <w:rFonts w:asciiTheme="minorBidi" w:hAnsiTheme="minorBidi" w:cstheme="minorBidi"/>
                <w:b w:val="0"/>
                <w:i/>
                <w:iCs/>
                <w:color w:val="FF0000"/>
                <w:spacing w:val="-3"/>
              </w:rPr>
              <w:t>REGEP procurement Officer</w:t>
            </w:r>
          </w:p>
          <w:p w14:paraId="043730E1" w14:textId="0A19DAEB" w:rsidR="00C56108" w:rsidRPr="00AD6AD4" w:rsidRDefault="00AE0C09" w:rsidP="00AE0C09">
            <w:pPr>
              <w:pStyle w:val="TableParagraph"/>
              <w:rPr>
                <w:rFonts w:asciiTheme="minorBidi" w:hAnsiTheme="minorBidi" w:cstheme="minorBidi"/>
                <w:b w:val="0"/>
                <w:spacing w:val="-3"/>
              </w:rPr>
            </w:pPr>
            <w:r>
              <w:rPr>
                <w:rFonts w:asciiTheme="minorBidi" w:hAnsiTheme="minorBidi" w:cstheme="minorBidi"/>
                <w:b w:val="0"/>
                <w:i/>
                <w:iCs/>
                <w:color w:val="FF0000"/>
                <w:spacing w:val="-3"/>
              </w:rPr>
              <w:t>Jordan Enterprise Development Corporation</w:t>
            </w:r>
          </w:p>
          <w:p w14:paraId="5D2C2B1A" w14:textId="77777777" w:rsidR="00AE0C09" w:rsidRPr="0065659F" w:rsidRDefault="00C56108" w:rsidP="00AE0C09">
            <w:pPr>
              <w:rPr>
                <w:rFonts w:cs="Arial"/>
                <w:noProof/>
                <w:color w:val="FF0000"/>
                <w:sz w:val="20"/>
                <w:szCs w:val="20"/>
              </w:rPr>
            </w:pPr>
            <w:r w:rsidRPr="00AD6AD4">
              <w:rPr>
                <w:rFonts w:asciiTheme="minorBidi" w:hAnsiTheme="minorBidi" w:cstheme="minorBidi"/>
                <w:b w:val="0"/>
                <w:spacing w:val="-3"/>
              </w:rPr>
              <w:t xml:space="preserve">Address: </w:t>
            </w:r>
            <w:r w:rsidR="00AE0C09" w:rsidRPr="0065659F">
              <w:rPr>
                <w:rFonts w:cs="Arial"/>
                <w:noProof/>
                <w:color w:val="FF0000"/>
                <w:sz w:val="20"/>
                <w:szCs w:val="20"/>
              </w:rPr>
              <w:t>JEDCO</w:t>
            </w:r>
          </w:p>
          <w:p w14:paraId="027E7D02" w14:textId="77777777" w:rsidR="00AE0C09" w:rsidRPr="00515C2C" w:rsidRDefault="00AE0C09" w:rsidP="00AE0C09">
            <w:pPr>
              <w:rPr>
                <w:rFonts w:cs="Arial"/>
                <w:noProof/>
                <w:color w:val="FF0000"/>
                <w:sz w:val="20"/>
                <w:szCs w:val="20"/>
              </w:rPr>
            </w:pPr>
            <w:r w:rsidRPr="0065659F">
              <w:rPr>
                <w:rFonts w:cs="Arial"/>
                <w:noProof/>
                <w:color w:val="FF0000"/>
                <w:sz w:val="20"/>
                <w:szCs w:val="20"/>
              </w:rPr>
              <w:t>P.O. Box.  7704</w:t>
            </w:r>
            <w:r w:rsidRPr="00515C2C">
              <w:rPr>
                <w:rFonts w:cs="Arial"/>
                <w:noProof/>
                <w:color w:val="FF0000"/>
                <w:sz w:val="20"/>
                <w:szCs w:val="20"/>
              </w:rPr>
              <w:t xml:space="preserve"> Amman 11118 Jordan </w:t>
            </w:r>
          </w:p>
          <w:p w14:paraId="498E732B" w14:textId="77777777" w:rsidR="00AE0C09" w:rsidRPr="00515C2C" w:rsidRDefault="00AE0C09" w:rsidP="00AE0C09">
            <w:pPr>
              <w:rPr>
                <w:rFonts w:cs="Arial"/>
                <w:noProof/>
                <w:color w:val="FF0000"/>
                <w:sz w:val="20"/>
                <w:szCs w:val="20"/>
              </w:rPr>
            </w:pPr>
            <w:r w:rsidRPr="00515C2C">
              <w:rPr>
                <w:rFonts w:cs="Arial"/>
                <w:noProof/>
                <w:color w:val="FF0000"/>
                <w:sz w:val="20"/>
                <w:szCs w:val="20"/>
              </w:rPr>
              <w:t>Tel.          +962 6 5603507 Ext. 2</w:t>
            </w:r>
            <w:r w:rsidRPr="00515C2C">
              <w:rPr>
                <w:rFonts w:cs="Arial" w:hint="cs"/>
                <w:noProof/>
                <w:color w:val="FF0000"/>
                <w:sz w:val="20"/>
                <w:szCs w:val="20"/>
                <w:rtl/>
              </w:rPr>
              <w:t>056</w:t>
            </w:r>
          </w:p>
          <w:p w14:paraId="78E5105C" w14:textId="77777777" w:rsidR="00AE0C09" w:rsidRPr="00515C2C" w:rsidRDefault="00AE0C09" w:rsidP="00AE0C09">
            <w:pPr>
              <w:rPr>
                <w:rFonts w:cs="Arial"/>
                <w:noProof/>
                <w:color w:val="FF0000"/>
                <w:sz w:val="20"/>
                <w:szCs w:val="20"/>
              </w:rPr>
            </w:pPr>
            <w:r w:rsidRPr="00515C2C">
              <w:rPr>
                <w:rFonts w:cs="Arial"/>
                <w:noProof/>
                <w:color w:val="FF0000"/>
                <w:sz w:val="20"/>
                <w:szCs w:val="20"/>
              </w:rPr>
              <w:t>Fax.         +962 6 5684568 / 5681463</w:t>
            </w:r>
          </w:p>
          <w:p w14:paraId="3CACBDBF" w14:textId="77777777" w:rsidR="00C56108" w:rsidRPr="00AD6AD4" w:rsidRDefault="00C56108" w:rsidP="002C0FC3">
            <w:pPr>
              <w:pStyle w:val="TableParagraph"/>
              <w:rPr>
                <w:rFonts w:asciiTheme="minorBidi" w:hAnsiTheme="minorBidi" w:cstheme="minorBidi"/>
                <w:b w:val="0"/>
                <w:spacing w:val="-3"/>
              </w:rPr>
            </w:pPr>
          </w:p>
          <w:p w14:paraId="49F82B4B" w14:textId="06B1A52B" w:rsidR="00C56108"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Email:</w:t>
            </w:r>
            <w:r w:rsidR="00AE0C09" w:rsidRPr="00AE0C09">
              <w:rPr>
                <w:rFonts w:asciiTheme="minorBidi" w:hAnsiTheme="minorBidi" w:cstheme="minorBidi"/>
                <w:bCs w:val="0"/>
                <w:spacing w:val="-3"/>
              </w:rPr>
              <w:t>mutaz.ali@jedco.gov.jo</w:t>
            </w:r>
          </w:p>
          <w:p w14:paraId="50A1AD18" w14:textId="77777777" w:rsidR="00904BE7" w:rsidRDefault="00904BE7" w:rsidP="002C0FC3">
            <w:pPr>
              <w:pStyle w:val="TableParagraph"/>
              <w:rPr>
                <w:rFonts w:asciiTheme="minorBidi" w:hAnsiTheme="minorBidi" w:cstheme="minorBidi"/>
                <w:b w:val="0"/>
                <w:spacing w:val="-3"/>
              </w:rPr>
            </w:pPr>
          </w:p>
          <w:p w14:paraId="657A4B2E" w14:textId="77777777" w:rsidR="00904BE7" w:rsidRPr="00AD6AD4" w:rsidRDefault="00904BE7" w:rsidP="008537AB">
            <w:pPr>
              <w:pStyle w:val="TableParagraph"/>
              <w:rPr>
                <w:rFonts w:asciiTheme="minorBidi" w:hAnsiTheme="minorBidi" w:cstheme="minorBidi"/>
                <w:b w:val="0"/>
                <w:spacing w:val="-3"/>
              </w:rPr>
            </w:pPr>
          </w:p>
        </w:tc>
      </w:tr>
      <w:tr w:rsidR="00C56108" w:rsidRPr="00A520A6" w14:paraId="5F439DDC" w14:textId="77777777" w:rsidTr="006654A6">
        <w:trPr>
          <w:trHeight w:val="284"/>
        </w:trPr>
        <w:tc>
          <w:tcPr>
            <w:cnfStyle w:val="001000000000" w:firstRow="0" w:lastRow="0" w:firstColumn="1" w:lastColumn="0" w:oddVBand="0" w:evenVBand="0" w:oddHBand="0" w:evenHBand="0" w:firstRowFirstColumn="0" w:firstRowLastColumn="0" w:lastRowFirstColumn="0" w:lastRowLastColumn="0"/>
            <w:tcW w:w="2689" w:type="dxa"/>
          </w:tcPr>
          <w:p w14:paraId="4FF361B2" w14:textId="3A61B7F8"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F66632">
              <w:rPr>
                <w:rFonts w:asciiTheme="minorBidi" w:hAnsiTheme="minorBidi" w:cstheme="minorBidi"/>
                <w:b w:val="0"/>
                <w:spacing w:val="-3"/>
              </w:rPr>
              <w:t>20</w:t>
            </w:r>
            <w:r w:rsidRPr="00AD6AD4">
              <w:rPr>
                <w:rFonts w:asciiTheme="minorBidi" w:hAnsiTheme="minorBidi" w:cstheme="minorBidi"/>
                <w:b w:val="0"/>
                <w:spacing w:val="-3"/>
              </w:rPr>
              <w:t>.7</w:t>
            </w:r>
          </w:p>
        </w:tc>
        <w:tc>
          <w:tcPr>
            <w:cnfStyle w:val="000100000000" w:firstRow="0" w:lastRow="0" w:firstColumn="0" w:lastColumn="1" w:oddVBand="0" w:evenVBand="0" w:oddHBand="0" w:evenHBand="0" w:firstRowFirstColumn="0" w:firstRowLastColumn="0" w:lastRowFirstColumn="0" w:lastRowLastColumn="0"/>
            <w:tcW w:w="7229" w:type="dxa"/>
          </w:tcPr>
          <w:p w14:paraId="46F7DC61"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Ensure the outer label (or carton) of the proposal includes this statement:</w:t>
            </w:r>
          </w:p>
          <w:p w14:paraId="2DCE529A" w14:textId="719E7B21" w:rsidR="00C56108" w:rsidRPr="00AD6AD4" w:rsidRDefault="00C56108" w:rsidP="005957AF">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“Do not open before </w:t>
            </w:r>
            <w:r w:rsidRPr="00AD6AD4">
              <w:rPr>
                <w:rFonts w:asciiTheme="minorBidi" w:hAnsiTheme="minorBidi" w:cstheme="minorBidi"/>
                <w:b w:val="0"/>
                <w:i/>
                <w:iCs/>
                <w:color w:val="FF0000"/>
                <w:spacing w:val="-3"/>
              </w:rPr>
              <w:t>[state submission time and date]</w:t>
            </w:r>
            <w:r w:rsidRPr="00AD6AD4">
              <w:rPr>
                <w:rFonts w:asciiTheme="minorBidi" w:hAnsiTheme="minorBidi" w:cstheme="minorBidi"/>
                <w:b w:val="0"/>
                <w:spacing w:val="-3"/>
              </w:rPr>
              <w:t xml:space="preserve">. </w:t>
            </w:r>
            <w:r w:rsidR="00BD75D0">
              <w:rPr>
                <w:rFonts w:asciiTheme="minorBidi" w:hAnsiTheme="minorBidi" w:cstheme="minorBidi"/>
                <w:b w:val="0"/>
                <w:spacing w:val="-3"/>
              </w:rPr>
              <w:t xml:space="preserve">In addition it must be addressed to the </w:t>
            </w:r>
            <w:r w:rsidR="00F05EEE">
              <w:rPr>
                <w:rFonts w:asciiTheme="minorBidi" w:hAnsiTheme="minorBidi" w:cstheme="minorBidi"/>
                <w:b w:val="0"/>
                <w:spacing w:val="-3"/>
              </w:rPr>
              <w:t>client</w:t>
            </w:r>
            <w:r w:rsidR="00BD75D0">
              <w:rPr>
                <w:rFonts w:asciiTheme="minorBidi" w:hAnsiTheme="minorBidi" w:cstheme="minorBidi"/>
                <w:b w:val="0"/>
                <w:spacing w:val="-3"/>
              </w:rPr>
              <w:t>’s name and address as per ITC PDS 20.5</w:t>
            </w:r>
          </w:p>
        </w:tc>
      </w:tr>
      <w:tr w:rsidR="00C56108" w:rsidRPr="00A520A6" w14:paraId="0B9B745F" w14:textId="77777777" w:rsidTr="00554C75">
        <w:trPr>
          <w:trHeight w:val="325"/>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400BD870"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w:t>
            </w:r>
            <w:r w:rsidR="00F66632">
              <w:rPr>
                <w:rFonts w:asciiTheme="minorBidi" w:hAnsiTheme="minorBidi" w:cstheme="minorBidi"/>
                <w:b w:val="0"/>
                <w:spacing w:val="-3"/>
              </w:rPr>
              <w:t xml:space="preserve"> 21</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217B2086" w14:textId="5420DEDA" w:rsidR="00C56108" w:rsidRPr="00AE0C09" w:rsidRDefault="00C56108" w:rsidP="00A118FF">
            <w:pPr>
              <w:pStyle w:val="TableParagraph"/>
              <w:rPr>
                <w:rFonts w:asciiTheme="minorBidi" w:hAnsiTheme="minorBidi" w:cstheme="minorBidi"/>
                <w:bCs w:val="0"/>
                <w:spacing w:val="-3"/>
              </w:rPr>
            </w:pPr>
            <w:r w:rsidRPr="00AE0C09">
              <w:rPr>
                <w:rFonts w:asciiTheme="minorBidi" w:hAnsiTheme="minorBidi" w:cstheme="minorBidi"/>
                <w:bCs w:val="0"/>
                <w:spacing w:val="-3"/>
              </w:rPr>
              <w:t xml:space="preserve">Proposals must be submitted no later than </w:t>
            </w:r>
            <w:r w:rsidR="00AE0C09" w:rsidRPr="00AE0C09">
              <w:rPr>
                <w:rFonts w:asciiTheme="minorBidi" w:hAnsiTheme="minorBidi" w:cstheme="minorBidi"/>
                <w:bCs w:val="0"/>
                <w:i/>
                <w:iCs/>
                <w:color w:val="FF0000"/>
                <w:spacing w:val="-3"/>
              </w:rPr>
              <w:t>12 pm</w:t>
            </w:r>
            <w:r w:rsidRPr="00AE0C09">
              <w:rPr>
                <w:rFonts w:asciiTheme="minorBidi" w:hAnsiTheme="minorBidi" w:cstheme="minorBidi"/>
                <w:bCs w:val="0"/>
                <w:spacing w:val="-3"/>
              </w:rPr>
              <w:t xml:space="preserve">(local time in country), </w:t>
            </w:r>
            <w:r w:rsidR="00AE0C09" w:rsidRPr="00AE0C09">
              <w:rPr>
                <w:rFonts w:asciiTheme="minorBidi" w:hAnsiTheme="minorBidi" w:cstheme="minorBidi"/>
                <w:bCs w:val="0"/>
                <w:i/>
                <w:iCs/>
                <w:color w:val="FF0000"/>
                <w:spacing w:val="-3"/>
              </w:rPr>
              <w:t>Jordan</w:t>
            </w:r>
            <w:r w:rsidRPr="00AE0C09">
              <w:rPr>
                <w:rFonts w:asciiTheme="minorBidi" w:hAnsiTheme="minorBidi" w:cstheme="minorBidi"/>
                <w:bCs w:val="0"/>
                <w:spacing w:val="-3"/>
              </w:rPr>
              <w:t xml:space="preserve"> on </w:t>
            </w:r>
            <w:r w:rsidR="00AE0C09" w:rsidRPr="00AE0C09">
              <w:rPr>
                <w:rFonts w:asciiTheme="minorBidi" w:hAnsiTheme="minorBidi" w:cstheme="minorBidi"/>
                <w:bCs w:val="0"/>
                <w:i/>
                <w:iCs/>
                <w:color w:val="FF0000"/>
                <w:spacing w:val="-3"/>
              </w:rPr>
              <w:t xml:space="preserve">Thu </w:t>
            </w:r>
            <w:r w:rsidR="00A118FF">
              <w:rPr>
                <w:rFonts w:asciiTheme="minorBidi" w:hAnsiTheme="minorBidi" w:cstheme="minorBidi"/>
                <w:bCs w:val="0"/>
                <w:i/>
                <w:iCs/>
                <w:color w:val="FF0000"/>
                <w:spacing w:val="-3"/>
              </w:rPr>
              <w:t>19</w:t>
            </w:r>
            <w:r w:rsidR="004C0458">
              <w:rPr>
                <w:rFonts w:asciiTheme="minorBidi" w:hAnsiTheme="minorBidi" w:cstheme="minorBidi"/>
                <w:bCs w:val="0"/>
                <w:i/>
                <w:iCs/>
                <w:color w:val="FF0000"/>
                <w:spacing w:val="-3"/>
              </w:rPr>
              <w:t>/</w:t>
            </w:r>
            <w:r w:rsidR="00A118FF">
              <w:rPr>
                <w:rFonts w:asciiTheme="minorBidi" w:hAnsiTheme="minorBidi" w:cstheme="minorBidi"/>
                <w:bCs w:val="0"/>
                <w:i/>
                <w:iCs/>
                <w:color w:val="FF0000"/>
                <w:spacing w:val="-3"/>
              </w:rPr>
              <w:t>05</w:t>
            </w:r>
            <w:r w:rsidR="00AE0C09" w:rsidRPr="00AE0C09">
              <w:rPr>
                <w:rFonts w:asciiTheme="minorBidi" w:hAnsiTheme="minorBidi" w:cstheme="minorBidi"/>
                <w:bCs w:val="0"/>
                <w:i/>
                <w:iCs/>
                <w:color w:val="FF0000"/>
                <w:spacing w:val="-3"/>
              </w:rPr>
              <w:t>/2022</w:t>
            </w:r>
          </w:p>
        </w:tc>
      </w:tr>
      <w:tr w:rsidR="00C56108" w:rsidRPr="00A520A6" w14:paraId="4C24956F" w14:textId="77777777" w:rsidTr="00554C75">
        <w:trPr>
          <w:trHeight w:val="643"/>
        </w:trPr>
        <w:tc>
          <w:tcPr>
            <w:cnfStyle w:val="001000000000" w:firstRow="0" w:lastRow="0" w:firstColumn="1" w:lastColumn="0" w:oddVBand="0" w:evenVBand="0" w:oddHBand="0" w:evenHBand="0" w:firstRowFirstColumn="0" w:firstRowLastColumn="0" w:lastRowFirstColumn="0" w:lastRowLastColumn="0"/>
            <w:tcW w:w="2689" w:type="dxa"/>
          </w:tcPr>
          <w:p w14:paraId="65CC231F" w14:textId="77777777" w:rsidR="00C56108" w:rsidRPr="00AD6AD4" w:rsidRDefault="00C56108"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2</w:t>
            </w:r>
            <w:r w:rsidR="00F66632">
              <w:rPr>
                <w:rFonts w:asciiTheme="minorBidi" w:hAnsiTheme="minorBidi" w:cstheme="minorBidi"/>
                <w:b w:val="0"/>
                <w:spacing w:val="-3"/>
              </w:rPr>
              <w:t>3</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tcPr>
          <w:p w14:paraId="636C4875" w14:textId="29E0E812" w:rsidR="00C56108" w:rsidRPr="00AD6AD4" w:rsidRDefault="00C56108" w:rsidP="004C0458">
            <w:pPr>
              <w:pStyle w:val="TableParagraph"/>
              <w:rPr>
                <w:rFonts w:asciiTheme="minorBidi" w:hAnsiTheme="minorBidi" w:cstheme="minorBidi"/>
                <w:b w:val="0"/>
                <w:spacing w:val="-3"/>
              </w:rPr>
            </w:pPr>
            <w:r w:rsidRPr="00AD6AD4">
              <w:rPr>
                <w:rFonts w:asciiTheme="minorBidi" w:hAnsiTheme="minorBidi" w:cstheme="minorBidi"/>
                <w:b w:val="0"/>
                <w:spacing w:val="-3"/>
              </w:rPr>
              <w:t>The proposal opening shall take place at</w:t>
            </w:r>
            <w:r w:rsidR="00AE0C09">
              <w:rPr>
                <w:rFonts w:asciiTheme="minorBidi" w:hAnsiTheme="minorBidi" w:cstheme="minorBidi"/>
                <w:b w:val="0"/>
                <w:i/>
                <w:iCs/>
                <w:color w:val="FF0000"/>
                <w:spacing w:val="-3"/>
              </w:rPr>
              <w:t xml:space="preserve"> JEDCO</w:t>
            </w:r>
            <w:r w:rsidRPr="00AD6AD4">
              <w:rPr>
                <w:rFonts w:asciiTheme="minorBidi" w:hAnsiTheme="minorBidi" w:cstheme="minorBidi"/>
                <w:b w:val="0"/>
                <w:spacing w:val="-3"/>
              </w:rPr>
              <w:t xml:space="preserve"> at </w:t>
            </w:r>
            <w:r w:rsidR="00C40484">
              <w:rPr>
                <w:rFonts w:asciiTheme="minorBidi" w:hAnsiTheme="minorBidi" w:cstheme="minorBidi"/>
                <w:b w:val="0"/>
                <w:i/>
                <w:iCs/>
                <w:color w:val="FF0000"/>
                <w:spacing w:val="-3"/>
              </w:rPr>
              <w:t>13</w:t>
            </w:r>
            <w:r w:rsidR="00AE0C09">
              <w:rPr>
                <w:rFonts w:asciiTheme="minorBidi" w:hAnsiTheme="minorBidi" w:cstheme="minorBidi"/>
                <w:b w:val="0"/>
                <w:i/>
                <w:iCs/>
                <w:color w:val="FF0000"/>
                <w:spacing w:val="-3"/>
              </w:rPr>
              <w:t xml:space="preserve"> PM Thu.</w:t>
            </w:r>
            <w:r w:rsidR="004C0458">
              <w:rPr>
                <w:rFonts w:asciiTheme="minorBidi" w:hAnsiTheme="minorBidi" w:cstheme="minorBidi"/>
                <w:b w:val="0"/>
                <w:i/>
                <w:iCs/>
                <w:color w:val="FF0000"/>
                <w:spacing w:val="-3"/>
              </w:rPr>
              <w:t>28</w:t>
            </w:r>
            <w:r w:rsidR="00AE0C09">
              <w:rPr>
                <w:rFonts w:asciiTheme="minorBidi" w:hAnsiTheme="minorBidi" w:cstheme="minorBidi"/>
                <w:b w:val="0"/>
                <w:i/>
                <w:iCs/>
                <w:color w:val="FF0000"/>
                <w:spacing w:val="-3"/>
              </w:rPr>
              <w:t>/04/2022</w:t>
            </w:r>
          </w:p>
        </w:tc>
      </w:tr>
      <w:tr w:rsidR="002C0FC3" w:rsidRPr="00A520A6" w14:paraId="49055BC9" w14:textId="77777777" w:rsidTr="00716654">
        <w:trPr>
          <w:trHeight w:val="454"/>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002060"/>
          </w:tcPr>
          <w:p w14:paraId="32859080" w14:textId="77777777" w:rsidR="002C0FC3" w:rsidRPr="00AD6AD4" w:rsidRDefault="002C0FC3" w:rsidP="00716654">
            <w:pPr>
              <w:pStyle w:val="TableParagraph"/>
              <w:jc w:val="center"/>
              <w:rPr>
                <w:rFonts w:asciiTheme="minorBidi" w:hAnsiTheme="minorBidi" w:cstheme="minorBidi"/>
                <w:spacing w:val="-3"/>
                <w:lang w:val="en-GB"/>
              </w:rPr>
            </w:pPr>
            <w:r w:rsidRPr="00AD6AD4">
              <w:rPr>
                <w:rFonts w:asciiTheme="minorBidi" w:hAnsiTheme="minorBidi" w:cstheme="minorBidi"/>
                <w:spacing w:val="-3"/>
                <w:lang w:val="en-GB"/>
              </w:rPr>
              <w:t>Evaluation of Proposals</w:t>
            </w:r>
          </w:p>
        </w:tc>
      </w:tr>
      <w:tr w:rsidR="002C0FC3" w:rsidRPr="00A520A6" w14:paraId="73860191" w14:textId="77777777" w:rsidTr="006654A6">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6D9F0D53" w14:textId="77777777" w:rsidR="002C0FC3" w:rsidRPr="00AD6AD4" w:rsidRDefault="002C0FC3" w:rsidP="008537AB">
            <w:pPr>
              <w:pStyle w:val="TableParagraph"/>
              <w:rPr>
                <w:rFonts w:asciiTheme="minorBidi" w:hAnsiTheme="minorBidi" w:cstheme="minorBidi"/>
                <w:b w:val="0"/>
                <w:spacing w:val="-3"/>
              </w:rPr>
            </w:pPr>
            <w:r w:rsidRPr="00AD6AD4">
              <w:rPr>
                <w:rFonts w:asciiTheme="minorBidi" w:hAnsiTheme="minorBidi" w:cstheme="minorBidi"/>
                <w:b w:val="0"/>
                <w:spacing w:val="-3"/>
              </w:rPr>
              <w:lastRenderedPageBreak/>
              <w:t xml:space="preserve">ITC </w:t>
            </w:r>
            <w:r w:rsidR="008537AB">
              <w:rPr>
                <w:rFonts w:asciiTheme="minorBidi" w:hAnsiTheme="minorBidi" w:cstheme="minorBidi"/>
                <w:b w:val="0"/>
                <w:spacing w:val="-3"/>
              </w:rPr>
              <w:t>26.1</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09CF2B28" w14:textId="503FE5FD" w:rsidR="002C0FC3" w:rsidRPr="00AD6AD4" w:rsidRDefault="002C0FC3" w:rsidP="00AE0C09">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minimum technical score (St) required to pass is </w:t>
            </w:r>
            <w:r w:rsidR="00AE0C09">
              <w:rPr>
                <w:rFonts w:asciiTheme="minorBidi" w:hAnsiTheme="minorBidi" w:cstheme="minorBidi"/>
                <w:b w:val="0"/>
                <w:i/>
                <w:iCs/>
                <w:color w:val="FF0000"/>
                <w:spacing w:val="-3"/>
              </w:rPr>
              <w:t>70</w:t>
            </w:r>
            <w:r w:rsidRPr="00AD6AD4">
              <w:rPr>
                <w:rFonts w:asciiTheme="minorBidi" w:hAnsiTheme="minorBidi" w:cstheme="minorBidi"/>
                <w:b w:val="0"/>
                <w:spacing w:val="-3"/>
              </w:rPr>
              <w:t xml:space="preserve"> out of 100 possible points.</w:t>
            </w:r>
          </w:p>
          <w:p w14:paraId="6BB756B3" w14:textId="77777777" w:rsidR="002C0FC3" w:rsidRPr="00AD6AD4" w:rsidRDefault="002C0FC3" w:rsidP="002C0FC3">
            <w:pPr>
              <w:pStyle w:val="TableParagraph"/>
              <w:rPr>
                <w:rFonts w:asciiTheme="minorBidi" w:hAnsiTheme="minorBidi" w:cstheme="minorBidi"/>
                <w:b w:val="0"/>
                <w:spacing w:val="-3"/>
                <w:lang w:val="en-GB"/>
              </w:rPr>
            </w:pPr>
            <w:r w:rsidRPr="00AD6AD4">
              <w:rPr>
                <w:rFonts w:asciiTheme="minorBidi" w:hAnsiTheme="minorBidi" w:cstheme="minorBidi"/>
                <w:b w:val="0"/>
                <w:spacing w:val="-3"/>
              </w:rPr>
              <w:t xml:space="preserve">For detailed scoring criteria, see </w:t>
            </w:r>
            <w:r w:rsidR="00F66632">
              <w:rPr>
                <w:rFonts w:asciiTheme="minorBidi" w:hAnsiTheme="minorBidi" w:cstheme="minorBidi"/>
                <w:b w:val="0"/>
                <w:spacing w:val="-3"/>
              </w:rPr>
              <w:t>Section</w:t>
            </w:r>
            <w:r w:rsidRPr="00AD6AD4">
              <w:rPr>
                <w:rFonts w:asciiTheme="minorBidi" w:hAnsiTheme="minorBidi" w:cstheme="minorBidi"/>
                <w:b w:val="0"/>
                <w:spacing w:val="-3"/>
              </w:rPr>
              <w:t xml:space="preserve"> IV.</w:t>
            </w:r>
          </w:p>
        </w:tc>
      </w:tr>
      <w:tr w:rsidR="00185601" w:rsidRPr="00A520A6" w14:paraId="7824E319" w14:textId="77777777" w:rsidTr="002C0FC3">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76F71148" w14:textId="77777777" w:rsidR="00185601" w:rsidRPr="00AD6AD4" w:rsidRDefault="00185601" w:rsidP="002C0FC3">
            <w:pPr>
              <w:pStyle w:val="TableParagraph"/>
              <w:rPr>
                <w:rFonts w:asciiTheme="minorBidi" w:hAnsiTheme="minorBidi" w:cstheme="minorBidi"/>
                <w:b w:val="0"/>
                <w:spacing w:val="-3"/>
              </w:rPr>
            </w:pPr>
            <w:r>
              <w:rPr>
                <w:rFonts w:asciiTheme="minorBidi" w:hAnsiTheme="minorBidi" w:cstheme="minorBidi"/>
                <w:b w:val="0"/>
                <w:spacing w:val="-3"/>
              </w:rPr>
              <w:t>ITC 27.2</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7F5EEFDD" w14:textId="77777777" w:rsidR="00185601" w:rsidRPr="00AD6AD4" w:rsidRDefault="00DF7BF6" w:rsidP="002C0FC3">
            <w:pPr>
              <w:pStyle w:val="TableParagraph"/>
              <w:rPr>
                <w:rFonts w:asciiTheme="minorBidi" w:hAnsiTheme="minorBidi" w:cstheme="minorBidi"/>
                <w:b w:val="0"/>
                <w:spacing w:val="-3"/>
              </w:rPr>
            </w:pPr>
            <w:r>
              <w:rPr>
                <w:rFonts w:asciiTheme="minorBidi" w:hAnsiTheme="minorBidi" w:cstheme="minorBidi"/>
                <w:b w:val="0"/>
                <w:spacing w:val="-3"/>
              </w:rPr>
              <w:t>The date, hour and place for opening the Financial Envelopes of the proposals that passed the minimum technical score requirement shall be communicated in due time by the client.</w:t>
            </w:r>
          </w:p>
        </w:tc>
      </w:tr>
      <w:tr w:rsidR="002C0FC3" w:rsidRPr="00A520A6" w14:paraId="7D0C2A12" w14:textId="77777777" w:rsidTr="002C0FC3">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3A2932FD"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2</w:t>
            </w:r>
            <w:r w:rsidR="00F66632">
              <w:rPr>
                <w:rFonts w:asciiTheme="minorBidi" w:hAnsiTheme="minorBidi" w:cstheme="minorBidi"/>
                <w:b w:val="0"/>
                <w:spacing w:val="-3"/>
              </w:rPr>
              <w:t>7</w:t>
            </w:r>
            <w:r w:rsidRPr="00AD6AD4">
              <w:rPr>
                <w:rFonts w:asciiTheme="minorBidi" w:hAnsiTheme="minorBidi" w:cstheme="minorBidi"/>
                <w:b w:val="0"/>
                <w:spacing w:val="-3"/>
              </w:rPr>
              <w:t>.4</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FFFFFF" w:themeFill="background1"/>
          </w:tcPr>
          <w:p w14:paraId="5995E5F5" w14:textId="6B39AAC2" w:rsidR="00FD5E1E" w:rsidRDefault="00FD5E1E" w:rsidP="00AE0C09">
            <w:pPr>
              <w:pStyle w:val="TableParagraph"/>
              <w:rPr>
                <w:rFonts w:asciiTheme="minorBidi" w:hAnsiTheme="minorBidi" w:cstheme="minorBidi"/>
                <w:i/>
                <w:iCs/>
                <w:color w:val="FF0000"/>
                <w:spacing w:val="-3"/>
              </w:rPr>
            </w:pPr>
            <w:r>
              <w:rPr>
                <w:rFonts w:asciiTheme="minorBidi" w:hAnsiTheme="minorBidi" w:cstheme="minorBidi"/>
                <w:b w:val="0"/>
                <w:spacing w:val="-3"/>
              </w:rPr>
              <w:t>Taxes payable by the consultant in the borrower</w:t>
            </w:r>
            <w:r w:rsidR="002A458D">
              <w:rPr>
                <w:rFonts w:asciiTheme="minorBidi" w:hAnsiTheme="minorBidi" w:cstheme="minorBidi"/>
                <w:b w:val="0"/>
                <w:spacing w:val="-3"/>
              </w:rPr>
              <w:t>/recipient</w:t>
            </w:r>
            <w:r>
              <w:rPr>
                <w:rFonts w:asciiTheme="minorBidi" w:hAnsiTheme="minorBidi" w:cstheme="minorBidi"/>
                <w:b w:val="0"/>
                <w:spacing w:val="-3"/>
              </w:rPr>
              <w:t xml:space="preserve">’s country shall be presented separately in its financial proposal and the client shall evaluate the consultant’s proposal price </w:t>
            </w:r>
            <w:r w:rsidRPr="00146D4E">
              <w:rPr>
                <w:rFonts w:asciiTheme="minorBidi" w:hAnsiTheme="minorBidi" w:cstheme="minorBidi"/>
                <w:i/>
                <w:iCs/>
                <w:color w:val="FF0000"/>
                <w:spacing w:val="-3"/>
              </w:rPr>
              <w:t>“inclusive” of the taxes</w:t>
            </w:r>
            <w:r w:rsidRPr="00DA077E">
              <w:rPr>
                <w:rFonts w:asciiTheme="minorBidi" w:hAnsiTheme="minorBidi" w:cstheme="minorBidi"/>
                <w:spacing w:val="-3"/>
              </w:rPr>
              <w:t>.</w:t>
            </w:r>
          </w:p>
          <w:p w14:paraId="66A3BDDF" w14:textId="165A6AEB" w:rsidR="00185601" w:rsidRPr="00E43653" w:rsidRDefault="00185601" w:rsidP="008D22EC">
            <w:pPr>
              <w:pStyle w:val="TableParagraph"/>
              <w:rPr>
                <w:rFonts w:asciiTheme="minorBidi" w:hAnsiTheme="minorBidi" w:cstheme="minorBidi"/>
                <w:bCs w:val="0"/>
                <w:i/>
                <w:iCs/>
                <w:color w:val="FF0000"/>
                <w:spacing w:val="-3"/>
              </w:rPr>
            </w:pPr>
            <w:r>
              <w:rPr>
                <w:rFonts w:asciiTheme="minorBidi" w:hAnsiTheme="minorBidi" w:cstheme="minorBidi"/>
                <w:b w:val="0"/>
                <w:spacing w:val="-3"/>
              </w:rPr>
              <w:t>The single currency used for evaluation purposes</w:t>
            </w:r>
            <w:r w:rsidR="00D74BEA">
              <w:rPr>
                <w:rFonts w:asciiTheme="minorBidi" w:hAnsiTheme="minorBidi" w:cstheme="minorBidi"/>
                <w:b w:val="0"/>
                <w:spacing w:val="-3"/>
              </w:rPr>
              <w:t xml:space="preserve"> is</w:t>
            </w:r>
            <w:r>
              <w:rPr>
                <w:rFonts w:asciiTheme="minorBidi" w:hAnsiTheme="minorBidi" w:cstheme="minorBidi"/>
                <w:b w:val="0"/>
                <w:spacing w:val="-3"/>
              </w:rPr>
              <w:t xml:space="preserve">: </w:t>
            </w:r>
            <w:r w:rsidR="008D22EC">
              <w:rPr>
                <w:rFonts w:asciiTheme="minorBidi" w:hAnsiTheme="minorBidi" w:cstheme="minorBidi"/>
                <w:i/>
                <w:iCs/>
                <w:color w:val="FF0000"/>
                <w:spacing w:val="-3"/>
              </w:rPr>
              <w:t>JOD</w:t>
            </w:r>
          </w:p>
          <w:p w14:paraId="56184B43" w14:textId="25C46475" w:rsidR="002C0FC3" w:rsidRPr="00AD6AD4" w:rsidRDefault="002C0FC3" w:rsidP="002C0FC3">
            <w:pPr>
              <w:pStyle w:val="TableParagraph"/>
              <w:rPr>
                <w:rFonts w:asciiTheme="minorBidi" w:hAnsiTheme="minorBidi" w:cstheme="minorBidi"/>
                <w:b w:val="0"/>
                <w:spacing w:val="-3"/>
                <w:lang w:val="en-GB"/>
              </w:rPr>
            </w:pPr>
          </w:p>
        </w:tc>
      </w:tr>
      <w:tr w:rsidR="002C0FC3" w:rsidRPr="00A520A6" w14:paraId="2E0AFA64" w14:textId="77777777" w:rsidTr="006654A6">
        <w:trPr>
          <w:trHeight w:val="1133"/>
        </w:trPr>
        <w:tc>
          <w:tcPr>
            <w:cnfStyle w:val="001000000000" w:firstRow="0" w:lastRow="0" w:firstColumn="1" w:lastColumn="0" w:oddVBand="0" w:evenVBand="0" w:oddHBand="0" w:evenHBand="0" w:firstRowFirstColumn="0" w:firstRowLastColumn="0" w:lastRowFirstColumn="0" w:lastRowLastColumn="0"/>
            <w:tcW w:w="2689" w:type="dxa"/>
            <w:shd w:val="clear" w:color="auto" w:fill="D9E2F3"/>
          </w:tcPr>
          <w:p w14:paraId="56B6E17C"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2</w:t>
            </w:r>
            <w:r w:rsidR="00F66632">
              <w:rPr>
                <w:rFonts w:asciiTheme="minorBidi" w:hAnsiTheme="minorBidi" w:cstheme="minorBidi"/>
                <w:b w:val="0"/>
                <w:spacing w:val="-3"/>
              </w:rPr>
              <w:t>7</w:t>
            </w:r>
            <w:r w:rsidRPr="00AD6AD4">
              <w:rPr>
                <w:rFonts w:asciiTheme="minorBidi" w:hAnsiTheme="minorBidi" w:cstheme="minorBidi"/>
                <w:b w:val="0"/>
                <w:spacing w:val="-3"/>
              </w:rPr>
              <w:t>.5</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D9E2F3"/>
          </w:tcPr>
          <w:p w14:paraId="19426DE6" w14:textId="3582E480" w:rsidR="002C0FC3" w:rsidRPr="00AD6AD4" w:rsidRDefault="002C0FC3" w:rsidP="008D22EC">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The weight given to the technical proposal, T = </w:t>
            </w:r>
            <w:r w:rsidR="008D22EC">
              <w:rPr>
                <w:rFonts w:asciiTheme="minorBidi" w:hAnsiTheme="minorBidi" w:cstheme="minorBidi"/>
                <w:b w:val="0"/>
                <w:i/>
                <w:iCs/>
                <w:color w:val="FF0000"/>
                <w:spacing w:val="-3"/>
              </w:rPr>
              <w:t>70%</w:t>
            </w:r>
          </w:p>
          <w:p w14:paraId="247EC2FC" w14:textId="76C12166" w:rsidR="002C0FC3" w:rsidRPr="00AD6AD4" w:rsidRDefault="002C0FC3" w:rsidP="008D22EC">
            <w:pPr>
              <w:pStyle w:val="TableParagraph"/>
              <w:rPr>
                <w:rFonts w:asciiTheme="minorBidi" w:hAnsiTheme="minorBidi" w:cstheme="minorBidi"/>
                <w:b w:val="0"/>
                <w:spacing w:val="-3"/>
                <w:lang w:val="en-GB"/>
              </w:rPr>
            </w:pPr>
            <w:r w:rsidRPr="00AD6AD4">
              <w:rPr>
                <w:rFonts w:asciiTheme="minorBidi" w:hAnsiTheme="minorBidi" w:cstheme="minorBidi"/>
                <w:b w:val="0"/>
                <w:spacing w:val="-3"/>
              </w:rPr>
              <w:t xml:space="preserve">The weight given to the financial proposal, F = </w:t>
            </w:r>
            <w:r w:rsidR="008D22EC">
              <w:rPr>
                <w:rFonts w:asciiTheme="minorBidi" w:hAnsiTheme="minorBidi" w:cstheme="minorBidi"/>
                <w:b w:val="0"/>
                <w:i/>
                <w:iCs/>
                <w:color w:val="FF0000"/>
                <w:spacing w:val="-3"/>
              </w:rPr>
              <w:t>30%</w:t>
            </w:r>
          </w:p>
        </w:tc>
      </w:tr>
      <w:tr w:rsidR="002C0FC3" w:rsidRPr="00A520A6" w14:paraId="5A38ECEB" w14:textId="77777777" w:rsidTr="00080ADF">
        <w:trPr>
          <w:trHeight w:val="452"/>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1F3864" w:themeFill="accent1" w:themeFillShade="80"/>
          </w:tcPr>
          <w:p w14:paraId="763494AF" w14:textId="77777777" w:rsidR="002C0FC3" w:rsidRPr="00AD6AD4" w:rsidRDefault="002C0FC3" w:rsidP="00716654">
            <w:pPr>
              <w:pStyle w:val="TableParagraph"/>
              <w:jc w:val="center"/>
              <w:rPr>
                <w:rFonts w:asciiTheme="minorBidi" w:hAnsiTheme="minorBidi" w:cstheme="minorBidi"/>
                <w:spacing w:val="-3"/>
              </w:rPr>
            </w:pPr>
            <w:r w:rsidRPr="00AD6AD4">
              <w:rPr>
                <w:rFonts w:asciiTheme="minorBidi" w:hAnsiTheme="minorBidi" w:cstheme="minorBidi"/>
                <w:spacing w:val="-3"/>
              </w:rPr>
              <w:t>Award of Contract</w:t>
            </w:r>
          </w:p>
        </w:tc>
      </w:tr>
      <w:tr w:rsidR="002C0FC3" w:rsidRPr="00A520A6" w14:paraId="010EC412" w14:textId="77777777" w:rsidTr="002C0FC3">
        <w:trPr>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bottom w:val="single" w:sz="4" w:space="0" w:color="BDD6EE" w:themeColor="accent5" w:themeTint="66"/>
            </w:tcBorders>
          </w:tcPr>
          <w:p w14:paraId="54E5CA36"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2</w:t>
            </w:r>
            <w:r w:rsidR="00F66632">
              <w:rPr>
                <w:rFonts w:asciiTheme="minorBidi" w:hAnsiTheme="minorBidi" w:cstheme="minorBidi"/>
                <w:b w:val="0"/>
                <w:spacing w:val="-3"/>
              </w:rPr>
              <w:t>9</w:t>
            </w:r>
            <w:r w:rsidRPr="00AD6AD4">
              <w:rPr>
                <w:rFonts w:asciiTheme="minorBidi" w:hAnsiTheme="minorBidi" w:cstheme="minorBidi"/>
                <w:b w:val="0"/>
                <w:spacing w:val="-3"/>
              </w:rPr>
              <w:t>.3</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bottom w:val="single" w:sz="4" w:space="0" w:color="BDD6EE" w:themeColor="accent5" w:themeTint="66"/>
            </w:tcBorders>
          </w:tcPr>
          <w:p w14:paraId="198823BE" w14:textId="77777777" w:rsidR="002C0FC3" w:rsidRPr="004B3768" w:rsidRDefault="004B3768" w:rsidP="00AD6AD4">
            <w:pPr>
              <w:rPr>
                <w:b w:val="0"/>
                <w:sz w:val="22"/>
                <w:szCs w:val="22"/>
              </w:rPr>
            </w:pPr>
            <w:r w:rsidRPr="004B3768">
              <w:rPr>
                <w:b w:val="0"/>
                <w:sz w:val="22"/>
                <w:szCs w:val="22"/>
              </w:rPr>
              <w:t>T</w:t>
            </w:r>
            <w:r w:rsidR="002C0FC3" w:rsidRPr="004B3768">
              <w:rPr>
                <w:b w:val="0"/>
                <w:sz w:val="22"/>
                <w:szCs w:val="22"/>
              </w:rPr>
              <w:t>he number of days indicated in module M of the IFAD Procurement Handbook shall prevail</w:t>
            </w:r>
          </w:p>
          <w:p w14:paraId="16CFEC58" w14:textId="77777777" w:rsidR="004B3768" w:rsidRDefault="004B3768" w:rsidP="00AD6AD4">
            <w:pPr>
              <w:rPr>
                <w:b w:val="0"/>
                <w:sz w:val="22"/>
                <w:szCs w:val="22"/>
              </w:rPr>
            </w:pPr>
          </w:p>
          <w:p w14:paraId="396C0BD5" w14:textId="001CAD8F" w:rsidR="002C0FC3" w:rsidRPr="00AD6AD4" w:rsidRDefault="002C0FC3" w:rsidP="002C0FC3">
            <w:pPr>
              <w:pStyle w:val="TableParagraph"/>
              <w:rPr>
                <w:rFonts w:asciiTheme="minorBidi" w:hAnsiTheme="minorBidi" w:cstheme="minorBidi"/>
                <w:b w:val="0"/>
                <w:spacing w:val="-3"/>
              </w:rPr>
            </w:pPr>
          </w:p>
        </w:tc>
      </w:tr>
      <w:tr w:rsidR="002C0FC3" w:rsidRPr="00A520A6" w14:paraId="38523BCA" w14:textId="77777777" w:rsidTr="002C0FC3">
        <w:trPr>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bottom w:val="single" w:sz="4" w:space="0" w:color="BDD6EE" w:themeColor="accent5" w:themeTint="66"/>
            </w:tcBorders>
            <w:shd w:val="clear" w:color="auto" w:fill="D9E2F3" w:themeFill="accent1" w:themeFillTint="33"/>
          </w:tcPr>
          <w:p w14:paraId="2E84AA47"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ITC </w:t>
            </w:r>
            <w:r w:rsidR="00F66632">
              <w:rPr>
                <w:rFonts w:asciiTheme="minorBidi" w:hAnsiTheme="minorBidi" w:cstheme="minorBidi"/>
                <w:b w:val="0"/>
                <w:spacing w:val="-3"/>
              </w:rPr>
              <w:t>30</w:t>
            </w:r>
            <w:r w:rsidRPr="00AD6AD4">
              <w:rPr>
                <w:rFonts w:asciiTheme="minorBidi" w:hAnsiTheme="minorBidi" w:cstheme="minorBidi"/>
                <w:b w:val="0"/>
                <w:spacing w:val="-3"/>
              </w:rPr>
              <w:t>.2</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bottom w:val="single" w:sz="4" w:space="0" w:color="BDD6EE" w:themeColor="accent5" w:themeTint="66"/>
            </w:tcBorders>
            <w:shd w:val="clear" w:color="auto" w:fill="D9E2F3" w:themeFill="accent1" w:themeFillTint="33"/>
          </w:tcPr>
          <w:p w14:paraId="32852110" w14:textId="0CE14435" w:rsidR="002C0FC3" w:rsidRPr="00AD6AD4" w:rsidRDefault="002C0FC3" w:rsidP="008D22EC">
            <w:pPr>
              <w:pStyle w:val="TableParagraph"/>
              <w:rPr>
                <w:rFonts w:asciiTheme="minorBidi" w:hAnsiTheme="minorBidi" w:cstheme="minorBidi"/>
                <w:b w:val="0"/>
                <w:spacing w:val="-3"/>
              </w:rPr>
            </w:pPr>
            <w:r w:rsidRPr="00AD6AD4">
              <w:rPr>
                <w:rFonts w:asciiTheme="minorBidi" w:hAnsiTheme="minorBidi" w:cstheme="minorBidi"/>
                <w:b w:val="0"/>
                <w:spacing w:val="-3"/>
              </w:rPr>
              <w:t xml:space="preserve"> The expected date for contract negotiations is</w:t>
            </w:r>
            <w:r w:rsidR="00DF7BF6">
              <w:rPr>
                <w:rFonts w:asciiTheme="minorBidi" w:hAnsiTheme="minorBidi" w:cstheme="minorBidi"/>
                <w:b w:val="0"/>
                <w:spacing w:val="-3"/>
              </w:rPr>
              <w:t xml:space="preserve"> expected to be within</w:t>
            </w:r>
            <w:r w:rsidRPr="00AD6AD4">
              <w:rPr>
                <w:rFonts w:asciiTheme="minorBidi" w:hAnsiTheme="minorBidi" w:cstheme="minorBidi"/>
                <w:b w:val="0"/>
                <w:spacing w:val="-3"/>
              </w:rPr>
              <w:t xml:space="preserve"> </w:t>
            </w:r>
            <w:r w:rsidR="008D22EC">
              <w:rPr>
                <w:rFonts w:asciiTheme="minorBidi" w:hAnsiTheme="minorBidi" w:cstheme="minorBidi"/>
                <w:b w:val="0"/>
                <w:i/>
                <w:iCs/>
                <w:color w:val="FF0000"/>
                <w:spacing w:val="-3"/>
              </w:rPr>
              <w:t xml:space="preserve">15 </w:t>
            </w:r>
            <w:r w:rsidRPr="00AD6AD4">
              <w:rPr>
                <w:rFonts w:asciiTheme="minorBidi" w:hAnsiTheme="minorBidi" w:cstheme="minorBidi"/>
                <w:b w:val="0"/>
                <w:spacing w:val="-3"/>
              </w:rPr>
              <w:t xml:space="preserve">days after the opening of the financial proposals and will be held at </w:t>
            </w:r>
            <w:r w:rsidR="008D22EC">
              <w:rPr>
                <w:rFonts w:asciiTheme="minorBidi" w:hAnsiTheme="minorBidi" w:cstheme="minorBidi"/>
                <w:b w:val="0"/>
                <w:i/>
                <w:iCs/>
                <w:color w:val="FF0000"/>
                <w:spacing w:val="-3"/>
              </w:rPr>
              <w:t>JEDCO</w:t>
            </w:r>
          </w:p>
        </w:tc>
      </w:tr>
      <w:tr w:rsidR="002C0FC3" w:rsidRPr="00A520A6" w14:paraId="1AE3B878" w14:textId="77777777" w:rsidTr="00716654">
        <w:trPr>
          <w:cnfStyle w:val="010000000000" w:firstRow="0" w:lastRow="1"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BDD6EE" w:themeColor="accent5" w:themeTint="66"/>
            </w:tcBorders>
          </w:tcPr>
          <w:p w14:paraId="45CC95D4" w14:textId="77777777" w:rsidR="002C0FC3" w:rsidRPr="00AD6AD4" w:rsidRDefault="002C0FC3" w:rsidP="002C0FC3">
            <w:pPr>
              <w:pStyle w:val="TableParagraph"/>
              <w:rPr>
                <w:rFonts w:asciiTheme="minorBidi" w:hAnsiTheme="minorBidi" w:cstheme="minorBidi"/>
                <w:b w:val="0"/>
                <w:spacing w:val="-3"/>
              </w:rPr>
            </w:pPr>
            <w:r w:rsidRPr="00AD6AD4">
              <w:rPr>
                <w:rFonts w:asciiTheme="minorBidi" w:hAnsiTheme="minorBidi" w:cstheme="minorBidi"/>
                <w:b w:val="0"/>
                <w:spacing w:val="-3"/>
              </w:rPr>
              <w:t>ITC 3</w:t>
            </w:r>
            <w:r w:rsidR="00F66632">
              <w:rPr>
                <w:rFonts w:asciiTheme="minorBidi" w:hAnsiTheme="minorBidi" w:cstheme="minorBidi"/>
                <w:b w:val="0"/>
                <w:spacing w:val="-3"/>
              </w:rPr>
              <w:t>3</w:t>
            </w:r>
            <w:r w:rsidRPr="00AD6AD4">
              <w:rPr>
                <w:rFonts w:asciiTheme="minorBidi" w:hAnsiTheme="minorBidi" w:cstheme="minorBidi"/>
                <w:b w:val="0"/>
                <w:spacing w:val="-3"/>
              </w:rPr>
              <w:t>.1</w:t>
            </w:r>
          </w:p>
        </w:tc>
        <w:tc>
          <w:tcPr>
            <w:cnfStyle w:val="000100000000" w:firstRow="0" w:lastRow="0" w:firstColumn="0" w:lastColumn="1" w:oddVBand="0" w:evenVBand="0" w:oddHBand="0" w:evenHBand="0" w:firstRowFirstColumn="0" w:firstRowLastColumn="0" w:lastRowFirstColumn="0" w:lastRowLastColumn="0"/>
            <w:tcW w:w="7229" w:type="dxa"/>
            <w:tcBorders>
              <w:top w:val="single" w:sz="4" w:space="0" w:color="BDD6EE" w:themeColor="accent5" w:themeTint="66"/>
            </w:tcBorders>
          </w:tcPr>
          <w:p w14:paraId="549CB54A" w14:textId="4006D498" w:rsidR="002C0FC3" w:rsidRPr="00AD6AD4" w:rsidRDefault="002C0FC3" w:rsidP="00A118FF">
            <w:pPr>
              <w:pStyle w:val="TableParagraph"/>
              <w:rPr>
                <w:rFonts w:asciiTheme="minorBidi" w:hAnsiTheme="minorBidi" w:cstheme="minorBidi"/>
                <w:b w:val="0"/>
                <w:spacing w:val="-3"/>
              </w:rPr>
            </w:pPr>
            <w:r w:rsidRPr="00AD6AD4">
              <w:rPr>
                <w:rFonts w:asciiTheme="minorBidi" w:hAnsiTheme="minorBidi" w:cstheme="minorBidi"/>
                <w:b w:val="0"/>
                <w:spacing w:val="-3"/>
              </w:rPr>
              <w:t>The expected date for commencement of the services is</w:t>
            </w:r>
            <w:r w:rsidR="0089039E">
              <w:rPr>
                <w:rFonts w:asciiTheme="minorBidi" w:hAnsiTheme="minorBidi" w:cstheme="minorBidi"/>
                <w:b w:val="0"/>
                <w:spacing w:val="-3"/>
              </w:rPr>
              <w:t xml:space="preserve"> </w:t>
            </w:r>
            <w:r w:rsidR="008D22EC">
              <w:rPr>
                <w:rFonts w:asciiTheme="minorBidi" w:hAnsiTheme="minorBidi" w:cstheme="minorBidi"/>
                <w:b w:val="0"/>
                <w:i/>
                <w:iCs/>
                <w:color w:val="FF0000"/>
                <w:spacing w:val="-3"/>
              </w:rPr>
              <w:t>01/</w:t>
            </w:r>
            <w:r w:rsidR="00A118FF">
              <w:rPr>
                <w:rFonts w:asciiTheme="minorBidi" w:hAnsiTheme="minorBidi" w:cstheme="minorBidi"/>
                <w:b w:val="0"/>
                <w:i/>
                <w:iCs/>
                <w:color w:val="FF0000"/>
                <w:spacing w:val="-3"/>
              </w:rPr>
              <w:t>06</w:t>
            </w:r>
            <w:r w:rsidR="008D22EC">
              <w:rPr>
                <w:rFonts w:asciiTheme="minorBidi" w:hAnsiTheme="minorBidi" w:cstheme="minorBidi"/>
                <w:b w:val="0"/>
                <w:i/>
                <w:iCs/>
                <w:color w:val="FF0000"/>
                <w:spacing w:val="-3"/>
              </w:rPr>
              <w:t>/2022</w:t>
            </w:r>
            <w:r w:rsidR="00F11D7A" w:rsidRPr="00AD6AD4">
              <w:rPr>
                <w:rFonts w:asciiTheme="minorBidi" w:hAnsiTheme="minorBidi" w:cstheme="minorBidi"/>
                <w:b w:val="0"/>
                <w:spacing w:val="-3"/>
              </w:rPr>
              <w:t xml:space="preserve"> </w:t>
            </w:r>
            <w:r w:rsidRPr="00AD6AD4">
              <w:rPr>
                <w:rFonts w:asciiTheme="minorBidi" w:hAnsiTheme="minorBidi" w:cstheme="minorBidi"/>
                <w:b w:val="0"/>
                <w:spacing w:val="-3"/>
              </w:rPr>
              <w:t xml:space="preserve">and the location is </w:t>
            </w:r>
            <w:r w:rsidR="008D22EC">
              <w:rPr>
                <w:rFonts w:asciiTheme="minorBidi" w:hAnsiTheme="minorBidi" w:cstheme="minorBidi"/>
                <w:b w:val="0"/>
                <w:i/>
                <w:iCs/>
                <w:color w:val="FF0000"/>
                <w:spacing w:val="-3"/>
              </w:rPr>
              <w:t>Jordan</w:t>
            </w:r>
          </w:p>
        </w:tc>
      </w:tr>
    </w:tbl>
    <w:p w14:paraId="2D288C3E" w14:textId="77777777" w:rsidR="00A65334" w:rsidRPr="00A520A6" w:rsidRDefault="00A65334" w:rsidP="002E58D5">
      <w:pPr>
        <w:tabs>
          <w:tab w:val="left" w:pos="0"/>
        </w:tabs>
        <w:rPr>
          <w:rFonts w:asciiTheme="minorBidi" w:hAnsiTheme="minorBidi" w:cstheme="minorBidi"/>
          <w:b/>
          <w:bCs/>
          <w:sz w:val="36"/>
          <w:szCs w:val="36"/>
        </w:rPr>
        <w:sectPr w:rsidR="00A65334" w:rsidRPr="00A520A6" w:rsidSect="00714C24">
          <w:footerReference w:type="default" r:id="rId21"/>
          <w:pgSz w:w="11900" w:h="16820" w:code="9"/>
          <w:pgMar w:top="2347" w:right="964" w:bottom="1440" w:left="1015" w:header="709" w:footer="709" w:gutter="0"/>
          <w:cols w:space="708"/>
          <w:docGrid w:linePitch="360"/>
        </w:sectPr>
      </w:pPr>
    </w:p>
    <w:p w14:paraId="0798E64B" w14:textId="77777777" w:rsidR="00E3050A" w:rsidRDefault="00801347" w:rsidP="00F67A0A">
      <w:pPr>
        <w:pStyle w:val="SectionHeading"/>
      </w:pPr>
      <w:bookmarkStart w:id="53" w:name="_Toc46388194"/>
      <w:bookmarkStart w:id="54" w:name="_Toc98931823"/>
      <w:r w:rsidRPr="001771B8">
        <w:lastRenderedPageBreak/>
        <w:t>Section IV.</w:t>
      </w:r>
      <w:r w:rsidR="00D25061">
        <w:tab/>
      </w:r>
      <w:r w:rsidRPr="001771B8">
        <w:t xml:space="preserve"> </w:t>
      </w:r>
      <w:bookmarkEnd w:id="53"/>
      <w:r w:rsidR="00E348A3">
        <w:t>Qualification and Evaluation Criteria</w:t>
      </w:r>
      <w:bookmarkEnd w:id="54"/>
    </w:p>
    <w:p w14:paraId="0FC76E77" w14:textId="77777777" w:rsidR="00D25061" w:rsidRDefault="00D25061" w:rsidP="00E348A3"/>
    <w:p w14:paraId="70E58CF1" w14:textId="77777777" w:rsidR="00E348A3" w:rsidRDefault="00E348A3" w:rsidP="00E348A3">
      <w:r>
        <w:t>1.1</w:t>
      </w:r>
      <w:r>
        <w:tab/>
      </w:r>
      <w:r w:rsidRPr="00E3050A">
        <w:rPr>
          <w:b/>
          <w:bCs/>
        </w:rPr>
        <w:t>Legal Status</w:t>
      </w:r>
    </w:p>
    <w:p w14:paraId="315CDEDB" w14:textId="7E2652DC" w:rsidR="00E348A3" w:rsidRDefault="00E3050A" w:rsidP="00D25061">
      <w:pPr>
        <w:ind w:left="720"/>
      </w:pPr>
      <w:r>
        <w:t>Each entity forming the consultant shall attach to f</w:t>
      </w:r>
      <w:r w:rsidR="00E348A3">
        <w:t>orm TECH-1 a copy of its letter of incorporation</w:t>
      </w:r>
      <w:r w:rsidR="00596B1A">
        <w:t xml:space="preserve"> (registration)</w:t>
      </w:r>
      <w:r w:rsidR="00E348A3">
        <w:t xml:space="preserve">, or other such document, indicating its legal status. In </w:t>
      </w:r>
      <w:r>
        <w:t>the event the consultant is an a</w:t>
      </w:r>
      <w:r w:rsidR="00E348A3">
        <w:t xml:space="preserve">ssociation of entities, the </w:t>
      </w:r>
      <w:r w:rsidR="006E2D10">
        <w:t>c</w:t>
      </w:r>
      <w:r w:rsidR="00E348A3">
        <w:t>onsultant shall include any other document showing that it intends to associate, or it has associated with, the other entity or entities that are joint</w:t>
      </w:r>
      <w:r>
        <w:t>ly submitting a proposal. Each a</w:t>
      </w:r>
      <w:r w:rsidR="00E348A3">
        <w:t>ssociate</w:t>
      </w:r>
      <w:r w:rsidR="00596B1A">
        <w:t xml:space="preserve"> or member</w:t>
      </w:r>
      <w:r w:rsidR="00E348A3">
        <w:t xml:space="preserve"> must provide the docume</w:t>
      </w:r>
      <w:r>
        <w:t>nts required in form TECH-1 as a</w:t>
      </w:r>
      <w:r w:rsidR="00E348A3">
        <w:t>nnex.</w:t>
      </w:r>
    </w:p>
    <w:p w14:paraId="52DE4136" w14:textId="77777777" w:rsidR="00E348A3" w:rsidRDefault="00E348A3" w:rsidP="00E348A3">
      <w:r>
        <w:t>1.2</w:t>
      </w:r>
      <w:r>
        <w:tab/>
      </w:r>
      <w:r w:rsidRPr="00E3050A">
        <w:rPr>
          <w:b/>
          <w:bCs/>
        </w:rPr>
        <w:t>Financial Criteria</w:t>
      </w:r>
    </w:p>
    <w:p w14:paraId="3378A3A9" w14:textId="1F45C63F" w:rsidR="00E348A3" w:rsidRDefault="00E348A3" w:rsidP="00D25061">
      <w:pPr>
        <w:ind w:left="720"/>
      </w:pPr>
      <w:r>
        <w:t>If req</w:t>
      </w:r>
      <w:r w:rsidR="00E3050A">
        <w:t>uired by PDS ITC 1</w:t>
      </w:r>
      <w:r w:rsidR="00E4250D">
        <w:t>5</w:t>
      </w:r>
      <w:r w:rsidR="00E3050A">
        <w:t>.3(a), the c</w:t>
      </w:r>
      <w:r>
        <w:t>onsultant shall provide evidence showing that it has the sufficient fina</w:t>
      </w:r>
      <w:r w:rsidR="00E3050A">
        <w:t>ncial capacity needed for this contract, as required in form TECH-2A. Each a</w:t>
      </w:r>
      <w:r>
        <w:t xml:space="preserve">ssociate </w:t>
      </w:r>
      <w:r w:rsidR="00596B1A">
        <w:t xml:space="preserve">or member </w:t>
      </w:r>
      <w:r>
        <w:t>must provide the information required in TECH-2A.</w:t>
      </w:r>
    </w:p>
    <w:p w14:paraId="362B6B94" w14:textId="77777777" w:rsidR="00E348A3" w:rsidRDefault="00E348A3" w:rsidP="00E348A3">
      <w:r>
        <w:t>1.3</w:t>
      </w:r>
      <w:r>
        <w:tab/>
      </w:r>
      <w:r w:rsidRPr="00E3050A">
        <w:rPr>
          <w:b/>
          <w:bCs/>
        </w:rPr>
        <w:t>Litigation Criteria</w:t>
      </w:r>
    </w:p>
    <w:p w14:paraId="3ACAD6CC" w14:textId="666CF5D6" w:rsidR="00E348A3" w:rsidRDefault="00E3050A" w:rsidP="00D25061">
      <w:pPr>
        <w:ind w:left="720"/>
      </w:pPr>
      <w:r>
        <w:t>The c</w:t>
      </w:r>
      <w:r w:rsidR="00E348A3">
        <w:t>onsultant shall provide accurate information on any current or past litigation or arbitration resulting from contracts completed, termina</w:t>
      </w:r>
      <w:r>
        <w:t>ted, or under execution by the c</w:t>
      </w:r>
      <w:r w:rsidR="00E348A3">
        <w:t>onsultant over the last f</w:t>
      </w:r>
      <w:r>
        <w:t>ive (5) years, as indicated in f</w:t>
      </w:r>
      <w:r w:rsidR="00E348A3">
        <w:t>orm TECH-2B. A consistent hi</w:t>
      </w:r>
      <w:r>
        <w:t xml:space="preserve">story of </w:t>
      </w:r>
      <w:r w:rsidR="00AD7983">
        <w:t>court</w:t>
      </w:r>
      <w:r w:rsidR="00596B1A">
        <w:t>/</w:t>
      </w:r>
      <w:r w:rsidR="00AD7983">
        <w:t>arbitration decisions</w:t>
      </w:r>
      <w:r>
        <w:t xml:space="preserve"> against the c</w:t>
      </w:r>
      <w:r w:rsidR="00E348A3">
        <w:t xml:space="preserve">onsultant or existence of </w:t>
      </w:r>
      <w:r w:rsidR="00AD7983">
        <w:t xml:space="preserve">ongoing </w:t>
      </w:r>
      <w:r w:rsidR="00E348A3">
        <w:t>high value disputes may lead to the r</w:t>
      </w:r>
      <w:r>
        <w:t>ejection of the proposal. Each a</w:t>
      </w:r>
      <w:r w:rsidR="00E348A3">
        <w:t xml:space="preserve">ssociate </w:t>
      </w:r>
      <w:r w:rsidR="00596B1A">
        <w:t xml:space="preserve">or member </w:t>
      </w:r>
      <w:r w:rsidR="00E348A3">
        <w:t>must provide the information required in TECH-2B.</w:t>
      </w:r>
    </w:p>
    <w:p w14:paraId="129F1545" w14:textId="77777777" w:rsidR="00E348A3" w:rsidRDefault="00E348A3" w:rsidP="00E348A3">
      <w:r>
        <w:t>1.4</w:t>
      </w:r>
      <w:r>
        <w:tab/>
      </w:r>
      <w:r w:rsidRPr="00E3050A">
        <w:rPr>
          <w:b/>
          <w:bCs/>
        </w:rPr>
        <w:t>Evaluation Criteria</w:t>
      </w:r>
    </w:p>
    <w:p w14:paraId="7BFFC4A4" w14:textId="07092E9B" w:rsidR="00E348A3" w:rsidRDefault="00E3050A" w:rsidP="005957AF">
      <w:pPr>
        <w:ind w:left="720"/>
      </w:pPr>
      <w:r>
        <w:t>A p</w:t>
      </w:r>
      <w:r w:rsidR="00E348A3">
        <w:t>roposal will be rejected if it does not earn a total minimum s</w:t>
      </w:r>
      <w:r>
        <w:t>core identified in PDS 2</w:t>
      </w:r>
      <w:r w:rsidR="00D715DA">
        <w:t>6</w:t>
      </w:r>
      <w:r>
        <w:t>.1. A p</w:t>
      </w:r>
      <w:r w:rsidR="00E348A3">
        <w:t>roposal may be reje</w:t>
      </w:r>
      <w:r>
        <w:t>cted, at the discretion of the c</w:t>
      </w:r>
      <w:r w:rsidR="00E348A3">
        <w:t>lient, if the firm does not satisfy the mandatory criteria as</w:t>
      </w:r>
      <w:r>
        <w:t xml:space="preserve"> per table below. </w:t>
      </w:r>
    </w:p>
    <w:p w14:paraId="1E27B9D9" w14:textId="77777777" w:rsidR="00E3050A" w:rsidRDefault="00E3050A" w:rsidP="00E348A3"/>
    <w:p w14:paraId="75116D74" w14:textId="17554B4A" w:rsidR="00801347" w:rsidRDefault="00E3050A" w:rsidP="00D25061">
      <w:pPr>
        <w:ind w:left="720"/>
      </w:pPr>
      <w:r>
        <w:t>The c</w:t>
      </w:r>
      <w:r w:rsidR="00E348A3">
        <w:t>ons</w:t>
      </w:r>
      <w:r>
        <w:t>ultant will be rejected if its p</w:t>
      </w:r>
      <w:r w:rsidR="00E348A3">
        <w:t>roposal does not clearly demonstra</w:t>
      </w:r>
      <w:r>
        <w:t>te that it meets the following minimum mandatory c</w:t>
      </w:r>
      <w:r w:rsidR="00E348A3">
        <w:t>riteria:</w:t>
      </w:r>
    </w:p>
    <w:p w14:paraId="38A1011D" w14:textId="77777777" w:rsidR="00E3050A" w:rsidRDefault="00E3050A" w:rsidP="00E348A3"/>
    <w:tbl>
      <w:tblPr>
        <w:tblStyle w:val="TableGrid"/>
        <w:tblW w:w="0" w:type="auto"/>
        <w:tblLook w:val="04A0" w:firstRow="1" w:lastRow="0" w:firstColumn="1" w:lastColumn="0" w:noHBand="0" w:noVBand="1"/>
      </w:tblPr>
      <w:tblGrid>
        <w:gridCol w:w="1271"/>
        <w:gridCol w:w="8647"/>
      </w:tblGrid>
      <w:tr w:rsidR="00E3050A" w14:paraId="7D2B03EE" w14:textId="77777777" w:rsidTr="00A57670">
        <w:trPr>
          <w:trHeight w:val="416"/>
        </w:trPr>
        <w:tc>
          <w:tcPr>
            <w:tcW w:w="1271" w:type="dxa"/>
            <w:shd w:val="clear" w:color="auto" w:fill="1F3864" w:themeFill="accent1" w:themeFillShade="80"/>
          </w:tcPr>
          <w:p w14:paraId="13B486AF" w14:textId="77777777" w:rsidR="00E3050A" w:rsidRPr="002415AD" w:rsidRDefault="00E3050A" w:rsidP="002E58D5">
            <w:pPr>
              <w:tabs>
                <w:tab w:val="left" w:pos="0"/>
              </w:tabs>
              <w:rPr>
                <w:rFonts w:asciiTheme="minorBidi" w:hAnsiTheme="minorBidi" w:cstheme="minorBidi"/>
                <w:b/>
                <w:bCs/>
                <w:sz w:val="22"/>
                <w:szCs w:val="22"/>
              </w:rPr>
            </w:pPr>
            <w:r w:rsidRPr="002415AD">
              <w:rPr>
                <w:rFonts w:asciiTheme="minorBidi" w:hAnsiTheme="minorBidi" w:cstheme="minorBidi"/>
                <w:b/>
                <w:bCs/>
                <w:sz w:val="22"/>
                <w:szCs w:val="22"/>
              </w:rPr>
              <w:t>Ref</w:t>
            </w:r>
          </w:p>
        </w:tc>
        <w:tc>
          <w:tcPr>
            <w:tcW w:w="8647" w:type="dxa"/>
            <w:shd w:val="clear" w:color="auto" w:fill="1F3864" w:themeFill="accent1" w:themeFillShade="80"/>
          </w:tcPr>
          <w:p w14:paraId="0F9FB68D" w14:textId="77777777" w:rsidR="00E3050A" w:rsidRPr="002415AD" w:rsidRDefault="00E3050A" w:rsidP="00E3050A">
            <w:pPr>
              <w:tabs>
                <w:tab w:val="left" w:pos="0"/>
              </w:tabs>
              <w:jc w:val="center"/>
              <w:rPr>
                <w:rFonts w:asciiTheme="minorBidi" w:hAnsiTheme="minorBidi" w:cstheme="minorBidi"/>
                <w:b/>
                <w:bCs/>
                <w:sz w:val="22"/>
                <w:szCs w:val="22"/>
              </w:rPr>
            </w:pPr>
            <w:r w:rsidRPr="002415AD">
              <w:rPr>
                <w:rFonts w:asciiTheme="minorBidi" w:hAnsiTheme="minorBidi" w:cstheme="minorBidi"/>
                <w:b/>
                <w:bCs/>
                <w:sz w:val="22"/>
                <w:szCs w:val="22"/>
              </w:rPr>
              <w:t>Item</w:t>
            </w:r>
          </w:p>
        </w:tc>
      </w:tr>
      <w:tr w:rsidR="00E3050A" w14:paraId="39B8DFCF" w14:textId="77777777" w:rsidTr="00A57670">
        <w:trPr>
          <w:trHeight w:val="690"/>
        </w:trPr>
        <w:tc>
          <w:tcPr>
            <w:tcW w:w="1271" w:type="dxa"/>
            <w:shd w:val="clear" w:color="auto" w:fill="D9E2F3" w:themeFill="accent1" w:themeFillTint="33"/>
          </w:tcPr>
          <w:p w14:paraId="7642B0F4" w14:textId="77777777" w:rsidR="00E3050A" w:rsidRPr="00E3050A" w:rsidRDefault="00E3050A" w:rsidP="002E58D5">
            <w:pPr>
              <w:tabs>
                <w:tab w:val="left" w:pos="0"/>
              </w:tabs>
              <w:rPr>
                <w:rFonts w:asciiTheme="minorBidi" w:hAnsiTheme="minorBidi" w:cstheme="minorBidi"/>
                <w:sz w:val="22"/>
                <w:szCs w:val="22"/>
              </w:rPr>
            </w:pPr>
            <w:r w:rsidRPr="00E3050A">
              <w:rPr>
                <w:rFonts w:asciiTheme="minorBidi" w:hAnsiTheme="minorBidi" w:cstheme="minorBidi"/>
                <w:sz w:val="22"/>
                <w:szCs w:val="22"/>
              </w:rPr>
              <w:t>Mandatory Criterion 1</w:t>
            </w:r>
          </w:p>
        </w:tc>
        <w:tc>
          <w:tcPr>
            <w:tcW w:w="8647" w:type="dxa"/>
            <w:shd w:val="clear" w:color="auto" w:fill="D9E2F3" w:themeFill="accent1" w:themeFillTint="33"/>
          </w:tcPr>
          <w:p w14:paraId="778B6544" w14:textId="183FB240" w:rsidR="00E3050A" w:rsidRPr="00E43653" w:rsidRDefault="0089039E" w:rsidP="002E58D5">
            <w:pPr>
              <w:tabs>
                <w:tab w:val="left" w:pos="0"/>
              </w:tabs>
              <w:rPr>
                <w:rFonts w:asciiTheme="minorBidi" w:hAnsiTheme="minorBidi" w:cstheme="minorBidi"/>
                <w:i/>
                <w:color w:val="FF0000"/>
              </w:rPr>
            </w:pPr>
            <w:r>
              <w:rPr>
                <w:rFonts w:asciiTheme="minorBidi" w:hAnsiTheme="minorBidi" w:cstheme="minorBidi"/>
                <w:i/>
                <w:color w:val="FF0000"/>
              </w:rPr>
              <w:t>not applicable</w:t>
            </w:r>
          </w:p>
        </w:tc>
      </w:tr>
    </w:tbl>
    <w:p w14:paraId="046ED6A7" w14:textId="77777777" w:rsidR="00E3050A" w:rsidRDefault="00E3050A" w:rsidP="002E58D5">
      <w:pPr>
        <w:tabs>
          <w:tab w:val="left" w:pos="0"/>
        </w:tabs>
        <w:rPr>
          <w:rFonts w:asciiTheme="minorBidi" w:hAnsiTheme="minorBidi" w:cstheme="minorBidi"/>
        </w:rPr>
      </w:pPr>
    </w:p>
    <w:p w14:paraId="0B6C8959" w14:textId="77777777" w:rsidR="00F5696D" w:rsidRDefault="00F5696D" w:rsidP="002E58D5">
      <w:pPr>
        <w:tabs>
          <w:tab w:val="left" w:pos="0"/>
        </w:tabs>
        <w:rPr>
          <w:rFonts w:asciiTheme="minorBidi" w:hAnsiTheme="minorBidi" w:cstheme="minorBidi"/>
          <w:i/>
          <w:color w:val="FF0000"/>
        </w:rPr>
      </w:pPr>
    </w:p>
    <w:p w14:paraId="33B3B9C7" w14:textId="362EFBC9" w:rsidR="00E86D77" w:rsidRPr="00E43653" w:rsidRDefault="009202EA" w:rsidP="00E86D77">
      <w:pPr>
        <w:tabs>
          <w:tab w:val="left" w:pos="0"/>
        </w:tabs>
      </w:pPr>
      <w:r>
        <w:t>The c</w:t>
      </w:r>
      <w:r w:rsidR="00F5696D" w:rsidRPr="00E43653">
        <w:t xml:space="preserve">lient shall use the following criteria and sub-criteria in scoring the </w:t>
      </w:r>
      <w:r w:rsidR="0066774E">
        <w:t>t</w:t>
      </w:r>
      <w:r w:rsidR="00F5696D" w:rsidRPr="00E43653">
        <w:t xml:space="preserve">echnical </w:t>
      </w:r>
      <w:r w:rsidR="0066774E">
        <w:t>p</w:t>
      </w:r>
      <w:r w:rsidR="00F5696D" w:rsidRPr="00E43653">
        <w:t>roposal of each consultant</w:t>
      </w:r>
      <w:r w:rsidR="00E86D77">
        <w:t xml:space="preserve"> for both Lot’s.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88"/>
        <w:gridCol w:w="1559"/>
      </w:tblGrid>
      <w:tr w:rsidR="00E3050A" w:rsidRPr="00E3050A" w14:paraId="1616D67D" w14:textId="77777777" w:rsidTr="00E43653">
        <w:trPr>
          <w:trHeight w:val="594"/>
        </w:trPr>
        <w:tc>
          <w:tcPr>
            <w:tcW w:w="9918" w:type="dxa"/>
            <w:gridSpan w:val="3"/>
            <w:shd w:val="clear" w:color="auto" w:fill="1F3864" w:themeFill="accent1" w:themeFillShade="80"/>
            <w:vAlign w:val="center"/>
          </w:tcPr>
          <w:p w14:paraId="228CFEC7" w14:textId="77777777" w:rsidR="00E3050A" w:rsidRPr="002415AD" w:rsidRDefault="00E3050A" w:rsidP="00E3050A">
            <w:pPr>
              <w:tabs>
                <w:tab w:val="left" w:pos="0"/>
              </w:tabs>
              <w:rPr>
                <w:b/>
              </w:rPr>
            </w:pPr>
            <w:r w:rsidRPr="002415AD">
              <w:rPr>
                <w:b/>
              </w:rPr>
              <w:t>Criteria, sub-criteria, and point system for the evaluation of Technical Proposals.</w:t>
            </w:r>
          </w:p>
        </w:tc>
      </w:tr>
      <w:tr w:rsidR="00E3050A" w:rsidRPr="00E3050A" w14:paraId="5BE53B5F" w14:textId="77777777" w:rsidTr="00E43653">
        <w:trPr>
          <w:trHeight w:val="594"/>
        </w:trPr>
        <w:tc>
          <w:tcPr>
            <w:tcW w:w="1271" w:type="dxa"/>
            <w:shd w:val="clear" w:color="auto" w:fill="1F3864" w:themeFill="accent1" w:themeFillShade="80"/>
            <w:vAlign w:val="center"/>
          </w:tcPr>
          <w:p w14:paraId="052F23C0" w14:textId="77777777" w:rsidR="00E3050A" w:rsidRPr="002415AD" w:rsidRDefault="00E3050A" w:rsidP="00E3050A">
            <w:pPr>
              <w:tabs>
                <w:tab w:val="left" w:pos="0"/>
              </w:tabs>
              <w:rPr>
                <w:rFonts w:asciiTheme="minorBidi" w:hAnsiTheme="minorBidi" w:cstheme="minorBidi"/>
                <w:b/>
                <w:sz w:val="22"/>
                <w:szCs w:val="22"/>
              </w:rPr>
            </w:pPr>
            <w:r w:rsidRPr="002415AD">
              <w:rPr>
                <w:rFonts w:asciiTheme="minorBidi" w:hAnsiTheme="minorBidi" w:cstheme="minorBidi"/>
                <w:b/>
                <w:sz w:val="22"/>
                <w:szCs w:val="22"/>
              </w:rPr>
              <w:t>ITC 2</w:t>
            </w:r>
            <w:r w:rsidR="00E4250D" w:rsidRPr="002415AD">
              <w:rPr>
                <w:rFonts w:asciiTheme="minorBidi" w:hAnsiTheme="minorBidi" w:cstheme="minorBidi"/>
                <w:b/>
                <w:sz w:val="22"/>
                <w:szCs w:val="22"/>
              </w:rPr>
              <w:t>6</w:t>
            </w:r>
            <w:r w:rsidRPr="002415AD">
              <w:rPr>
                <w:rFonts w:asciiTheme="minorBidi" w:hAnsiTheme="minorBidi" w:cstheme="minorBidi"/>
                <w:b/>
                <w:sz w:val="22"/>
                <w:szCs w:val="22"/>
              </w:rPr>
              <w:t>.1</w:t>
            </w:r>
          </w:p>
        </w:tc>
        <w:tc>
          <w:tcPr>
            <w:tcW w:w="7088" w:type="dxa"/>
            <w:shd w:val="clear" w:color="auto" w:fill="1F3864" w:themeFill="accent1" w:themeFillShade="80"/>
            <w:vAlign w:val="center"/>
          </w:tcPr>
          <w:p w14:paraId="7C7B21E9" w14:textId="77777777" w:rsidR="00E3050A" w:rsidRPr="002415AD" w:rsidRDefault="00E3050A" w:rsidP="00F67A0A">
            <w:pPr>
              <w:rPr>
                <w:b/>
                <w:sz w:val="22"/>
                <w:szCs w:val="22"/>
              </w:rPr>
            </w:pPr>
            <w:r w:rsidRPr="002415AD">
              <w:rPr>
                <w:b/>
                <w:sz w:val="22"/>
                <w:szCs w:val="22"/>
              </w:rPr>
              <w:t>Criteria, sub-criteria</w:t>
            </w:r>
          </w:p>
        </w:tc>
        <w:tc>
          <w:tcPr>
            <w:tcW w:w="1559" w:type="dxa"/>
            <w:shd w:val="clear" w:color="auto" w:fill="1F3864" w:themeFill="accent1" w:themeFillShade="80"/>
            <w:vAlign w:val="center"/>
          </w:tcPr>
          <w:p w14:paraId="1AD0EB72" w14:textId="77777777" w:rsidR="00E3050A" w:rsidRPr="002415AD" w:rsidRDefault="00E3050A" w:rsidP="00E3050A">
            <w:pPr>
              <w:tabs>
                <w:tab w:val="left" w:pos="0"/>
              </w:tabs>
              <w:rPr>
                <w:rFonts w:asciiTheme="minorBidi" w:hAnsiTheme="minorBidi" w:cstheme="minorBidi"/>
                <w:b/>
                <w:bCs/>
                <w:sz w:val="22"/>
                <w:szCs w:val="22"/>
              </w:rPr>
            </w:pPr>
            <w:r w:rsidRPr="002415AD">
              <w:rPr>
                <w:rFonts w:asciiTheme="minorBidi" w:hAnsiTheme="minorBidi" w:cstheme="minorBidi"/>
                <w:b/>
                <w:bCs/>
                <w:sz w:val="22"/>
                <w:szCs w:val="22"/>
              </w:rPr>
              <w:t>Points</w:t>
            </w:r>
          </w:p>
        </w:tc>
      </w:tr>
      <w:tr w:rsidR="00505CC0" w:rsidRPr="00E3050A" w14:paraId="635157C7" w14:textId="77777777" w:rsidTr="00EE2CCA">
        <w:trPr>
          <w:trHeight w:val="283"/>
        </w:trPr>
        <w:tc>
          <w:tcPr>
            <w:tcW w:w="1271" w:type="dxa"/>
            <w:shd w:val="clear" w:color="auto" w:fill="D9E2F3" w:themeFill="accent1" w:themeFillTint="33"/>
            <w:vAlign w:val="center"/>
          </w:tcPr>
          <w:p w14:paraId="042385E1" w14:textId="77777777" w:rsidR="00505CC0" w:rsidRPr="00F11D7A" w:rsidRDefault="00505CC0" w:rsidP="00E3050A">
            <w:pPr>
              <w:tabs>
                <w:tab w:val="left" w:pos="0"/>
              </w:tabs>
              <w:rPr>
                <w:rFonts w:asciiTheme="minorBidi" w:hAnsiTheme="minorBidi" w:cstheme="minorBidi"/>
                <w:sz w:val="22"/>
                <w:szCs w:val="22"/>
              </w:rPr>
            </w:pPr>
          </w:p>
        </w:tc>
        <w:tc>
          <w:tcPr>
            <w:tcW w:w="7088" w:type="dxa"/>
            <w:shd w:val="clear" w:color="auto" w:fill="D9E2F3" w:themeFill="accent1" w:themeFillTint="33"/>
          </w:tcPr>
          <w:p w14:paraId="61D3BE76" w14:textId="72492E1A" w:rsidR="00505CC0" w:rsidRPr="00A57670" w:rsidRDefault="00505CC0" w:rsidP="00F67A0A">
            <w:pPr>
              <w:rPr>
                <w:b/>
                <w:bCs/>
                <w:i/>
                <w:color w:val="FF0000"/>
                <w:sz w:val="22"/>
                <w:szCs w:val="22"/>
              </w:rPr>
            </w:pPr>
            <w:r w:rsidRPr="00B93C6F">
              <w:rPr>
                <w:rFonts w:ascii="Times New Roman" w:hAnsi="Times New Roman"/>
                <w:lang w:val="en-GB"/>
              </w:rPr>
              <w:t>Criteria, sub-criteria, and point system for the evaluation of Full Technical Proposals are:</w:t>
            </w:r>
          </w:p>
        </w:tc>
        <w:tc>
          <w:tcPr>
            <w:tcW w:w="1559" w:type="dxa"/>
            <w:shd w:val="clear" w:color="auto" w:fill="D9E2F3" w:themeFill="accent1" w:themeFillTint="33"/>
          </w:tcPr>
          <w:p w14:paraId="133E97C7" w14:textId="7C7A8DB5" w:rsidR="00505CC0" w:rsidRPr="00F11D7A" w:rsidRDefault="00505CC0" w:rsidP="00E3050A">
            <w:pPr>
              <w:tabs>
                <w:tab w:val="left" w:pos="0"/>
              </w:tabs>
              <w:rPr>
                <w:rFonts w:asciiTheme="minorBidi" w:hAnsiTheme="minorBidi" w:cstheme="minorBidi"/>
                <w:b/>
                <w:bCs/>
                <w:sz w:val="22"/>
                <w:szCs w:val="22"/>
              </w:rPr>
            </w:pPr>
            <w:r w:rsidRPr="00B93C6F">
              <w:rPr>
                <w:rFonts w:ascii="Times New Roman" w:hAnsi="Times New Roman"/>
                <w:lang w:val="en-GB"/>
              </w:rPr>
              <w:t xml:space="preserve">                </w:t>
            </w:r>
            <w:r w:rsidRPr="00B93C6F">
              <w:rPr>
                <w:rFonts w:ascii="Times New Roman" w:hAnsi="Times New Roman"/>
                <w:b/>
                <w:bCs/>
                <w:sz w:val="28"/>
                <w:szCs w:val="28"/>
                <w:u w:val="single"/>
                <w:lang w:val="en-GB"/>
              </w:rPr>
              <w:t>Points</w:t>
            </w:r>
          </w:p>
        </w:tc>
      </w:tr>
      <w:tr w:rsidR="00505CC0" w:rsidRPr="00E3050A" w14:paraId="4B6E9E40" w14:textId="77777777" w:rsidTr="00EE2CCA">
        <w:trPr>
          <w:trHeight w:val="283"/>
        </w:trPr>
        <w:tc>
          <w:tcPr>
            <w:tcW w:w="1271" w:type="dxa"/>
            <w:shd w:val="clear" w:color="auto" w:fill="D9E2F3" w:themeFill="accent1" w:themeFillTint="33"/>
            <w:vAlign w:val="center"/>
          </w:tcPr>
          <w:p w14:paraId="42A146C2" w14:textId="77777777" w:rsidR="00505CC0" w:rsidRPr="00F11D7A" w:rsidRDefault="00505CC0" w:rsidP="00E3050A">
            <w:pPr>
              <w:tabs>
                <w:tab w:val="left" w:pos="0"/>
              </w:tabs>
              <w:rPr>
                <w:rFonts w:asciiTheme="minorBidi" w:hAnsiTheme="minorBidi" w:cstheme="minorBidi"/>
                <w:sz w:val="22"/>
                <w:szCs w:val="22"/>
              </w:rPr>
            </w:pPr>
          </w:p>
        </w:tc>
        <w:tc>
          <w:tcPr>
            <w:tcW w:w="7088" w:type="dxa"/>
            <w:shd w:val="clear" w:color="auto" w:fill="D9E2F3" w:themeFill="accent1" w:themeFillTint="33"/>
          </w:tcPr>
          <w:p w14:paraId="402455AC" w14:textId="56B6407E" w:rsidR="00505CC0" w:rsidRPr="00A57670" w:rsidRDefault="00505CC0" w:rsidP="00F67A0A">
            <w:pPr>
              <w:rPr>
                <w:i/>
                <w:color w:val="FF0000"/>
                <w:sz w:val="22"/>
                <w:szCs w:val="22"/>
              </w:rPr>
            </w:pPr>
            <w:r w:rsidRPr="00B93C6F">
              <w:rPr>
                <w:rFonts w:ascii="Times New Roman" w:hAnsi="Times New Roman"/>
                <w:lang w:val="en-GB"/>
              </w:rPr>
              <w:t>(</w:t>
            </w:r>
            <w:proofErr w:type="spellStart"/>
            <w:r w:rsidRPr="00B93C6F">
              <w:rPr>
                <w:rFonts w:ascii="Times New Roman" w:hAnsi="Times New Roman"/>
                <w:lang w:val="en-GB"/>
              </w:rPr>
              <w:t>i</w:t>
            </w:r>
            <w:proofErr w:type="spellEnd"/>
            <w:r w:rsidRPr="00B93C6F">
              <w:rPr>
                <w:rFonts w:ascii="Times New Roman" w:hAnsi="Times New Roman"/>
                <w:lang w:val="en-GB"/>
              </w:rPr>
              <w:t>) experience of Consultant relevant to assignment</w:t>
            </w:r>
            <w:r w:rsidRPr="00B93C6F">
              <w:rPr>
                <w:rFonts w:ascii="Times New Roman" w:hAnsi="Times New Roman"/>
                <w:b/>
                <w:bCs/>
                <w:lang w:val="en-GB"/>
              </w:rPr>
              <w:t xml:space="preserve">                                 </w:t>
            </w:r>
          </w:p>
        </w:tc>
        <w:tc>
          <w:tcPr>
            <w:tcW w:w="1559" w:type="dxa"/>
            <w:shd w:val="clear" w:color="auto" w:fill="D9E2F3" w:themeFill="accent1" w:themeFillTint="33"/>
          </w:tcPr>
          <w:p w14:paraId="4CF76F1E" w14:textId="28D4F9E4" w:rsidR="00505CC0" w:rsidRPr="00F11D7A" w:rsidRDefault="00505CC0" w:rsidP="00E3050A">
            <w:pPr>
              <w:tabs>
                <w:tab w:val="left" w:pos="0"/>
              </w:tabs>
              <w:rPr>
                <w:rFonts w:asciiTheme="minorBidi" w:hAnsiTheme="minorBidi" w:cstheme="minorBidi"/>
                <w:b/>
                <w:bCs/>
                <w:sz w:val="22"/>
                <w:szCs w:val="22"/>
              </w:rPr>
            </w:pPr>
            <w:r w:rsidRPr="00B93C6F">
              <w:rPr>
                <w:rFonts w:ascii="Times New Roman" w:hAnsi="Times New Roman"/>
                <w:b/>
                <w:bCs/>
                <w:lang w:val="en-GB"/>
              </w:rPr>
              <w:t>[10]</w:t>
            </w:r>
          </w:p>
        </w:tc>
      </w:tr>
      <w:tr w:rsidR="00505CC0" w:rsidRPr="00E3050A" w14:paraId="21D30074" w14:textId="77777777" w:rsidTr="00EE2CCA">
        <w:trPr>
          <w:trHeight w:val="283"/>
        </w:trPr>
        <w:tc>
          <w:tcPr>
            <w:tcW w:w="1271" w:type="dxa"/>
            <w:shd w:val="clear" w:color="auto" w:fill="D9E2F3" w:themeFill="accent1" w:themeFillTint="33"/>
            <w:vAlign w:val="center"/>
          </w:tcPr>
          <w:p w14:paraId="6DB9DA9C" w14:textId="77777777" w:rsidR="00505CC0" w:rsidRPr="00F11D7A" w:rsidRDefault="00505CC0" w:rsidP="00E3050A">
            <w:pPr>
              <w:tabs>
                <w:tab w:val="left" w:pos="0"/>
              </w:tabs>
              <w:rPr>
                <w:rFonts w:asciiTheme="minorBidi" w:hAnsiTheme="minorBidi" w:cstheme="minorBidi"/>
                <w:sz w:val="22"/>
                <w:szCs w:val="22"/>
              </w:rPr>
            </w:pPr>
          </w:p>
        </w:tc>
        <w:tc>
          <w:tcPr>
            <w:tcW w:w="7088" w:type="dxa"/>
            <w:shd w:val="clear" w:color="auto" w:fill="D9E2F3" w:themeFill="accent1" w:themeFillTint="33"/>
          </w:tcPr>
          <w:p w14:paraId="0E0478F4" w14:textId="0D836AAF" w:rsidR="00505CC0" w:rsidRPr="00F11D7A" w:rsidRDefault="00505CC0" w:rsidP="00E3050A">
            <w:pPr>
              <w:tabs>
                <w:tab w:val="left" w:pos="0"/>
              </w:tabs>
              <w:rPr>
                <w:rFonts w:asciiTheme="minorBidi" w:hAnsiTheme="minorBidi" w:cstheme="minorBidi"/>
                <w:b/>
                <w:bCs/>
                <w:sz w:val="22"/>
                <w:szCs w:val="22"/>
              </w:rPr>
            </w:pPr>
            <w:r w:rsidRPr="00B93C6F">
              <w:rPr>
                <w:rFonts w:ascii="Times New Roman" w:hAnsi="Times New Roman"/>
                <w:lang w:val="en-GB"/>
              </w:rPr>
              <w:t>(ii) Adequacy of the proposed methodology and work plan in responding to the Terms of Reference:</w:t>
            </w:r>
          </w:p>
        </w:tc>
        <w:tc>
          <w:tcPr>
            <w:tcW w:w="1559" w:type="dxa"/>
            <w:shd w:val="clear" w:color="auto" w:fill="D9E2F3" w:themeFill="accent1" w:themeFillTint="33"/>
          </w:tcPr>
          <w:p w14:paraId="5CA0D9DE" w14:textId="77777777" w:rsidR="00505CC0" w:rsidRPr="00F11D7A" w:rsidRDefault="00505CC0" w:rsidP="00E3050A">
            <w:pPr>
              <w:tabs>
                <w:tab w:val="left" w:pos="0"/>
              </w:tabs>
              <w:rPr>
                <w:rFonts w:asciiTheme="minorBidi" w:hAnsiTheme="minorBidi" w:cstheme="minorBidi"/>
                <w:b/>
                <w:bCs/>
                <w:sz w:val="22"/>
                <w:szCs w:val="22"/>
              </w:rPr>
            </w:pPr>
          </w:p>
        </w:tc>
      </w:tr>
      <w:tr w:rsidR="00505CC0" w:rsidRPr="00E3050A" w14:paraId="7E55ED95" w14:textId="77777777" w:rsidTr="00EE2CCA">
        <w:trPr>
          <w:trHeight w:val="283"/>
        </w:trPr>
        <w:tc>
          <w:tcPr>
            <w:tcW w:w="1271" w:type="dxa"/>
            <w:shd w:val="clear" w:color="auto" w:fill="D9E2F3" w:themeFill="accent1" w:themeFillTint="33"/>
            <w:vAlign w:val="center"/>
          </w:tcPr>
          <w:p w14:paraId="36C51DB6" w14:textId="77777777" w:rsidR="00505CC0" w:rsidRPr="00F11D7A" w:rsidRDefault="00505CC0" w:rsidP="00E3050A">
            <w:pPr>
              <w:tabs>
                <w:tab w:val="left" w:pos="0"/>
              </w:tabs>
              <w:rPr>
                <w:rFonts w:asciiTheme="minorBidi" w:hAnsiTheme="minorBidi" w:cstheme="minorBidi"/>
                <w:sz w:val="22"/>
                <w:szCs w:val="22"/>
              </w:rPr>
            </w:pPr>
          </w:p>
        </w:tc>
        <w:tc>
          <w:tcPr>
            <w:tcW w:w="7088" w:type="dxa"/>
            <w:shd w:val="clear" w:color="auto" w:fill="D9E2F3" w:themeFill="accent1" w:themeFillTint="33"/>
          </w:tcPr>
          <w:p w14:paraId="4311921A" w14:textId="05A080A9" w:rsidR="00505CC0" w:rsidRPr="00F11D7A" w:rsidRDefault="00505CC0" w:rsidP="00E3050A">
            <w:pPr>
              <w:tabs>
                <w:tab w:val="left" w:pos="0"/>
              </w:tabs>
              <w:rPr>
                <w:rFonts w:asciiTheme="minorBidi" w:hAnsiTheme="minorBidi" w:cstheme="minorBidi"/>
                <w:b/>
                <w:bCs/>
                <w:sz w:val="22"/>
                <w:szCs w:val="22"/>
              </w:rPr>
            </w:pPr>
            <w:r w:rsidRPr="00B93C6F">
              <w:rPr>
                <w:rFonts w:ascii="Times New Roman" w:hAnsi="Times New Roman"/>
                <w:lang w:val="en-GB"/>
              </w:rPr>
              <w:t xml:space="preserve">a) Proposed </w:t>
            </w:r>
            <w:r w:rsidRPr="00B93C6F">
              <w:rPr>
                <w:rFonts w:ascii="Times New Roman" w:hAnsi="Times New Roman"/>
                <w:lang w:bidi="ar-LB"/>
              </w:rPr>
              <w:t xml:space="preserve">Technical approach and methodology                               </w:t>
            </w:r>
          </w:p>
        </w:tc>
        <w:tc>
          <w:tcPr>
            <w:tcW w:w="1559" w:type="dxa"/>
            <w:shd w:val="clear" w:color="auto" w:fill="D9E2F3" w:themeFill="accent1" w:themeFillTint="33"/>
          </w:tcPr>
          <w:p w14:paraId="141ED820" w14:textId="79749900" w:rsidR="00505CC0" w:rsidRPr="00F11D7A" w:rsidRDefault="00505CC0" w:rsidP="00E3050A">
            <w:pPr>
              <w:tabs>
                <w:tab w:val="left" w:pos="0"/>
              </w:tabs>
              <w:rPr>
                <w:rFonts w:asciiTheme="minorBidi" w:hAnsiTheme="minorBidi" w:cstheme="minorBidi"/>
                <w:b/>
                <w:bCs/>
                <w:sz w:val="22"/>
                <w:szCs w:val="22"/>
              </w:rPr>
            </w:pPr>
            <w:r w:rsidRPr="00B93C6F">
              <w:rPr>
                <w:rFonts w:ascii="Times New Roman" w:hAnsi="Times New Roman"/>
                <w:lang w:bidi="ar-LB"/>
              </w:rPr>
              <w:t xml:space="preserve">[40]                 </w:t>
            </w:r>
          </w:p>
        </w:tc>
      </w:tr>
      <w:tr w:rsidR="00505CC0" w:rsidRPr="00E3050A" w14:paraId="5FAA12F3" w14:textId="77777777" w:rsidTr="00EE2CCA">
        <w:trPr>
          <w:trHeight w:val="425"/>
        </w:trPr>
        <w:tc>
          <w:tcPr>
            <w:tcW w:w="1271" w:type="dxa"/>
            <w:shd w:val="clear" w:color="auto" w:fill="D9E2F3" w:themeFill="accent1" w:themeFillTint="33"/>
            <w:vAlign w:val="center"/>
          </w:tcPr>
          <w:p w14:paraId="4188628B" w14:textId="77777777" w:rsidR="00505CC0" w:rsidRPr="00F11D7A" w:rsidRDefault="00505CC0" w:rsidP="00E3050A">
            <w:pPr>
              <w:tabs>
                <w:tab w:val="left" w:pos="0"/>
              </w:tabs>
              <w:rPr>
                <w:rFonts w:asciiTheme="minorBidi" w:hAnsiTheme="minorBidi" w:cstheme="minorBidi"/>
                <w:sz w:val="22"/>
                <w:szCs w:val="22"/>
              </w:rPr>
            </w:pPr>
          </w:p>
        </w:tc>
        <w:tc>
          <w:tcPr>
            <w:tcW w:w="7088" w:type="dxa"/>
            <w:shd w:val="clear" w:color="auto" w:fill="D9E2F3" w:themeFill="accent1" w:themeFillTint="33"/>
          </w:tcPr>
          <w:p w14:paraId="28393A40" w14:textId="73D62E80" w:rsidR="00505CC0" w:rsidRPr="00F11D7A" w:rsidRDefault="00505CC0" w:rsidP="00505CC0">
            <w:pPr>
              <w:tabs>
                <w:tab w:val="left" w:pos="0"/>
              </w:tabs>
              <w:rPr>
                <w:rFonts w:asciiTheme="minorBidi" w:hAnsiTheme="minorBidi" w:cstheme="minorBidi"/>
                <w:sz w:val="22"/>
                <w:szCs w:val="22"/>
              </w:rPr>
            </w:pPr>
            <w:r w:rsidRPr="00B93C6F">
              <w:rPr>
                <w:rFonts w:ascii="Times New Roman" w:hAnsi="Times New Roman"/>
                <w:lang w:bidi="ar-LB"/>
              </w:rPr>
              <w:t xml:space="preserve">b) </w:t>
            </w:r>
            <w:r>
              <w:rPr>
                <w:rFonts w:ascii="Times New Roman" w:hAnsi="Times New Roman"/>
                <w:lang w:bidi="ar-LB"/>
              </w:rPr>
              <w:t xml:space="preserve">Work </w:t>
            </w:r>
            <w:r w:rsidRPr="00B93C6F">
              <w:rPr>
                <w:rFonts w:ascii="Times New Roman" w:hAnsi="Times New Roman"/>
                <w:lang w:bidi="ar-LB"/>
              </w:rPr>
              <w:t xml:space="preserve">plan                                                                                          </w:t>
            </w:r>
          </w:p>
        </w:tc>
        <w:tc>
          <w:tcPr>
            <w:tcW w:w="1559" w:type="dxa"/>
            <w:shd w:val="clear" w:color="auto" w:fill="D9E2F3" w:themeFill="accent1" w:themeFillTint="33"/>
          </w:tcPr>
          <w:p w14:paraId="367C753A" w14:textId="2225BB35" w:rsidR="00505CC0" w:rsidRPr="00F11D7A" w:rsidRDefault="00505CC0" w:rsidP="00E3050A">
            <w:pPr>
              <w:tabs>
                <w:tab w:val="left" w:pos="0"/>
              </w:tabs>
              <w:rPr>
                <w:rFonts w:asciiTheme="minorBidi" w:hAnsiTheme="minorBidi" w:cstheme="minorBidi"/>
                <w:i/>
                <w:iCs/>
                <w:sz w:val="22"/>
                <w:szCs w:val="22"/>
              </w:rPr>
            </w:pPr>
            <w:r w:rsidRPr="00B93C6F">
              <w:rPr>
                <w:rFonts w:ascii="Times New Roman" w:hAnsi="Times New Roman"/>
                <w:lang w:bidi="ar-LB"/>
              </w:rPr>
              <w:t>[15]</w:t>
            </w:r>
          </w:p>
        </w:tc>
      </w:tr>
      <w:tr w:rsidR="00505CC0" w:rsidRPr="00E3050A" w14:paraId="5DA1DBC1" w14:textId="77777777" w:rsidTr="00EE2CCA">
        <w:trPr>
          <w:trHeight w:val="425"/>
        </w:trPr>
        <w:tc>
          <w:tcPr>
            <w:tcW w:w="1271" w:type="dxa"/>
            <w:shd w:val="clear" w:color="auto" w:fill="FFFFFF" w:themeFill="background1"/>
            <w:vAlign w:val="center"/>
          </w:tcPr>
          <w:p w14:paraId="1AA5EF2A" w14:textId="77777777" w:rsidR="00505CC0" w:rsidRPr="00F11D7A" w:rsidRDefault="00505CC0" w:rsidP="00F11D7A">
            <w:pPr>
              <w:tabs>
                <w:tab w:val="left" w:pos="0"/>
              </w:tabs>
              <w:rPr>
                <w:rFonts w:asciiTheme="minorBidi" w:hAnsiTheme="minorBidi" w:cstheme="minorBidi"/>
                <w:sz w:val="22"/>
                <w:szCs w:val="22"/>
              </w:rPr>
            </w:pPr>
          </w:p>
        </w:tc>
        <w:tc>
          <w:tcPr>
            <w:tcW w:w="7088" w:type="dxa"/>
            <w:shd w:val="clear" w:color="auto" w:fill="FFFFFF" w:themeFill="background1"/>
          </w:tcPr>
          <w:p w14:paraId="6AD4CD89" w14:textId="31D1BD0E" w:rsidR="00505CC0" w:rsidRPr="008B789A" w:rsidRDefault="00505CC0" w:rsidP="00F11D7A">
            <w:pPr>
              <w:tabs>
                <w:tab w:val="left" w:pos="0"/>
              </w:tabs>
              <w:rPr>
                <w:rFonts w:asciiTheme="minorBidi" w:hAnsiTheme="minorBidi" w:cstheme="minorBidi"/>
                <w:b/>
                <w:bCs/>
                <w:i/>
                <w:color w:val="FF0000"/>
                <w:sz w:val="22"/>
                <w:szCs w:val="22"/>
              </w:rPr>
            </w:pPr>
            <w:r w:rsidRPr="00B93C6F">
              <w:rPr>
                <w:rFonts w:ascii="Times New Roman" w:hAnsi="Times New Roman"/>
                <w:b/>
                <w:bCs/>
                <w:lang w:val="en-GB"/>
              </w:rPr>
              <w:t>Total points for criterion (ii):</w:t>
            </w:r>
          </w:p>
        </w:tc>
        <w:tc>
          <w:tcPr>
            <w:tcW w:w="1559" w:type="dxa"/>
            <w:shd w:val="clear" w:color="auto" w:fill="FFFFFF" w:themeFill="background1"/>
          </w:tcPr>
          <w:p w14:paraId="00DDF237" w14:textId="564E9063" w:rsidR="00505CC0" w:rsidRPr="00F11D7A" w:rsidRDefault="00505CC0" w:rsidP="00F11D7A">
            <w:pPr>
              <w:tabs>
                <w:tab w:val="left" w:pos="0"/>
              </w:tabs>
              <w:rPr>
                <w:rFonts w:asciiTheme="minorBidi" w:hAnsiTheme="minorBidi" w:cstheme="minorBidi"/>
                <w:b/>
                <w:bCs/>
                <w:i/>
                <w:iCs/>
                <w:sz w:val="22"/>
                <w:szCs w:val="22"/>
              </w:rPr>
            </w:pPr>
            <w:r w:rsidRPr="00B93C6F">
              <w:rPr>
                <w:rFonts w:ascii="Times New Roman" w:hAnsi="Times New Roman"/>
                <w:b/>
                <w:bCs/>
                <w:lang w:val="en-GB"/>
              </w:rPr>
              <w:t xml:space="preserve">                      [</w:t>
            </w:r>
            <w:r w:rsidRPr="00B93C6F">
              <w:rPr>
                <w:rFonts w:ascii="Times New Roman" w:hAnsi="Times New Roman"/>
                <w:b/>
                <w:bCs/>
                <w:iCs/>
                <w:lang w:val="en-GB"/>
              </w:rPr>
              <w:t>55</w:t>
            </w:r>
            <w:r w:rsidRPr="00B93C6F">
              <w:rPr>
                <w:rFonts w:ascii="Times New Roman" w:hAnsi="Times New Roman"/>
                <w:b/>
                <w:bCs/>
                <w:lang w:val="en-GB"/>
              </w:rPr>
              <w:t>]</w:t>
            </w:r>
            <w:r w:rsidRPr="00B93C6F" w:rsidDel="00522A64">
              <w:rPr>
                <w:rFonts w:ascii="Times New Roman" w:hAnsi="Times New Roman"/>
                <w:b/>
                <w:bCs/>
                <w:lang w:val="en-GB"/>
              </w:rPr>
              <w:t xml:space="preserve"> </w:t>
            </w:r>
          </w:p>
        </w:tc>
      </w:tr>
      <w:tr w:rsidR="00505CC0" w:rsidRPr="00E3050A" w14:paraId="547D32F7" w14:textId="77777777" w:rsidTr="00EE2CCA">
        <w:trPr>
          <w:trHeight w:val="283"/>
        </w:trPr>
        <w:tc>
          <w:tcPr>
            <w:tcW w:w="1271" w:type="dxa"/>
            <w:shd w:val="clear" w:color="auto" w:fill="FFFFFF" w:themeFill="background1"/>
            <w:vAlign w:val="center"/>
          </w:tcPr>
          <w:p w14:paraId="257868A9" w14:textId="77777777" w:rsidR="00505CC0" w:rsidRPr="00F11D7A" w:rsidRDefault="00505CC0" w:rsidP="00F11D7A">
            <w:pPr>
              <w:tabs>
                <w:tab w:val="left" w:pos="0"/>
              </w:tabs>
              <w:rPr>
                <w:rFonts w:asciiTheme="minorBidi" w:hAnsiTheme="minorBidi" w:cstheme="minorBidi"/>
                <w:sz w:val="22"/>
                <w:szCs w:val="22"/>
              </w:rPr>
            </w:pPr>
          </w:p>
        </w:tc>
        <w:tc>
          <w:tcPr>
            <w:tcW w:w="7088" w:type="dxa"/>
            <w:shd w:val="clear" w:color="auto" w:fill="FFFFFF" w:themeFill="background1"/>
          </w:tcPr>
          <w:p w14:paraId="1753EFC4" w14:textId="43223FCB" w:rsidR="00505CC0" w:rsidRPr="008B789A" w:rsidRDefault="00505CC0" w:rsidP="00F11D7A">
            <w:pPr>
              <w:tabs>
                <w:tab w:val="left" w:pos="0"/>
              </w:tabs>
              <w:rPr>
                <w:i/>
                <w:color w:val="FF0000"/>
                <w:sz w:val="22"/>
                <w:szCs w:val="22"/>
              </w:rPr>
            </w:pPr>
            <w:r w:rsidRPr="00B93C6F">
              <w:rPr>
                <w:rFonts w:ascii="Times New Roman" w:hAnsi="Times New Roman"/>
                <w:lang w:val="en-GB"/>
              </w:rPr>
              <w:t>(iii) Key Experts:</w:t>
            </w:r>
          </w:p>
        </w:tc>
        <w:tc>
          <w:tcPr>
            <w:tcW w:w="1559" w:type="dxa"/>
            <w:shd w:val="clear" w:color="auto" w:fill="FFFFFF" w:themeFill="background1"/>
          </w:tcPr>
          <w:p w14:paraId="0A21F9EA" w14:textId="77777777" w:rsidR="00505CC0" w:rsidRPr="00F11D7A" w:rsidRDefault="00505CC0" w:rsidP="00F11D7A">
            <w:pPr>
              <w:tabs>
                <w:tab w:val="left" w:pos="0"/>
              </w:tabs>
              <w:rPr>
                <w:rFonts w:asciiTheme="minorBidi" w:hAnsiTheme="minorBidi" w:cstheme="minorBidi"/>
                <w:b/>
                <w:bCs/>
                <w:i/>
                <w:iCs/>
                <w:sz w:val="22"/>
                <w:szCs w:val="22"/>
              </w:rPr>
            </w:pPr>
          </w:p>
        </w:tc>
      </w:tr>
      <w:tr w:rsidR="00505CC0" w:rsidRPr="00E3050A" w14:paraId="4987EFE7" w14:textId="77777777" w:rsidTr="00EE2CCA">
        <w:trPr>
          <w:trHeight w:val="283"/>
        </w:trPr>
        <w:tc>
          <w:tcPr>
            <w:tcW w:w="1271" w:type="dxa"/>
            <w:shd w:val="clear" w:color="auto" w:fill="FFFFFF" w:themeFill="background1"/>
            <w:vAlign w:val="center"/>
          </w:tcPr>
          <w:p w14:paraId="621906F8" w14:textId="77777777" w:rsidR="00505CC0" w:rsidRPr="00F11D7A" w:rsidRDefault="00505CC0" w:rsidP="00F11D7A">
            <w:pPr>
              <w:tabs>
                <w:tab w:val="left" w:pos="0"/>
              </w:tabs>
              <w:rPr>
                <w:rFonts w:asciiTheme="minorBidi" w:hAnsiTheme="minorBidi" w:cstheme="minorBidi"/>
                <w:sz w:val="22"/>
                <w:szCs w:val="22"/>
              </w:rPr>
            </w:pPr>
          </w:p>
        </w:tc>
        <w:tc>
          <w:tcPr>
            <w:tcW w:w="7088" w:type="dxa"/>
            <w:shd w:val="clear" w:color="auto" w:fill="FFFFFF" w:themeFill="background1"/>
          </w:tcPr>
          <w:p w14:paraId="752D3EBE" w14:textId="13F63002" w:rsidR="00505CC0" w:rsidRPr="00F11D7A" w:rsidRDefault="00505CC0" w:rsidP="00F11D7A">
            <w:pPr>
              <w:tabs>
                <w:tab w:val="left" w:pos="0"/>
              </w:tabs>
              <w:rPr>
                <w:sz w:val="22"/>
                <w:szCs w:val="22"/>
              </w:rPr>
            </w:pPr>
            <w:r w:rsidRPr="00B93C6F">
              <w:rPr>
                <w:rFonts w:ascii="Times New Roman" w:hAnsi="Times New Roman"/>
                <w:color w:val="FF0000"/>
                <w:lang w:val="en-GB"/>
              </w:rPr>
              <w:t xml:space="preserve">a) Team Leader                                                                                     </w:t>
            </w:r>
          </w:p>
        </w:tc>
        <w:tc>
          <w:tcPr>
            <w:tcW w:w="1559" w:type="dxa"/>
            <w:shd w:val="clear" w:color="auto" w:fill="FFFFFF" w:themeFill="background1"/>
          </w:tcPr>
          <w:p w14:paraId="63CCF961" w14:textId="669C675C" w:rsidR="00505CC0" w:rsidRPr="00F11D7A" w:rsidRDefault="00505CC0" w:rsidP="00F11D7A">
            <w:pPr>
              <w:tabs>
                <w:tab w:val="left" w:pos="0"/>
              </w:tabs>
              <w:rPr>
                <w:rFonts w:asciiTheme="minorBidi" w:hAnsiTheme="minorBidi" w:cstheme="minorBidi"/>
                <w:b/>
                <w:bCs/>
                <w:i/>
                <w:iCs/>
                <w:sz w:val="22"/>
                <w:szCs w:val="22"/>
              </w:rPr>
            </w:pPr>
            <w:r w:rsidRPr="00B93C6F">
              <w:rPr>
                <w:rFonts w:ascii="Times New Roman" w:hAnsi="Times New Roman"/>
                <w:color w:val="FF0000"/>
                <w:lang w:val="en-GB"/>
              </w:rPr>
              <w:t>[15]</w:t>
            </w:r>
          </w:p>
        </w:tc>
      </w:tr>
      <w:tr w:rsidR="00505CC0" w:rsidRPr="00E3050A" w14:paraId="787A2A4F" w14:textId="77777777" w:rsidTr="00EE2CCA">
        <w:trPr>
          <w:trHeight w:val="283"/>
        </w:trPr>
        <w:tc>
          <w:tcPr>
            <w:tcW w:w="1271" w:type="dxa"/>
            <w:shd w:val="clear" w:color="auto" w:fill="FFFFFF" w:themeFill="background1"/>
            <w:vAlign w:val="center"/>
          </w:tcPr>
          <w:p w14:paraId="7F0B5FCF" w14:textId="77777777" w:rsidR="00505CC0" w:rsidRPr="00F11D7A" w:rsidRDefault="00505CC0" w:rsidP="00F11D7A">
            <w:pPr>
              <w:tabs>
                <w:tab w:val="left" w:pos="0"/>
              </w:tabs>
              <w:rPr>
                <w:rFonts w:asciiTheme="minorBidi" w:hAnsiTheme="minorBidi" w:cstheme="minorBidi"/>
                <w:sz w:val="22"/>
                <w:szCs w:val="22"/>
              </w:rPr>
            </w:pPr>
          </w:p>
        </w:tc>
        <w:tc>
          <w:tcPr>
            <w:tcW w:w="7088" w:type="dxa"/>
            <w:shd w:val="clear" w:color="auto" w:fill="FFFFFF" w:themeFill="background1"/>
          </w:tcPr>
          <w:p w14:paraId="726781CE" w14:textId="19361BD3" w:rsidR="00505CC0" w:rsidRPr="00F11D7A" w:rsidRDefault="00505CC0" w:rsidP="00F11D7A">
            <w:pPr>
              <w:tabs>
                <w:tab w:val="left" w:pos="0"/>
              </w:tabs>
              <w:rPr>
                <w:sz w:val="22"/>
                <w:szCs w:val="22"/>
              </w:rPr>
            </w:pPr>
            <w:r w:rsidRPr="00B93C6F">
              <w:rPr>
                <w:rFonts w:ascii="Times New Roman" w:hAnsi="Times New Roman"/>
                <w:color w:val="FF0000"/>
                <w:lang w:val="en-GB"/>
              </w:rPr>
              <w:t xml:space="preserve">b) Senior Auditor                                                                                  </w:t>
            </w:r>
          </w:p>
        </w:tc>
        <w:tc>
          <w:tcPr>
            <w:tcW w:w="1559" w:type="dxa"/>
            <w:shd w:val="clear" w:color="auto" w:fill="FFFFFF" w:themeFill="background1"/>
          </w:tcPr>
          <w:p w14:paraId="07EBB48D" w14:textId="4BD63A9A" w:rsidR="00505CC0" w:rsidRPr="00F11D7A" w:rsidRDefault="00505CC0" w:rsidP="00F11D7A">
            <w:pPr>
              <w:tabs>
                <w:tab w:val="left" w:pos="0"/>
              </w:tabs>
              <w:rPr>
                <w:rFonts w:asciiTheme="minorBidi" w:hAnsiTheme="minorBidi" w:cstheme="minorBidi"/>
                <w:b/>
                <w:bCs/>
                <w:i/>
                <w:iCs/>
                <w:sz w:val="22"/>
                <w:szCs w:val="22"/>
              </w:rPr>
            </w:pPr>
            <w:r w:rsidRPr="00B93C6F">
              <w:rPr>
                <w:rFonts w:ascii="Times New Roman" w:hAnsi="Times New Roman"/>
                <w:color w:val="FF0000"/>
                <w:lang w:val="en-GB"/>
              </w:rPr>
              <w:t xml:space="preserve">[10]      </w:t>
            </w:r>
          </w:p>
        </w:tc>
      </w:tr>
      <w:tr w:rsidR="00505CC0" w:rsidRPr="00E3050A" w14:paraId="44B801C6" w14:textId="77777777" w:rsidTr="00EE2CCA">
        <w:trPr>
          <w:trHeight w:val="425"/>
        </w:trPr>
        <w:tc>
          <w:tcPr>
            <w:tcW w:w="1271" w:type="dxa"/>
            <w:shd w:val="clear" w:color="auto" w:fill="FFFFFF" w:themeFill="background1"/>
            <w:vAlign w:val="center"/>
          </w:tcPr>
          <w:p w14:paraId="01B61589" w14:textId="77777777" w:rsidR="00505CC0" w:rsidRPr="00F11D7A" w:rsidRDefault="00505CC0" w:rsidP="00F11D7A">
            <w:pPr>
              <w:tabs>
                <w:tab w:val="left" w:pos="0"/>
              </w:tabs>
              <w:rPr>
                <w:rFonts w:asciiTheme="minorBidi" w:hAnsiTheme="minorBidi" w:cstheme="minorBidi"/>
                <w:sz w:val="22"/>
                <w:szCs w:val="22"/>
              </w:rPr>
            </w:pPr>
          </w:p>
        </w:tc>
        <w:tc>
          <w:tcPr>
            <w:tcW w:w="7088" w:type="dxa"/>
            <w:shd w:val="clear" w:color="auto" w:fill="FFFFFF" w:themeFill="background1"/>
          </w:tcPr>
          <w:p w14:paraId="4164CD8F" w14:textId="498D8F9C" w:rsidR="00505CC0" w:rsidRPr="00F11D7A" w:rsidRDefault="00505CC0" w:rsidP="00505CC0">
            <w:pPr>
              <w:tabs>
                <w:tab w:val="left" w:pos="0"/>
              </w:tabs>
              <w:rPr>
                <w:sz w:val="22"/>
                <w:szCs w:val="22"/>
              </w:rPr>
            </w:pPr>
            <w:r w:rsidRPr="00B93C6F">
              <w:rPr>
                <w:rFonts w:ascii="Times New Roman" w:hAnsi="Times New Roman"/>
                <w:color w:val="FF0000"/>
                <w:lang w:val="en-GB"/>
              </w:rPr>
              <w:t xml:space="preserve">c) Junior Auditor                                                                                   </w:t>
            </w:r>
          </w:p>
        </w:tc>
        <w:tc>
          <w:tcPr>
            <w:tcW w:w="1559" w:type="dxa"/>
            <w:shd w:val="clear" w:color="auto" w:fill="FFFFFF" w:themeFill="background1"/>
          </w:tcPr>
          <w:p w14:paraId="532EC7E8" w14:textId="4BBA8AF8" w:rsidR="00505CC0" w:rsidRPr="00F11D7A" w:rsidRDefault="00505CC0" w:rsidP="00F11D7A">
            <w:pPr>
              <w:tabs>
                <w:tab w:val="left" w:pos="0"/>
              </w:tabs>
              <w:rPr>
                <w:rFonts w:asciiTheme="minorBidi" w:hAnsiTheme="minorBidi" w:cstheme="minorBidi"/>
                <w:i/>
                <w:iCs/>
                <w:sz w:val="22"/>
                <w:szCs w:val="22"/>
              </w:rPr>
            </w:pPr>
            <w:r w:rsidRPr="00B93C6F">
              <w:rPr>
                <w:rFonts w:ascii="Times New Roman" w:hAnsi="Times New Roman"/>
                <w:color w:val="FF0000"/>
                <w:lang w:val="en-GB"/>
              </w:rPr>
              <w:t>[10]</w:t>
            </w:r>
            <w:r w:rsidRPr="00B93C6F">
              <w:rPr>
                <w:rFonts w:ascii="Times New Roman" w:hAnsi="Times New Roman"/>
                <w:lang w:val="en-GB"/>
              </w:rPr>
              <w:t xml:space="preserve">   </w:t>
            </w:r>
          </w:p>
        </w:tc>
      </w:tr>
      <w:tr w:rsidR="00505CC0" w:rsidRPr="00F11D7A" w14:paraId="5959E268" w14:textId="77777777" w:rsidTr="00EE2CCA">
        <w:trPr>
          <w:trHeight w:val="425"/>
        </w:trPr>
        <w:tc>
          <w:tcPr>
            <w:tcW w:w="1271" w:type="dxa"/>
            <w:shd w:val="clear" w:color="auto" w:fill="D9E2F3" w:themeFill="accent1" w:themeFillTint="33"/>
            <w:vAlign w:val="center"/>
          </w:tcPr>
          <w:p w14:paraId="6228D162"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D9E2F3" w:themeFill="accent1" w:themeFillTint="33"/>
          </w:tcPr>
          <w:p w14:paraId="52F58F3E" w14:textId="0BA79931" w:rsidR="00505CC0" w:rsidRPr="008B789A" w:rsidRDefault="00505CC0" w:rsidP="00A47904">
            <w:pPr>
              <w:tabs>
                <w:tab w:val="left" w:pos="0"/>
              </w:tabs>
              <w:rPr>
                <w:rFonts w:asciiTheme="minorBidi" w:hAnsiTheme="minorBidi" w:cstheme="minorBidi"/>
                <w:b/>
                <w:bCs/>
                <w:i/>
                <w:color w:val="FF0000"/>
                <w:sz w:val="22"/>
                <w:szCs w:val="22"/>
              </w:rPr>
            </w:pPr>
            <w:r w:rsidRPr="00B93C6F">
              <w:rPr>
                <w:rFonts w:ascii="Times New Roman" w:hAnsi="Times New Roman"/>
                <w:b/>
                <w:bCs/>
                <w:lang w:val="en-GB"/>
              </w:rPr>
              <w:t>Total points for criterion (iii):</w:t>
            </w:r>
          </w:p>
        </w:tc>
        <w:tc>
          <w:tcPr>
            <w:tcW w:w="1559" w:type="dxa"/>
            <w:shd w:val="clear" w:color="auto" w:fill="D9E2F3" w:themeFill="accent1" w:themeFillTint="33"/>
          </w:tcPr>
          <w:p w14:paraId="318513EB" w14:textId="37AC9556" w:rsidR="00505CC0" w:rsidRPr="00F11D7A" w:rsidRDefault="00505CC0" w:rsidP="00A47904">
            <w:pPr>
              <w:tabs>
                <w:tab w:val="left" w:pos="0"/>
              </w:tabs>
              <w:rPr>
                <w:rFonts w:asciiTheme="minorBidi" w:hAnsiTheme="minorBidi" w:cstheme="minorBidi"/>
                <w:b/>
                <w:bCs/>
                <w:i/>
                <w:iCs/>
                <w:sz w:val="22"/>
                <w:szCs w:val="22"/>
              </w:rPr>
            </w:pPr>
            <w:r w:rsidRPr="00B93C6F">
              <w:rPr>
                <w:rFonts w:ascii="Times New Roman" w:hAnsi="Times New Roman"/>
                <w:b/>
                <w:bCs/>
                <w:lang w:val="en-GB"/>
              </w:rPr>
              <w:t xml:space="preserve"> [</w:t>
            </w:r>
            <w:r w:rsidRPr="00B93C6F">
              <w:rPr>
                <w:rFonts w:ascii="Times New Roman" w:hAnsi="Times New Roman"/>
                <w:b/>
                <w:bCs/>
                <w:iCs/>
                <w:lang w:val="en-GB"/>
              </w:rPr>
              <w:t>35</w:t>
            </w:r>
            <w:r w:rsidRPr="00B93C6F">
              <w:rPr>
                <w:rFonts w:ascii="Times New Roman" w:hAnsi="Times New Roman"/>
                <w:b/>
                <w:bCs/>
                <w:lang w:val="en-GB"/>
              </w:rPr>
              <w:t>]</w:t>
            </w:r>
          </w:p>
        </w:tc>
      </w:tr>
      <w:tr w:rsidR="00505CC0" w:rsidRPr="00F11D7A" w14:paraId="6E90DC67" w14:textId="77777777" w:rsidTr="00EE2CCA">
        <w:trPr>
          <w:trHeight w:val="283"/>
        </w:trPr>
        <w:tc>
          <w:tcPr>
            <w:tcW w:w="1271" w:type="dxa"/>
            <w:shd w:val="clear" w:color="auto" w:fill="D9E2F3" w:themeFill="accent1" w:themeFillTint="33"/>
            <w:vAlign w:val="center"/>
          </w:tcPr>
          <w:p w14:paraId="684F86EC"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D9E2F3" w:themeFill="accent1" w:themeFillTint="33"/>
          </w:tcPr>
          <w:p w14:paraId="4DF7EF17" w14:textId="72E9E858" w:rsidR="00505CC0" w:rsidRPr="008B789A" w:rsidRDefault="00505CC0" w:rsidP="00A47904">
            <w:pPr>
              <w:tabs>
                <w:tab w:val="left" w:pos="0"/>
              </w:tabs>
              <w:rPr>
                <w:i/>
                <w:color w:val="FF0000"/>
                <w:sz w:val="22"/>
                <w:szCs w:val="22"/>
              </w:rPr>
            </w:pPr>
          </w:p>
        </w:tc>
        <w:tc>
          <w:tcPr>
            <w:tcW w:w="1559" w:type="dxa"/>
            <w:shd w:val="clear" w:color="auto" w:fill="D9E2F3" w:themeFill="accent1" w:themeFillTint="33"/>
          </w:tcPr>
          <w:p w14:paraId="3B9C19A7" w14:textId="77777777" w:rsidR="00505CC0" w:rsidRPr="00F11D7A" w:rsidRDefault="00505CC0" w:rsidP="00A47904">
            <w:pPr>
              <w:tabs>
                <w:tab w:val="left" w:pos="0"/>
              </w:tabs>
              <w:rPr>
                <w:rFonts w:asciiTheme="minorBidi" w:hAnsiTheme="minorBidi" w:cstheme="minorBidi"/>
                <w:b/>
                <w:bCs/>
                <w:i/>
                <w:iCs/>
                <w:sz w:val="22"/>
                <w:szCs w:val="22"/>
              </w:rPr>
            </w:pPr>
          </w:p>
        </w:tc>
      </w:tr>
      <w:tr w:rsidR="00505CC0" w:rsidRPr="00F11D7A" w14:paraId="1A80A11C" w14:textId="77777777" w:rsidTr="00EE2CCA">
        <w:trPr>
          <w:trHeight w:val="283"/>
        </w:trPr>
        <w:tc>
          <w:tcPr>
            <w:tcW w:w="1271" w:type="dxa"/>
            <w:shd w:val="clear" w:color="auto" w:fill="D9E2F3" w:themeFill="accent1" w:themeFillTint="33"/>
            <w:vAlign w:val="center"/>
          </w:tcPr>
          <w:p w14:paraId="46645939"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D9E2F3" w:themeFill="accent1" w:themeFillTint="33"/>
          </w:tcPr>
          <w:p w14:paraId="12BFB8A6" w14:textId="12836B96" w:rsidR="00505CC0" w:rsidRPr="00F11D7A" w:rsidRDefault="00505CC0" w:rsidP="00A47904">
            <w:pPr>
              <w:tabs>
                <w:tab w:val="left" w:pos="0"/>
              </w:tabs>
              <w:rPr>
                <w:sz w:val="22"/>
                <w:szCs w:val="22"/>
              </w:rPr>
            </w:pPr>
            <w:r w:rsidRPr="00B93C6F">
              <w:rPr>
                <w:rFonts w:ascii="Times New Roman" w:hAnsi="Times New Roman"/>
                <w:b/>
                <w:bCs/>
                <w:lang w:val="en-GB"/>
              </w:rPr>
              <w:t xml:space="preserve">Total points for the three criteria: </w:t>
            </w:r>
          </w:p>
        </w:tc>
        <w:tc>
          <w:tcPr>
            <w:tcW w:w="1559" w:type="dxa"/>
            <w:shd w:val="clear" w:color="auto" w:fill="D9E2F3" w:themeFill="accent1" w:themeFillTint="33"/>
          </w:tcPr>
          <w:p w14:paraId="601B8315" w14:textId="56C31775" w:rsidR="00505CC0" w:rsidRPr="00F11D7A" w:rsidRDefault="00505CC0" w:rsidP="00A47904">
            <w:pPr>
              <w:tabs>
                <w:tab w:val="left" w:pos="0"/>
              </w:tabs>
              <w:rPr>
                <w:rFonts w:asciiTheme="minorBidi" w:hAnsiTheme="minorBidi" w:cstheme="minorBidi"/>
                <w:b/>
                <w:bCs/>
                <w:i/>
                <w:iCs/>
                <w:sz w:val="22"/>
                <w:szCs w:val="22"/>
              </w:rPr>
            </w:pPr>
            <w:r w:rsidRPr="00B93C6F">
              <w:rPr>
                <w:rFonts w:ascii="Times New Roman" w:hAnsi="Times New Roman"/>
                <w:b/>
                <w:bCs/>
                <w:lang w:val="en-GB"/>
              </w:rPr>
              <w:t>100</w:t>
            </w:r>
          </w:p>
        </w:tc>
      </w:tr>
      <w:tr w:rsidR="00505CC0" w:rsidRPr="00F11D7A" w14:paraId="7810E510" w14:textId="77777777" w:rsidTr="00EE2CCA">
        <w:trPr>
          <w:trHeight w:val="283"/>
        </w:trPr>
        <w:tc>
          <w:tcPr>
            <w:tcW w:w="1271" w:type="dxa"/>
            <w:shd w:val="clear" w:color="auto" w:fill="D9E2F3" w:themeFill="accent1" w:themeFillTint="33"/>
            <w:vAlign w:val="center"/>
          </w:tcPr>
          <w:p w14:paraId="53B178E7"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D9E2F3" w:themeFill="accent1" w:themeFillTint="33"/>
          </w:tcPr>
          <w:p w14:paraId="5A780591" w14:textId="77777777" w:rsidR="00505CC0" w:rsidRPr="00F11D7A" w:rsidRDefault="00505CC0" w:rsidP="00A47904">
            <w:pPr>
              <w:tabs>
                <w:tab w:val="left" w:pos="0"/>
              </w:tabs>
              <w:rPr>
                <w:sz w:val="22"/>
                <w:szCs w:val="22"/>
              </w:rPr>
            </w:pPr>
          </w:p>
        </w:tc>
        <w:tc>
          <w:tcPr>
            <w:tcW w:w="1559" w:type="dxa"/>
            <w:shd w:val="clear" w:color="auto" w:fill="D9E2F3" w:themeFill="accent1" w:themeFillTint="33"/>
          </w:tcPr>
          <w:p w14:paraId="497A68BD" w14:textId="77777777" w:rsidR="00505CC0" w:rsidRPr="00F11D7A" w:rsidRDefault="00505CC0" w:rsidP="00A47904">
            <w:pPr>
              <w:tabs>
                <w:tab w:val="left" w:pos="0"/>
              </w:tabs>
              <w:rPr>
                <w:rFonts w:asciiTheme="minorBidi" w:hAnsiTheme="minorBidi" w:cstheme="minorBidi"/>
                <w:b/>
                <w:bCs/>
                <w:i/>
                <w:iCs/>
                <w:sz w:val="22"/>
                <w:szCs w:val="22"/>
              </w:rPr>
            </w:pPr>
          </w:p>
        </w:tc>
      </w:tr>
      <w:tr w:rsidR="00505CC0" w:rsidRPr="00F11D7A" w14:paraId="731E1D2F" w14:textId="77777777" w:rsidTr="00EE2CCA">
        <w:trPr>
          <w:trHeight w:val="425"/>
        </w:trPr>
        <w:tc>
          <w:tcPr>
            <w:tcW w:w="1271" w:type="dxa"/>
            <w:shd w:val="clear" w:color="auto" w:fill="D9E2F3" w:themeFill="accent1" w:themeFillTint="33"/>
            <w:vAlign w:val="center"/>
          </w:tcPr>
          <w:p w14:paraId="3B307ED0"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D9E2F3" w:themeFill="accent1" w:themeFillTint="33"/>
          </w:tcPr>
          <w:p w14:paraId="4E7DCFE6" w14:textId="4916BC49" w:rsidR="00505CC0" w:rsidRPr="00F11D7A" w:rsidRDefault="00505CC0" w:rsidP="00505CC0">
            <w:pPr>
              <w:tabs>
                <w:tab w:val="left" w:pos="0"/>
              </w:tabs>
              <w:rPr>
                <w:sz w:val="22"/>
                <w:szCs w:val="22"/>
              </w:rPr>
            </w:pPr>
            <w:r w:rsidRPr="00B93C6F">
              <w:rPr>
                <w:rFonts w:ascii="Times New Roman" w:hAnsi="Times New Roman"/>
                <w:lang w:val="en-GB" w:eastAsia="it-IT"/>
              </w:rPr>
              <w:t xml:space="preserve">For the Key Experts, the number of points to be assigned to each of the above positions or disciplines </w:t>
            </w:r>
            <w:r w:rsidRPr="00B93C6F">
              <w:rPr>
                <w:rFonts w:ascii="Times New Roman" w:hAnsi="Times New Roman"/>
                <w:iCs/>
                <w:lang w:val="en-GB"/>
              </w:rPr>
              <w:t>shall</w:t>
            </w:r>
            <w:r w:rsidRPr="00B93C6F">
              <w:rPr>
                <w:rFonts w:ascii="Times New Roman" w:hAnsi="Times New Roman"/>
                <w:lang w:val="en-GB" w:eastAsia="it-IT"/>
              </w:rPr>
              <w:t xml:space="preserve"> be determined considering the following three sub-criteria and relevant percentage weights:</w:t>
            </w:r>
          </w:p>
        </w:tc>
        <w:tc>
          <w:tcPr>
            <w:tcW w:w="1559" w:type="dxa"/>
            <w:shd w:val="clear" w:color="auto" w:fill="D9E2F3" w:themeFill="accent1" w:themeFillTint="33"/>
          </w:tcPr>
          <w:p w14:paraId="4B9D7854" w14:textId="084218D6" w:rsidR="00505CC0" w:rsidRPr="00F11D7A" w:rsidRDefault="00505CC0" w:rsidP="00A47904">
            <w:pPr>
              <w:tabs>
                <w:tab w:val="left" w:pos="0"/>
              </w:tabs>
              <w:rPr>
                <w:rFonts w:asciiTheme="minorBidi" w:hAnsiTheme="minorBidi" w:cstheme="minorBidi"/>
                <w:i/>
                <w:iCs/>
                <w:sz w:val="22"/>
                <w:szCs w:val="22"/>
              </w:rPr>
            </w:pPr>
          </w:p>
        </w:tc>
      </w:tr>
      <w:tr w:rsidR="00505CC0" w:rsidRPr="00F11D7A" w14:paraId="24BF9E93" w14:textId="77777777" w:rsidTr="00E43653">
        <w:trPr>
          <w:trHeight w:val="425"/>
        </w:trPr>
        <w:tc>
          <w:tcPr>
            <w:tcW w:w="1271" w:type="dxa"/>
            <w:shd w:val="clear" w:color="auto" w:fill="auto"/>
          </w:tcPr>
          <w:p w14:paraId="655278C7"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auto"/>
          </w:tcPr>
          <w:p w14:paraId="27F048EE" w14:textId="4DF1AD80" w:rsidR="00505CC0" w:rsidRPr="008B789A" w:rsidRDefault="00505CC0" w:rsidP="008B789A">
            <w:pPr>
              <w:tabs>
                <w:tab w:val="left" w:pos="0"/>
              </w:tabs>
              <w:rPr>
                <w:rFonts w:asciiTheme="minorBidi" w:hAnsiTheme="minorBidi" w:cstheme="minorBidi"/>
                <w:b/>
                <w:bCs/>
                <w:i/>
                <w:color w:val="FF0000"/>
                <w:sz w:val="22"/>
                <w:szCs w:val="22"/>
              </w:rPr>
            </w:pPr>
            <w:r w:rsidRPr="00B93C6F">
              <w:rPr>
                <w:rFonts w:ascii="Times New Roman" w:hAnsi="Times New Roman"/>
                <w:lang w:val="en-GB"/>
              </w:rPr>
              <w:t>1) General qualifications</w:t>
            </w:r>
          </w:p>
        </w:tc>
        <w:tc>
          <w:tcPr>
            <w:tcW w:w="1559" w:type="dxa"/>
            <w:shd w:val="clear" w:color="auto" w:fill="auto"/>
          </w:tcPr>
          <w:p w14:paraId="482A95BF" w14:textId="4B99E217" w:rsidR="00505CC0" w:rsidRPr="00F11D7A" w:rsidRDefault="00505CC0" w:rsidP="00A47904">
            <w:pPr>
              <w:tabs>
                <w:tab w:val="left" w:pos="0"/>
              </w:tabs>
              <w:rPr>
                <w:rFonts w:asciiTheme="minorBidi" w:hAnsiTheme="minorBidi" w:cstheme="minorBidi"/>
                <w:b/>
                <w:bCs/>
                <w:i/>
                <w:iCs/>
                <w:sz w:val="22"/>
                <w:szCs w:val="22"/>
              </w:rPr>
            </w:pPr>
            <w:r w:rsidRPr="00B93C6F">
              <w:rPr>
                <w:rFonts w:ascii="Times New Roman" w:hAnsi="Times New Roman"/>
                <w:lang w:val="en-GB"/>
              </w:rPr>
              <w:t>[</w:t>
            </w:r>
            <w:r w:rsidRPr="00B93C6F">
              <w:rPr>
                <w:rFonts w:ascii="Times New Roman" w:hAnsi="Times New Roman"/>
                <w:i/>
                <w:iCs/>
                <w:lang w:val="en-GB"/>
              </w:rPr>
              <w:t>25 %</w:t>
            </w:r>
            <w:r w:rsidRPr="00B93C6F">
              <w:rPr>
                <w:rFonts w:ascii="Times New Roman" w:hAnsi="Times New Roman"/>
                <w:lang w:val="en-GB"/>
              </w:rPr>
              <w:t>]</w:t>
            </w:r>
          </w:p>
        </w:tc>
      </w:tr>
      <w:tr w:rsidR="00505CC0" w:rsidRPr="00F11D7A" w14:paraId="0C7F5974" w14:textId="77777777" w:rsidTr="00E43653">
        <w:trPr>
          <w:trHeight w:val="283"/>
        </w:trPr>
        <w:tc>
          <w:tcPr>
            <w:tcW w:w="1271" w:type="dxa"/>
            <w:shd w:val="clear" w:color="auto" w:fill="auto"/>
          </w:tcPr>
          <w:p w14:paraId="66332D3D"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auto"/>
          </w:tcPr>
          <w:p w14:paraId="545B7412" w14:textId="6EACD816" w:rsidR="00505CC0" w:rsidRPr="008B789A" w:rsidRDefault="00505CC0" w:rsidP="00A47904">
            <w:pPr>
              <w:tabs>
                <w:tab w:val="left" w:pos="0"/>
              </w:tabs>
              <w:rPr>
                <w:i/>
                <w:color w:val="FF0000"/>
                <w:sz w:val="22"/>
                <w:szCs w:val="22"/>
              </w:rPr>
            </w:pPr>
            <w:r w:rsidRPr="00B93C6F">
              <w:rPr>
                <w:rFonts w:ascii="Times New Roman" w:hAnsi="Times New Roman"/>
                <w:lang w:val="en-GB"/>
              </w:rPr>
              <w:t>2) Adequacy for the assignment</w:t>
            </w:r>
          </w:p>
        </w:tc>
        <w:tc>
          <w:tcPr>
            <w:tcW w:w="1559" w:type="dxa"/>
            <w:shd w:val="clear" w:color="auto" w:fill="auto"/>
          </w:tcPr>
          <w:p w14:paraId="5380BA7E" w14:textId="77EABC53" w:rsidR="00505CC0" w:rsidRPr="00F11D7A" w:rsidRDefault="00505CC0" w:rsidP="00A47904">
            <w:pPr>
              <w:tabs>
                <w:tab w:val="left" w:pos="0"/>
              </w:tabs>
              <w:rPr>
                <w:rFonts w:asciiTheme="minorBidi" w:hAnsiTheme="minorBidi" w:cstheme="minorBidi"/>
                <w:b/>
                <w:bCs/>
                <w:i/>
                <w:iCs/>
                <w:sz w:val="22"/>
                <w:szCs w:val="22"/>
              </w:rPr>
            </w:pPr>
            <w:r w:rsidRPr="00B93C6F">
              <w:rPr>
                <w:rFonts w:ascii="Times New Roman" w:hAnsi="Times New Roman"/>
                <w:lang w:val="en-GB"/>
              </w:rPr>
              <w:t>[</w:t>
            </w:r>
            <w:r w:rsidRPr="00B93C6F">
              <w:rPr>
                <w:rFonts w:ascii="Times New Roman" w:hAnsi="Times New Roman"/>
                <w:i/>
                <w:iCs/>
                <w:lang w:val="en-GB"/>
              </w:rPr>
              <w:t>60%</w:t>
            </w:r>
            <w:r w:rsidRPr="00B93C6F">
              <w:rPr>
                <w:rFonts w:ascii="Times New Roman" w:hAnsi="Times New Roman"/>
                <w:lang w:val="en-GB"/>
              </w:rPr>
              <w:t>]</w:t>
            </w:r>
          </w:p>
        </w:tc>
      </w:tr>
      <w:tr w:rsidR="00505CC0" w:rsidRPr="00F11D7A" w14:paraId="5DE1C32C" w14:textId="77777777" w:rsidTr="00E43653">
        <w:trPr>
          <w:trHeight w:val="283"/>
        </w:trPr>
        <w:tc>
          <w:tcPr>
            <w:tcW w:w="1271" w:type="dxa"/>
            <w:shd w:val="clear" w:color="auto" w:fill="auto"/>
          </w:tcPr>
          <w:p w14:paraId="0C977D47"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auto"/>
          </w:tcPr>
          <w:p w14:paraId="2AADC0DF" w14:textId="0347B192" w:rsidR="00505CC0" w:rsidRPr="00F11D7A" w:rsidRDefault="00505CC0" w:rsidP="00A47904">
            <w:pPr>
              <w:tabs>
                <w:tab w:val="left" w:pos="0"/>
              </w:tabs>
              <w:rPr>
                <w:sz w:val="22"/>
                <w:szCs w:val="22"/>
              </w:rPr>
            </w:pPr>
            <w:r w:rsidRPr="00B93C6F">
              <w:rPr>
                <w:rFonts w:ascii="Times New Roman" w:hAnsi="Times New Roman"/>
                <w:lang w:val="en-GB"/>
              </w:rPr>
              <w:t>3) Experience in region and language</w:t>
            </w:r>
          </w:p>
        </w:tc>
        <w:tc>
          <w:tcPr>
            <w:tcW w:w="1559" w:type="dxa"/>
            <w:shd w:val="clear" w:color="auto" w:fill="auto"/>
          </w:tcPr>
          <w:p w14:paraId="66CCE7B4" w14:textId="7073D36D" w:rsidR="00505CC0" w:rsidRPr="00F11D7A" w:rsidRDefault="00505CC0" w:rsidP="00A47904">
            <w:pPr>
              <w:tabs>
                <w:tab w:val="left" w:pos="0"/>
              </w:tabs>
              <w:rPr>
                <w:rFonts w:asciiTheme="minorBidi" w:hAnsiTheme="minorBidi" w:cstheme="minorBidi"/>
                <w:b/>
                <w:bCs/>
                <w:i/>
                <w:iCs/>
                <w:sz w:val="22"/>
                <w:szCs w:val="22"/>
              </w:rPr>
            </w:pPr>
            <w:r w:rsidRPr="00B93C6F">
              <w:rPr>
                <w:rFonts w:ascii="Times New Roman" w:hAnsi="Times New Roman"/>
                <w:lang w:val="en-GB"/>
              </w:rPr>
              <w:t>[</w:t>
            </w:r>
            <w:r w:rsidRPr="00B93C6F">
              <w:rPr>
                <w:rFonts w:ascii="Times New Roman" w:hAnsi="Times New Roman"/>
                <w:i/>
                <w:iCs/>
                <w:lang w:val="en-GB"/>
              </w:rPr>
              <w:t>15%</w:t>
            </w:r>
            <w:r w:rsidRPr="00B93C6F">
              <w:rPr>
                <w:rFonts w:ascii="Times New Roman" w:hAnsi="Times New Roman"/>
                <w:lang w:val="en-GB"/>
              </w:rPr>
              <w:t>]</w:t>
            </w:r>
          </w:p>
        </w:tc>
      </w:tr>
      <w:tr w:rsidR="00505CC0" w:rsidRPr="00F11D7A" w14:paraId="3B81E038" w14:textId="77777777" w:rsidTr="00505CC0">
        <w:trPr>
          <w:trHeight w:val="74"/>
        </w:trPr>
        <w:tc>
          <w:tcPr>
            <w:tcW w:w="1271" w:type="dxa"/>
            <w:shd w:val="clear" w:color="auto" w:fill="auto"/>
          </w:tcPr>
          <w:p w14:paraId="39096692"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auto"/>
          </w:tcPr>
          <w:p w14:paraId="38B0C4FC" w14:textId="2682EEF1" w:rsidR="00505CC0" w:rsidRPr="00F11D7A" w:rsidRDefault="00505CC0" w:rsidP="00A47904">
            <w:pPr>
              <w:tabs>
                <w:tab w:val="left" w:pos="0"/>
              </w:tabs>
              <w:rPr>
                <w:sz w:val="22"/>
                <w:szCs w:val="22"/>
              </w:rPr>
            </w:pPr>
            <w:r w:rsidRPr="00B93C6F">
              <w:rPr>
                <w:rFonts w:ascii="Times New Roman" w:hAnsi="Times New Roman"/>
                <w:b/>
                <w:bCs/>
                <w:lang w:val="en-GB"/>
              </w:rPr>
              <w:t>Total weight:</w:t>
            </w:r>
          </w:p>
        </w:tc>
        <w:tc>
          <w:tcPr>
            <w:tcW w:w="1559" w:type="dxa"/>
            <w:shd w:val="clear" w:color="auto" w:fill="auto"/>
          </w:tcPr>
          <w:p w14:paraId="7081B822" w14:textId="08156527" w:rsidR="00505CC0" w:rsidRPr="00F11D7A" w:rsidRDefault="00505CC0" w:rsidP="00A47904">
            <w:pPr>
              <w:tabs>
                <w:tab w:val="left" w:pos="0"/>
              </w:tabs>
              <w:rPr>
                <w:rFonts w:asciiTheme="minorBidi" w:hAnsiTheme="minorBidi" w:cstheme="minorBidi"/>
                <w:b/>
                <w:bCs/>
                <w:i/>
                <w:iCs/>
                <w:sz w:val="22"/>
                <w:szCs w:val="22"/>
              </w:rPr>
            </w:pPr>
            <w:r>
              <w:rPr>
                <w:rFonts w:asciiTheme="minorBidi" w:hAnsiTheme="minorBidi" w:cstheme="minorBidi"/>
                <w:b/>
                <w:bCs/>
                <w:i/>
                <w:iCs/>
                <w:sz w:val="22"/>
                <w:szCs w:val="22"/>
              </w:rPr>
              <w:t>100</w:t>
            </w:r>
          </w:p>
        </w:tc>
      </w:tr>
      <w:tr w:rsidR="00505CC0" w:rsidRPr="00F11D7A" w14:paraId="0447C9DB" w14:textId="77777777" w:rsidTr="00E43653">
        <w:trPr>
          <w:trHeight w:val="425"/>
        </w:trPr>
        <w:tc>
          <w:tcPr>
            <w:tcW w:w="1271" w:type="dxa"/>
            <w:shd w:val="clear" w:color="auto" w:fill="auto"/>
          </w:tcPr>
          <w:p w14:paraId="0083A588" w14:textId="77777777" w:rsidR="00505CC0" w:rsidRPr="00F11D7A" w:rsidRDefault="00505CC0" w:rsidP="00A47904">
            <w:pPr>
              <w:tabs>
                <w:tab w:val="left" w:pos="0"/>
              </w:tabs>
              <w:rPr>
                <w:rFonts w:asciiTheme="minorBidi" w:hAnsiTheme="minorBidi" w:cstheme="minorBidi"/>
                <w:sz w:val="22"/>
                <w:szCs w:val="22"/>
              </w:rPr>
            </w:pPr>
          </w:p>
        </w:tc>
        <w:tc>
          <w:tcPr>
            <w:tcW w:w="7088" w:type="dxa"/>
            <w:shd w:val="clear" w:color="auto" w:fill="auto"/>
          </w:tcPr>
          <w:p w14:paraId="5571F612" w14:textId="37D6353A" w:rsidR="00505CC0" w:rsidRPr="00F11D7A" w:rsidRDefault="00505CC0" w:rsidP="00A47904">
            <w:pPr>
              <w:tabs>
                <w:tab w:val="left" w:pos="0"/>
              </w:tabs>
              <w:jc w:val="right"/>
              <w:rPr>
                <w:sz w:val="22"/>
                <w:szCs w:val="22"/>
              </w:rPr>
            </w:pPr>
          </w:p>
        </w:tc>
        <w:tc>
          <w:tcPr>
            <w:tcW w:w="1559" w:type="dxa"/>
            <w:shd w:val="clear" w:color="auto" w:fill="auto"/>
          </w:tcPr>
          <w:p w14:paraId="0FF9FC11" w14:textId="2FC4C46B" w:rsidR="00505CC0" w:rsidRPr="00F11D7A" w:rsidRDefault="00505CC0" w:rsidP="00A47904">
            <w:pPr>
              <w:tabs>
                <w:tab w:val="left" w:pos="0"/>
              </w:tabs>
              <w:rPr>
                <w:rFonts w:asciiTheme="minorBidi" w:hAnsiTheme="minorBidi" w:cstheme="minorBidi"/>
                <w:i/>
                <w:iCs/>
                <w:sz w:val="22"/>
                <w:szCs w:val="22"/>
              </w:rPr>
            </w:pPr>
          </w:p>
        </w:tc>
      </w:tr>
      <w:tr w:rsidR="00F11D7A" w:rsidRPr="00F11D7A" w14:paraId="532D922E" w14:textId="77777777" w:rsidTr="00E43653">
        <w:trPr>
          <w:trHeight w:val="466"/>
        </w:trPr>
        <w:tc>
          <w:tcPr>
            <w:tcW w:w="1271" w:type="dxa"/>
            <w:shd w:val="clear" w:color="auto" w:fill="D9E2F3" w:themeFill="accent1" w:themeFillTint="33"/>
          </w:tcPr>
          <w:p w14:paraId="51179A71" w14:textId="77777777" w:rsidR="00F11D7A" w:rsidRPr="00F11D7A" w:rsidRDefault="00F11D7A" w:rsidP="00A47904">
            <w:pPr>
              <w:tabs>
                <w:tab w:val="left" w:pos="0"/>
              </w:tabs>
              <w:rPr>
                <w:rFonts w:asciiTheme="minorBidi" w:hAnsiTheme="minorBidi" w:cstheme="minorBidi"/>
                <w:sz w:val="22"/>
                <w:szCs w:val="22"/>
              </w:rPr>
            </w:pPr>
          </w:p>
        </w:tc>
        <w:tc>
          <w:tcPr>
            <w:tcW w:w="7088" w:type="dxa"/>
            <w:shd w:val="clear" w:color="auto" w:fill="D9E2F3" w:themeFill="accent1" w:themeFillTint="33"/>
          </w:tcPr>
          <w:p w14:paraId="118CD09F" w14:textId="41CCE560" w:rsidR="00F11D7A" w:rsidRPr="00F11D7A" w:rsidRDefault="00F11D7A" w:rsidP="00A47904">
            <w:pPr>
              <w:tabs>
                <w:tab w:val="left" w:pos="0"/>
              </w:tabs>
              <w:jc w:val="right"/>
              <w:rPr>
                <w:b/>
                <w:bCs/>
                <w:sz w:val="22"/>
                <w:szCs w:val="22"/>
              </w:rPr>
            </w:pPr>
          </w:p>
        </w:tc>
        <w:tc>
          <w:tcPr>
            <w:tcW w:w="1559" w:type="dxa"/>
            <w:shd w:val="clear" w:color="auto" w:fill="D9E2F3" w:themeFill="accent1" w:themeFillTint="33"/>
          </w:tcPr>
          <w:p w14:paraId="622C28FE" w14:textId="2D416BAF" w:rsidR="00F11D7A" w:rsidRPr="00F11D7A" w:rsidRDefault="00F11D7A" w:rsidP="00A47904">
            <w:pPr>
              <w:tabs>
                <w:tab w:val="left" w:pos="0"/>
              </w:tabs>
              <w:rPr>
                <w:rFonts w:asciiTheme="minorBidi" w:hAnsiTheme="minorBidi" w:cstheme="minorBidi"/>
                <w:sz w:val="22"/>
                <w:szCs w:val="22"/>
              </w:rPr>
            </w:pPr>
          </w:p>
        </w:tc>
      </w:tr>
      <w:tr w:rsidR="00F11D7A" w:rsidRPr="00F11D7A" w14:paraId="7060354D" w14:textId="77777777" w:rsidTr="00E43653">
        <w:trPr>
          <w:trHeight w:val="466"/>
        </w:trPr>
        <w:tc>
          <w:tcPr>
            <w:tcW w:w="1271" w:type="dxa"/>
          </w:tcPr>
          <w:p w14:paraId="164DDCDC" w14:textId="77777777" w:rsidR="00F11D7A" w:rsidRPr="00F11D7A" w:rsidRDefault="00F11D7A" w:rsidP="00A47904">
            <w:pPr>
              <w:tabs>
                <w:tab w:val="left" w:pos="0"/>
              </w:tabs>
              <w:rPr>
                <w:rFonts w:asciiTheme="minorBidi" w:hAnsiTheme="minorBidi" w:cstheme="minorBidi"/>
                <w:sz w:val="22"/>
                <w:szCs w:val="22"/>
              </w:rPr>
            </w:pPr>
          </w:p>
        </w:tc>
        <w:tc>
          <w:tcPr>
            <w:tcW w:w="7088" w:type="dxa"/>
            <w:vAlign w:val="center"/>
          </w:tcPr>
          <w:p w14:paraId="441E97D9" w14:textId="77777777" w:rsidR="00F11D7A" w:rsidRPr="00F11D7A" w:rsidRDefault="00F11D7A" w:rsidP="00F11D7A">
            <w:pPr>
              <w:tabs>
                <w:tab w:val="left" w:pos="0"/>
              </w:tabs>
              <w:rPr>
                <w:sz w:val="22"/>
                <w:szCs w:val="22"/>
              </w:rPr>
            </w:pPr>
            <w:r w:rsidRPr="00F11D7A">
              <w:rPr>
                <w:sz w:val="22"/>
                <w:szCs w:val="22"/>
              </w:rPr>
              <w:t>The minimum technical score (St) required to pass is</w:t>
            </w:r>
          </w:p>
        </w:tc>
        <w:tc>
          <w:tcPr>
            <w:tcW w:w="1559" w:type="dxa"/>
          </w:tcPr>
          <w:p w14:paraId="64B434F3" w14:textId="11851991" w:rsidR="00F11D7A" w:rsidRPr="00F11D7A" w:rsidRDefault="008D22EC" w:rsidP="00A47904">
            <w:pPr>
              <w:tabs>
                <w:tab w:val="left" w:pos="0"/>
              </w:tabs>
              <w:rPr>
                <w:rFonts w:asciiTheme="minorBidi" w:hAnsiTheme="minorBidi" w:cstheme="minorBidi"/>
                <w:i/>
                <w:iCs/>
                <w:sz w:val="22"/>
                <w:szCs w:val="22"/>
              </w:rPr>
            </w:pPr>
            <w:r>
              <w:rPr>
                <w:rFonts w:asciiTheme="minorBidi" w:hAnsiTheme="minorBidi" w:cstheme="minorBidi"/>
                <w:i/>
                <w:iCs/>
                <w:color w:val="FF0000"/>
                <w:sz w:val="22"/>
                <w:szCs w:val="22"/>
              </w:rPr>
              <w:t>70</w:t>
            </w:r>
          </w:p>
        </w:tc>
      </w:tr>
      <w:tr w:rsidR="00A47904" w:rsidRPr="00F11D7A" w14:paraId="5CDA05EA" w14:textId="77777777" w:rsidTr="00E43653">
        <w:trPr>
          <w:trHeight w:val="2353"/>
        </w:trPr>
        <w:tc>
          <w:tcPr>
            <w:tcW w:w="1271" w:type="dxa"/>
            <w:shd w:val="clear" w:color="auto" w:fill="D9E2F3" w:themeFill="accent1" w:themeFillTint="33"/>
          </w:tcPr>
          <w:p w14:paraId="35E9C1CF" w14:textId="77777777" w:rsidR="00A47904" w:rsidRPr="00F11D7A" w:rsidRDefault="00A47904" w:rsidP="00A47904">
            <w:pPr>
              <w:tabs>
                <w:tab w:val="left" w:pos="0"/>
              </w:tabs>
              <w:rPr>
                <w:rFonts w:asciiTheme="minorBidi" w:hAnsiTheme="minorBidi" w:cstheme="minorBidi"/>
                <w:sz w:val="22"/>
                <w:szCs w:val="22"/>
              </w:rPr>
            </w:pPr>
          </w:p>
        </w:tc>
        <w:tc>
          <w:tcPr>
            <w:tcW w:w="7088" w:type="dxa"/>
            <w:shd w:val="clear" w:color="auto" w:fill="D9E2F3" w:themeFill="accent1" w:themeFillTint="33"/>
            <w:vAlign w:val="center"/>
          </w:tcPr>
          <w:p w14:paraId="63BCFF55" w14:textId="2590745B" w:rsidR="00A47904" w:rsidRPr="00F11D7A" w:rsidRDefault="00A47904" w:rsidP="005957AF">
            <w:pPr>
              <w:tabs>
                <w:tab w:val="left" w:pos="0"/>
              </w:tabs>
              <w:rPr>
                <w:sz w:val="22"/>
                <w:szCs w:val="22"/>
              </w:rPr>
            </w:pPr>
            <w:r>
              <w:rPr>
                <w:sz w:val="22"/>
                <w:szCs w:val="22"/>
              </w:rPr>
              <w:t>If none of the p</w:t>
            </w:r>
            <w:r w:rsidRPr="00A47904">
              <w:rPr>
                <w:sz w:val="22"/>
                <w:szCs w:val="22"/>
              </w:rPr>
              <w:t>roposals reach or exceed the minimum technical s</w:t>
            </w:r>
            <w:r>
              <w:rPr>
                <w:sz w:val="22"/>
                <w:szCs w:val="22"/>
              </w:rPr>
              <w:t>core specified in PDS 2</w:t>
            </w:r>
            <w:r w:rsidR="00D715DA">
              <w:rPr>
                <w:sz w:val="22"/>
                <w:szCs w:val="22"/>
              </w:rPr>
              <w:t>6</w:t>
            </w:r>
            <w:r>
              <w:rPr>
                <w:sz w:val="22"/>
                <w:szCs w:val="22"/>
              </w:rPr>
              <w:t>.1 the c</w:t>
            </w:r>
            <w:r w:rsidRPr="00A47904">
              <w:rPr>
                <w:sz w:val="22"/>
                <w:szCs w:val="22"/>
              </w:rPr>
              <w:t>lient re</w:t>
            </w:r>
            <w:r>
              <w:rPr>
                <w:sz w:val="22"/>
                <w:szCs w:val="22"/>
              </w:rPr>
              <w:t>serves the right to invite the c</w:t>
            </w:r>
            <w:r w:rsidRPr="00A47904">
              <w:rPr>
                <w:sz w:val="22"/>
                <w:szCs w:val="22"/>
              </w:rPr>
              <w:t>onsultant receiving the highest technical score (St</w:t>
            </w:r>
            <w:r>
              <w:rPr>
                <w:sz w:val="22"/>
                <w:szCs w:val="22"/>
              </w:rPr>
              <w:t>) to negotiate both its technical and financial p</w:t>
            </w:r>
            <w:r w:rsidRPr="00A47904">
              <w:rPr>
                <w:sz w:val="22"/>
                <w:szCs w:val="22"/>
              </w:rPr>
              <w:t>roposals</w:t>
            </w:r>
            <w:r w:rsidR="00F5696D">
              <w:rPr>
                <w:sz w:val="22"/>
                <w:szCs w:val="22"/>
              </w:rPr>
              <w:t>, subject to receiving IFAD’s no-objection</w:t>
            </w:r>
            <w:r w:rsidRPr="00A47904">
              <w:rPr>
                <w:sz w:val="22"/>
                <w:szCs w:val="22"/>
              </w:rPr>
              <w:t>. If the negotiations fail to result in an acceptable contract</w:t>
            </w:r>
            <w:r>
              <w:rPr>
                <w:sz w:val="22"/>
                <w:szCs w:val="22"/>
              </w:rPr>
              <w:t xml:space="preserve"> within a reasonable time, the c</w:t>
            </w:r>
            <w:r w:rsidRPr="00A47904">
              <w:rPr>
                <w:sz w:val="22"/>
                <w:szCs w:val="22"/>
              </w:rPr>
              <w:t xml:space="preserve">lient reserves the right to terminate the negotiations, </w:t>
            </w:r>
            <w:r w:rsidR="00F5696D">
              <w:rPr>
                <w:sz w:val="22"/>
                <w:szCs w:val="22"/>
              </w:rPr>
              <w:t>subject to IFAD’s no-objection</w:t>
            </w:r>
            <w:r w:rsidRPr="00A47904">
              <w:rPr>
                <w:sz w:val="22"/>
                <w:szCs w:val="22"/>
              </w:rPr>
              <w:t>, and to invite—again, at i</w:t>
            </w:r>
            <w:r>
              <w:rPr>
                <w:sz w:val="22"/>
                <w:szCs w:val="22"/>
              </w:rPr>
              <w:t>ts sole discretion—the c</w:t>
            </w:r>
            <w:r w:rsidRPr="00A47904">
              <w:rPr>
                <w:sz w:val="22"/>
                <w:szCs w:val="22"/>
              </w:rPr>
              <w:t>onsultant receiving the next highest technical sc</w:t>
            </w:r>
            <w:r>
              <w:rPr>
                <w:sz w:val="22"/>
                <w:szCs w:val="22"/>
              </w:rPr>
              <w:t>ore (St) to negotiate both its technical and financial p</w:t>
            </w:r>
            <w:r w:rsidRPr="00A47904">
              <w:rPr>
                <w:sz w:val="22"/>
                <w:szCs w:val="22"/>
              </w:rPr>
              <w:t>roposals.</w:t>
            </w:r>
          </w:p>
        </w:tc>
        <w:tc>
          <w:tcPr>
            <w:tcW w:w="1559" w:type="dxa"/>
            <w:shd w:val="clear" w:color="auto" w:fill="D9E2F3" w:themeFill="accent1" w:themeFillTint="33"/>
          </w:tcPr>
          <w:p w14:paraId="649C579D" w14:textId="77777777" w:rsidR="00A47904" w:rsidRPr="00A47904" w:rsidRDefault="00A47904" w:rsidP="00A47904">
            <w:pPr>
              <w:tabs>
                <w:tab w:val="left" w:pos="0"/>
              </w:tabs>
              <w:rPr>
                <w:rFonts w:asciiTheme="minorBidi" w:hAnsiTheme="minorBidi" w:cstheme="minorBidi"/>
                <w:i/>
                <w:iCs/>
                <w:color w:val="000000" w:themeColor="text1"/>
                <w:sz w:val="22"/>
                <w:szCs w:val="22"/>
              </w:rPr>
            </w:pPr>
          </w:p>
        </w:tc>
      </w:tr>
      <w:tr w:rsidR="00A47904" w:rsidRPr="006A6B75" w14:paraId="56C07A7A" w14:textId="77777777" w:rsidTr="00E43653">
        <w:trPr>
          <w:trHeight w:val="1304"/>
        </w:trPr>
        <w:tc>
          <w:tcPr>
            <w:tcW w:w="1271" w:type="dxa"/>
          </w:tcPr>
          <w:p w14:paraId="3321C0B8" w14:textId="77777777" w:rsidR="00A47904" w:rsidRPr="00F11D7A" w:rsidRDefault="00A47904" w:rsidP="00A47904">
            <w:pPr>
              <w:tabs>
                <w:tab w:val="left" w:pos="0"/>
              </w:tabs>
              <w:rPr>
                <w:rFonts w:asciiTheme="minorBidi" w:hAnsiTheme="minorBidi" w:cstheme="minorBidi"/>
                <w:sz w:val="22"/>
                <w:szCs w:val="22"/>
              </w:rPr>
            </w:pPr>
            <w:r>
              <w:rPr>
                <w:rFonts w:asciiTheme="minorBidi" w:hAnsiTheme="minorBidi" w:cstheme="minorBidi"/>
                <w:sz w:val="22"/>
                <w:szCs w:val="22"/>
              </w:rPr>
              <w:t>ITC 2</w:t>
            </w:r>
            <w:r w:rsidR="00E4250D">
              <w:rPr>
                <w:rFonts w:asciiTheme="minorBidi" w:hAnsiTheme="minorBidi" w:cstheme="minorBidi"/>
                <w:sz w:val="22"/>
                <w:szCs w:val="22"/>
              </w:rPr>
              <w:t>7</w:t>
            </w:r>
            <w:r>
              <w:rPr>
                <w:rFonts w:asciiTheme="minorBidi" w:hAnsiTheme="minorBidi" w:cstheme="minorBidi"/>
                <w:sz w:val="22"/>
                <w:szCs w:val="22"/>
              </w:rPr>
              <w:t>.5</w:t>
            </w:r>
          </w:p>
        </w:tc>
        <w:tc>
          <w:tcPr>
            <w:tcW w:w="7088" w:type="dxa"/>
          </w:tcPr>
          <w:p w14:paraId="30EB1D19" w14:textId="77777777" w:rsidR="00A47904" w:rsidRPr="00A47904" w:rsidRDefault="00A47904" w:rsidP="00A47904">
            <w:pPr>
              <w:tabs>
                <w:tab w:val="left" w:pos="0"/>
              </w:tabs>
              <w:rPr>
                <w:sz w:val="22"/>
                <w:szCs w:val="22"/>
              </w:rPr>
            </w:pPr>
            <w:r w:rsidRPr="00A47904">
              <w:rPr>
                <w:sz w:val="22"/>
                <w:szCs w:val="22"/>
              </w:rPr>
              <w:t>The formula for determining the financial scores is the following:</w:t>
            </w:r>
          </w:p>
          <w:p w14:paraId="46C82225" w14:textId="77777777" w:rsidR="00A47904" w:rsidRPr="00A47904" w:rsidRDefault="00A47904" w:rsidP="00A47904">
            <w:pPr>
              <w:tabs>
                <w:tab w:val="left" w:pos="0"/>
              </w:tabs>
              <w:rPr>
                <w:sz w:val="22"/>
                <w:szCs w:val="22"/>
              </w:rPr>
            </w:pPr>
            <w:r w:rsidRPr="00A47904">
              <w:rPr>
                <w:sz w:val="22"/>
                <w:szCs w:val="22"/>
              </w:rPr>
              <w:t>Sf = 100 x Fm / F, in which Sf is the financial score, Fm is the lowes</w:t>
            </w:r>
            <w:r>
              <w:rPr>
                <w:sz w:val="22"/>
                <w:szCs w:val="22"/>
              </w:rPr>
              <w:t>t price and F the price of the p</w:t>
            </w:r>
            <w:r w:rsidRPr="00A47904">
              <w:rPr>
                <w:sz w:val="22"/>
                <w:szCs w:val="22"/>
              </w:rPr>
              <w:t>roposal under consideration.</w:t>
            </w:r>
          </w:p>
          <w:p w14:paraId="06D2CC06" w14:textId="77777777" w:rsidR="00A47904" w:rsidRPr="00A47904" w:rsidRDefault="00A47904" w:rsidP="00A47904">
            <w:pPr>
              <w:tabs>
                <w:tab w:val="left" w:pos="0"/>
              </w:tabs>
              <w:rPr>
                <w:sz w:val="22"/>
                <w:szCs w:val="22"/>
              </w:rPr>
            </w:pPr>
            <w:r>
              <w:rPr>
                <w:sz w:val="22"/>
                <w:szCs w:val="22"/>
              </w:rPr>
              <w:t>The weights given to the technical and financial p</w:t>
            </w:r>
            <w:r w:rsidRPr="00A47904">
              <w:rPr>
                <w:sz w:val="22"/>
                <w:szCs w:val="22"/>
              </w:rPr>
              <w:t>roposals are:</w:t>
            </w:r>
          </w:p>
          <w:p w14:paraId="5FE9A8D7" w14:textId="118A469C" w:rsidR="00A47904" w:rsidRPr="00081FE5" w:rsidRDefault="00A47904" w:rsidP="008D22EC">
            <w:pPr>
              <w:tabs>
                <w:tab w:val="left" w:pos="0"/>
              </w:tabs>
              <w:rPr>
                <w:sz w:val="22"/>
                <w:szCs w:val="22"/>
                <w:lang w:val="de-DE"/>
              </w:rPr>
            </w:pPr>
            <w:r w:rsidRPr="00081FE5">
              <w:rPr>
                <w:sz w:val="22"/>
                <w:szCs w:val="22"/>
                <w:lang w:val="de-DE"/>
              </w:rPr>
              <w:t xml:space="preserve">T = </w:t>
            </w:r>
            <w:r w:rsidRPr="00081FE5">
              <w:rPr>
                <w:i/>
                <w:iCs/>
                <w:color w:val="FF0000"/>
                <w:sz w:val="22"/>
                <w:szCs w:val="22"/>
                <w:lang w:val="de-DE"/>
              </w:rPr>
              <w:t>[</w:t>
            </w:r>
            <w:r w:rsidR="008D22EC">
              <w:rPr>
                <w:i/>
                <w:iCs/>
                <w:color w:val="FF0000"/>
                <w:sz w:val="22"/>
                <w:szCs w:val="22"/>
                <w:lang w:val="de-DE"/>
              </w:rPr>
              <w:t>70</w:t>
            </w:r>
            <w:r w:rsidRPr="00081FE5">
              <w:rPr>
                <w:i/>
                <w:iCs/>
                <w:color w:val="FF0000"/>
                <w:sz w:val="22"/>
                <w:szCs w:val="22"/>
                <w:lang w:val="de-DE"/>
              </w:rPr>
              <w:t>]</w:t>
            </w:r>
            <w:r w:rsidRPr="00081FE5">
              <w:rPr>
                <w:sz w:val="22"/>
                <w:szCs w:val="22"/>
                <w:lang w:val="de-DE"/>
              </w:rPr>
              <w:t xml:space="preserve"> and F = </w:t>
            </w:r>
            <w:r w:rsidRPr="00081FE5">
              <w:rPr>
                <w:i/>
                <w:iCs/>
                <w:color w:val="FF0000"/>
                <w:sz w:val="22"/>
                <w:szCs w:val="22"/>
                <w:lang w:val="de-DE"/>
              </w:rPr>
              <w:t>[</w:t>
            </w:r>
            <w:r w:rsidR="008D22EC">
              <w:rPr>
                <w:i/>
                <w:iCs/>
                <w:color w:val="FF0000"/>
                <w:sz w:val="22"/>
                <w:szCs w:val="22"/>
                <w:lang w:val="de-DE"/>
              </w:rPr>
              <w:t>30</w:t>
            </w:r>
            <w:r w:rsidRPr="00081FE5">
              <w:rPr>
                <w:i/>
                <w:iCs/>
                <w:color w:val="FF0000"/>
                <w:sz w:val="22"/>
                <w:szCs w:val="22"/>
                <w:lang w:val="de-DE"/>
              </w:rPr>
              <w:t>]</w:t>
            </w:r>
            <w:r w:rsidRPr="00081FE5">
              <w:rPr>
                <w:sz w:val="22"/>
                <w:szCs w:val="22"/>
                <w:lang w:val="de-DE"/>
              </w:rPr>
              <w:t>.</w:t>
            </w:r>
          </w:p>
        </w:tc>
        <w:tc>
          <w:tcPr>
            <w:tcW w:w="1559" w:type="dxa"/>
          </w:tcPr>
          <w:p w14:paraId="21FF35D2" w14:textId="77777777" w:rsidR="00A47904" w:rsidRPr="00081FE5" w:rsidRDefault="00A47904" w:rsidP="00A47904">
            <w:pPr>
              <w:tabs>
                <w:tab w:val="left" w:pos="0"/>
              </w:tabs>
              <w:rPr>
                <w:rFonts w:asciiTheme="minorBidi" w:hAnsiTheme="minorBidi" w:cstheme="minorBidi"/>
                <w:i/>
                <w:iCs/>
                <w:color w:val="000000" w:themeColor="text1"/>
                <w:sz w:val="22"/>
                <w:szCs w:val="22"/>
                <w:lang w:val="de-DE"/>
              </w:rPr>
            </w:pPr>
          </w:p>
        </w:tc>
      </w:tr>
    </w:tbl>
    <w:p w14:paraId="31277536" w14:textId="77777777" w:rsidR="00A47904" w:rsidRPr="00081FE5" w:rsidRDefault="00A47904" w:rsidP="00A47904">
      <w:pPr>
        <w:tabs>
          <w:tab w:val="left" w:pos="0"/>
        </w:tabs>
        <w:rPr>
          <w:rFonts w:asciiTheme="minorBidi" w:hAnsiTheme="minorBidi" w:cstheme="minorBidi"/>
          <w:lang w:val="de-DE"/>
        </w:rPr>
      </w:pPr>
    </w:p>
    <w:p w14:paraId="51C858C1" w14:textId="77777777" w:rsidR="00A47904" w:rsidRPr="00081FE5" w:rsidRDefault="00A47904" w:rsidP="00A47904">
      <w:pPr>
        <w:tabs>
          <w:tab w:val="left" w:pos="0"/>
        </w:tabs>
        <w:rPr>
          <w:rFonts w:asciiTheme="minorBidi" w:hAnsiTheme="minorBidi" w:cstheme="minorBidi"/>
          <w:lang w:val="de-DE"/>
        </w:rPr>
      </w:pPr>
    </w:p>
    <w:p w14:paraId="76A9EB3D" w14:textId="77777777" w:rsidR="00A47904" w:rsidRPr="008B789A" w:rsidRDefault="00A47904" w:rsidP="00A47904">
      <w:pPr>
        <w:tabs>
          <w:tab w:val="left" w:pos="0"/>
        </w:tabs>
        <w:rPr>
          <w:rFonts w:asciiTheme="minorBidi" w:hAnsiTheme="minorBidi" w:cstheme="minorBidi"/>
          <w:i/>
          <w:color w:val="FF0000"/>
        </w:rPr>
      </w:pPr>
    </w:p>
    <w:p w14:paraId="2AA643BA" w14:textId="77777777" w:rsidR="00A47904" w:rsidRDefault="00A47904" w:rsidP="00A47904">
      <w:pPr>
        <w:tabs>
          <w:tab w:val="left" w:pos="0"/>
        </w:tabs>
        <w:rPr>
          <w:rFonts w:asciiTheme="minorBidi" w:hAnsiTheme="minorBidi" w:cstheme="minorBidi"/>
        </w:rPr>
      </w:pPr>
    </w:p>
    <w:p w14:paraId="4781125B" w14:textId="77777777" w:rsidR="00A47904" w:rsidRDefault="00A47904" w:rsidP="00A47904">
      <w:pPr>
        <w:tabs>
          <w:tab w:val="left" w:pos="0"/>
        </w:tabs>
        <w:rPr>
          <w:rFonts w:asciiTheme="minorBidi" w:hAnsiTheme="minorBidi" w:cstheme="minorBidi"/>
        </w:rPr>
        <w:sectPr w:rsidR="00A47904" w:rsidSect="003D10E2">
          <w:headerReference w:type="even" r:id="rId22"/>
          <w:footerReference w:type="default" r:id="rId23"/>
          <w:footerReference w:type="first" r:id="rId24"/>
          <w:pgSz w:w="11907" w:h="16840" w:code="9"/>
          <w:pgMar w:top="2347" w:right="964" w:bottom="1440" w:left="1015" w:header="709" w:footer="709" w:gutter="0"/>
          <w:cols w:space="708"/>
          <w:docGrid w:linePitch="360"/>
        </w:sectPr>
      </w:pPr>
    </w:p>
    <w:p w14:paraId="3DAA1A74" w14:textId="55D6FC77" w:rsidR="001935C9" w:rsidRPr="004032CD" w:rsidRDefault="00A47904" w:rsidP="004032CD">
      <w:pPr>
        <w:tabs>
          <w:tab w:val="left" w:pos="0"/>
        </w:tabs>
        <w:jc w:val="center"/>
        <w:rPr>
          <w:rFonts w:asciiTheme="minorBidi" w:hAnsiTheme="minorBidi" w:cstheme="minorBidi"/>
          <w:b/>
          <w:bCs/>
          <w:sz w:val="32"/>
          <w:szCs w:val="32"/>
        </w:rPr>
      </w:pPr>
      <w:r w:rsidRPr="00A47904">
        <w:rPr>
          <w:rFonts w:asciiTheme="minorBidi" w:hAnsiTheme="minorBidi" w:cstheme="minorBidi"/>
          <w:b/>
          <w:bCs/>
          <w:sz w:val="32"/>
          <w:szCs w:val="32"/>
        </w:rPr>
        <w:lastRenderedPageBreak/>
        <w:t>1.5 Qualification Table</w:t>
      </w:r>
      <w:r w:rsidR="00E86D77">
        <w:rPr>
          <w:rFonts w:asciiTheme="minorBidi" w:hAnsiTheme="minorBidi" w:cstheme="minorBidi"/>
          <w:b/>
          <w:bCs/>
          <w:sz w:val="32"/>
          <w:szCs w:val="32"/>
        </w:rPr>
        <w:t xml:space="preserve"> for both Lot’s</w:t>
      </w:r>
    </w:p>
    <w:p w14:paraId="41C5B579" w14:textId="77777777" w:rsidR="00A47904" w:rsidRPr="001935C9" w:rsidRDefault="00A47904" w:rsidP="005957AF">
      <w:pPr>
        <w:spacing w:before="240"/>
        <w:rPr>
          <w:u w:val="single"/>
        </w:rPr>
      </w:pPr>
      <w:r w:rsidRPr="001935C9">
        <w:rPr>
          <w:u w:val="single"/>
        </w:rPr>
        <w:t xml:space="preserve">Documents </w:t>
      </w:r>
      <w:r w:rsidR="00CE7F52">
        <w:rPr>
          <w:u w:val="single"/>
        </w:rPr>
        <w:t>needed to be submitted by the consultant in order to e</w:t>
      </w:r>
      <w:r w:rsidRPr="001935C9">
        <w:rPr>
          <w:u w:val="single"/>
        </w:rPr>
        <w:t>stablish the Qualifications of the Consultant</w:t>
      </w:r>
      <w:r w:rsidR="00CE7F52">
        <w:rPr>
          <w:u w:val="single"/>
        </w:rPr>
        <w:t xml:space="preserve"> are indicated in the rightmost column.</w:t>
      </w:r>
    </w:p>
    <w:p w14:paraId="58CFBAEC" w14:textId="02D41FA1" w:rsidR="001935C9" w:rsidRPr="008B789A" w:rsidRDefault="001935C9" w:rsidP="00EB6492">
      <w:pPr>
        <w:rPr>
          <w:i/>
          <w:color w:val="FF0000"/>
        </w:rPr>
      </w:pPr>
    </w:p>
    <w:tbl>
      <w:tblPr>
        <w:tblpPr w:leftFromText="180" w:rightFromText="180" w:vertAnchor="text" w:horzAnchor="margin" w:tblpY="471"/>
        <w:tblW w:w="4974" w:type="pct"/>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000" w:firstRow="0" w:lastRow="0" w:firstColumn="0" w:lastColumn="0" w:noHBand="0" w:noVBand="0"/>
      </w:tblPr>
      <w:tblGrid>
        <w:gridCol w:w="2241"/>
        <w:gridCol w:w="1871"/>
        <w:gridCol w:w="1665"/>
        <w:gridCol w:w="1665"/>
        <w:gridCol w:w="1665"/>
        <w:gridCol w:w="1283"/>
        <w:gridCol w:w="2970"/>
        <w:gridCol w:w="2175"/>
      </w:tblGrid>
      <w:tr w:rsidR="001935C9" w:rsidRPr="001B24A0" w14:paraId="376B7684" w14:textId="77777777" w:rsidTr="00FF20F0">
        <w:trPr>
          <w:cantSplit/>
          <w:tblHeader/>
        </w:trPr>
        <w:tc>
          <w:tcPr>
            <w:tcW w:w="721" w:type="pct"/>
            <w:shd w:val="clear" w:color="auto" w:fill="1F3864" w:themeFill="accent1" w:themeFillShade="80"/>
            <w:vAlign w:val="center"/>
          </w:tcPr>
          <w:p w14:paraId="3442D304" w14:textId="77777777" w:rsidR="001935C9" w:rsidRPr="001B24A0" w:rsidRDefault="001935C9" w:rsidP="004032CD">
            <w:pPr>
              <w:rPr>
                <w:b/>
                <w:bCs/>
                <w:sz w:val="22"/>
                <w:szCs w:val="22"/>
              </w:rPr>
            </w:pPr>
            <w:r w:rsidRPr="001B24A0">
              <w:rPr>
                <w:b/>
                <w:bCs/>
                <w:sz w:val="22"/>
                <w:szCs w:val="22"/>
              </w:rPr>
              <w:t>Factor</w:t>
            </w:r>
          </w:p>
        </w:tc>
        <w:tc>
          <w:tcPr>
            <w:tcW w:w="4279" w:type="pct"/>
            <w:gridSpan w:val="7"/>
            <w:shd w:val="clear" w:color="auto" w:fill="1F3864" w:themeFill="accent1" w:themeFillShade="80"/>
          </w:tcPr>
          <w:p w14:paraId="02A60DC8" w14:textId="77777777" w:rsidR="001935C9" w:rsidRPr="001B24A0" w:rsidRDefault="001935C9" w:rsidP="004032CD">
            <w:pPr>
              <w:jc w:val="center"/>
              <w:rPr>
                <w:b/>
                <w:bCs/>
                <w:smallCaps/>
                <w:sz w:val="22"/>
                <w:szCs w:val="22"/>
              </w:rPr>
            </w:pPr>
            <w:bookmarkStart w:id="55" w:name="_Toc496006430"/>
            <w:bookmarkStart w:id="56" w:name="_Toc496006831"/>
            <w:bookmarkStart w:id="57" w:name="_Toc496113482"/>
            <w:bookmarkStart w:id="58" w:name="_Toc496359153"/>
            <w:bookmarkStart w:id="59" w:name="_Toc496968116"/>
            <w:bookmarkStart w:id="60" w:name="_Toc498339860"/>
            <w:bookmarkStart w:id="61" w:name="_Toc498848207"/>
            <w:bookmarkStart w:id="62" w:name="_Toc499021785"/>
            <w:bookmarkStart w:id="63" w:name="_Toc499023468"/>
            <w:bookmarkStart w:id="64" w:name="_Toc501529950"/>
            <w:bookmarkStart w:id="65" w:name="_Toc503874228"/>
            <w:bookmarkStart w:id="66" w:name="_Toc23215164"/>
            <w:bookmarkStart w:id="67" w:name="_Toc331007385"/>
            <w:bookmarkStart w:id="68" w:name="_Toc331007774"/>
            <w:bookmarkStart w:id="69" w:name="_Toc331008067"/>
            <w:bookmarkStart w:id="70" w:name="_Toc331027808"/>
            <w:bookmarkStart w:id="71" w:name="_Toc360118814"/>
            <w:bookmarkStart w:id="72" w:name="_Toc360451764"/>
            <w:r w:rsidRPr="001B24A0">
              <w:rPr>
                <w:b/>
                <w:bCs/>
                <w:smallCaps/>
                <w:sz w:val="22"/>
                <w:szCs w:val="22"/>
              </w:rPr>
              <w:t xml:space="preserve">1.5.1 </w:t>
            </w:r>
            <w:r w:rsidRPr="002415AD">
              <w:rPr>
                <w:b/>
                <w:bCs/>
                <w:smallCaps/>
                <w:sz w:val="22"/>
                <w:szCs w:val="22"/>
              </w:rPr>
              <w:t>Eligibility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tc>
      </w:tr>
      <w:tr w:rsidR="001935C9" w:rsidRPr="001B24A0" w14:paraId="7A5A5E06" w14:textId="77777777" w:rsidTr="00FF20F0">
        <w:trPr>
          <w:cantSplit/>
          <w:tblHeader/>
        </w:trPr>
        <w:tc>
          <w:tcPr>
            <w:tcW w:w="721" w:type="pct"/>
            <w:vMerge w:val="restart"/>
            <w:shd w:val="clear" w:color="auto" w:fill="1F3864" w:themeFill="accent1" w:themeFillShade="80"/>
          </w:tcPr>
          <w:p w14:paraId="30AE7D06" w14:textId="77777777" w:rsidR="001935C9" w:rsidRPr="001B24A0" w:rsidRDefault="001935C9" w:rsidP="004032CD">
            <w:pPr>
              <w:rPr>
                <w:sz w:val="22"/>
                <w:szCs w:val="22"/>
              </w:rPr>
            </w:pPr>
          </w:p>
        </w:tc>
        <w:tc>
          <w:tcPr>
            <w:tcW w:w="602" w:type="pct"/>
            <w:vMerge w:val="restart"/>
            <w:shd w:val="clear" w:color="auto" w:fill="1F3864" w:themeFill="accent1" w:themeFillShade="80"/>
            <w:vAlign w:val="center"/>
          </w:tcPr>
          <w:p w14:paraId="30FF1C35" w14:textId="77777777" w:rsidR="001935C9" w:rsidRPr="001B24A0" w:rsidRDefault="001935C9" w:rsidP="004032CD">
            <w:pPr>
              <w:jc w:val="center"/>
              <w:rPr>
                <w:b/>
                <w:bCs/>
                <w:sz w:val="22"/>
                <w:szCs w:val="22"/>
              </w:rPr>
            </w:pPr>
            <w:r w:rsidRPr="001B24A0">
              <w:rPr>
                <w:b/>
                <w:bCs/>
                <w:sz w:val="22"/>
                <w:szCs w:val="22"/>
              </w:rPr>
              <w:t>Requirement</w:t>
            </w:r>
          </w:p>
        </w:tc>
        <w:tc>
          <w:tcPr>
            <w:tcW w:w="2977" w:type="pct"/>
            <w:gridSpan w:val="5"/>
            <w:shd w:val="clear" w:color="auto" w:fill="1F3864" w:themeFill="accent1" w:themeFillShade="80"/>
            <w:vAlign w:val="center"/>
          </w:tcPr>
          <w:p w14:paraId="45E9EC9A" w14:textId="77777777" w:rsidR="001935C9" w:rsidRPr="001B24A0" w:rsidRDefault="001935C9" w:rsidP="004032CD">
            <w:pPr>
              <w:jc w:val="center"/>
              <w:rPr>
                <w:b/>
                <w:bCs/>
                <w:sz w:val="22"/>
                <w:szCs w:val="22"/>
              </w:rPr>
            </w:pPr>
            <w:r w:rsidRPr="001B24A0">
              <w:rPr>
                <w:b/>
                <w:bCs/>
                <w:sz w:val="22"/>
                <w:szCs w:val="22"/>
              </w:rPr>
              <w:t>Consultant</w:t>
            </w:r>
          </w:p>
        </w:tc>
        <w:tc>
          <w:tcPr>
            <w:tcW w:w="700" w:type="pct"/>
            <w:vMerge w:val="restart"/>
            <w:shd w:val="clear" w:color="auto" w:fill="1F3864" w:themeFill="accent1" w:themeFillShade="80"/>
            <w:vAlign w:val="center"/>
          </w:tcPr>
          <w:p w14:paraId="3A26B77F" w14:textId="77777777" w:rsidR="001935C9" w:rsidRPr="001B24A0" w:rsidRDefault="001935C9" w:rsidP="004032CD">
            <w:pPr>
              <w:jc w:val="center"/>
              <w:rPr>
                <w:b/>
                <w:bCs/>
                <w:sz w:val="22"/>
                <w:szCs w:val="22"/>
              </w:rPr>
            </w:pPr>
            <w:r w:rsidRPr="001B24A0">
              <w:rPr>
                <w:b/>
                <w:bCs/>
                <w:sz w:val="22"/>
                <w:szCs w:val="22"/>
              </w:rPr>
              <w:t>Documentation Required</w:t>
            </w:r>
          </w:p>
        </w:tc>
      </w:tr>
      <w:tr w:rsidR="001935C9" w:rsidRPr="001B24A0" w14:paraId="6E874034" w14:textId="77777777" w:rsidTr="00FF20F0">
        <w:trPr>
          <w:cantSplit/>
          <w:tblHeader/>
        </w:trPr>
        <w:tc>
          <w:tcPr>
            <w:tcW w:w="721" w:type="pct"/>
            <w:vMerge/>
            <w:shd w:val="clear" w:color="auto" w:fill="1F3864" w:themeFill="accent1" w:themeFillShade="80"/>
          </w:tcPr>
          <w:p w14:paraId="77D5F2AE" w14:textId="77777777" w:rsidR="001935C9" w:rsidRPr="001B24A0" w:rsidRDefault="001935C9" w:rsidP="004032CD">
            <w:pPr>
              <w:rPr>
                <w:sz w:val="22"/>
                <w:szCs w:val="22"/>
              </w:rPr>
            </w:pPr>
          </w:p>
        </w:tc>
        <w:tc>
          <w:tcPr>
            <w:tcW w:w="602" w:type="pct"/>
            <w:vMerge/>
            <w:shd w:val="clear" w:color="auto" w:fill="1F3864" w:themeFill="accent1" w:themeFillShade="80"/>
            <w:vAlign w:val="center"/>
          </w:tcPr>
          <w:p w14:paraId="65CBE9A1" w14:textId="77777777" w:rsidR="001935C9" w:rsidRPr="001B24A0" w:rsidRDefault="001935C9" w:rsidP="004032CD">
            <w:pPr>
              <w:jc w:val="center"/>
              <w:rPr>
                <w:b/>
                <w:bCs/>
                <w:sz w:val="22"/>
                <w:szCs w:val="22"/>
              </w:rPr>
            </w:pPr>
          </w:p>
        </w:tc>
        <w:tc>
          <w:tcPr>
            <w:tcW w:w="536" w:type="pct"/>
            <w:vMerge w:val="restart"/>
            <w:shd w:val="clear" w:color="auto" w:fill="1F3864" w:themeFill="accent1" w:themeFillShade="80"/>
            <w:vAlign w:val="center"/>
          </w:tcPr>
          <w:p w14:paraId="5ACEBF65" w14:textId="77777777" w:rsidR="001935C9" w:rsidRPr="001B24A0" w:rsidRDefault="001935C9" w:rsidP="004032CD">
            <w:pPr>
              <w:jc w:val="center"/>
              <w:rPr>
                <w:b/>
                <w:bCs/>
                <w:sz w:val="22"/>
                <w:szCs w:val="22"/>
              </w:rPr>
            </w:pPr>
            <w:r w:rsidRPr="001B24A0">
              <w:rPr>
                <w:b/>
                <w:bCs/>
                <w:sz w:val="22"/>
                <w:szCs w:val="22"/>
              </w:rPr>
              <w:t>Single Entity</w:t>
            </w:r>
          </w:p>
        </w:tc>
        <w:tc>
          <w:tcPr>
            <w:tcW w:w="1485" w:type="pct"/>
            <w:gridSpan w:val="3"/>
            <w:shd w:val="clear" w:color="auto" w:fill="1F3864" w:themeFill="accent1" w:themeFillShade="80"/>
            <w:vAlign w:val="center"/>
          </w:tcPr>
          <w:p w14:paraId="489173D6" w14:textId="77777777" w:rsidR="001935C9" w:rsidRPr="001B24A0" w:rsidRDefault="001935C9" w:rsidP="004032CD">
            <w:pPr>
              <w:jc w:val="center"/>
              <w:rPr>
                <w:b/>
                <w:bCs/>
                <w:sz w:val="22"/>
                <w:szCs w:val="22"/>
              </w:rPr>
            </w:pPr>
            <w:r w:rsidRPr="001B24A0">
              <w:rPr>
                <w:b/>
                <w:bCs/>
                <w:sz w:val="22"/>
                <w:szCs w:val="22"/>
              </w:rPr>
              <w:t>Joint Venture or Association</w:t>
            </w:r>
          </w:p>
        </w:tc>
        <w:tc>
          <w:tcPr>
            <w:tcW w:w="956" w:type="pct"/>
            <w:vMerge w:val="restart"/>
            <w:shd w:val="clear" w:color="auto" w:fill="1F3864" w:themeFill="accent1" w:themeFillShade="80"/>
            <w:vAlign w:val="center"/>
          </w:tcPr>
          <w:p w14:paraId="0F15B309" w14:textId="77777777" w:rsidR="001935C9" w:rsidRPr="001B24A0" w:rsidRDefault="001935C9" w:rsidP="004032CD">
            <w:pPr>
              <w:jc w:val="center"/>
              <w:rPr>
                <w:b/>
                <w:bCs/>
                <w:sz w:val="22"/>
                <w:szCs w:val="22"/>
              </w:rPr>
            </w:pPr>
            <w:r w:rsidRPr="001B24A0">
              <w:rPr>
                <w:b/>
                <w:bCs/>
                <w:sz w:val="22"/>
                <w:szCs w:val="22"/>
              </w:rPr>
              <w:t>Sub-Consultant</w:t>
            </w:r>
          </w:p>
        </w:tc>
        <w:tc>
          <w:tcPr>
            <w:tcW w:w="700" w:type="pct"/>
            <w:vMerge/>
            <w:shd w:val="clear" w:color="auto" w:fill="1F3864" w:themeFill="accent1" w:themeFillShade="80"/>
          </w:tcPr>
          <w:p w14:paraId="4E820F06" w14:textId="77777777" w:rsidR="001935C9" w:rsidRPr="001B24A0" w:rsidRDefault="001935C9" w:rsidP="004032CD">
            <w:pPr>
              <w:jc w:val="center"/>
              <w:rPr>
                <w:b/>
                <w:bCs/>
                <w:sz w:val="22"/>
                <w:szCs w:val="22"/>
              </w:rPr>
            </w:pPr>
          </w:p>
        </w:tc>
      </w:tr>
      <w:tr w:rsidR="001935C9" w:rsidRPr="001B24A0" w14:paraId="3BA5E361" w14:textId="77777777" w:rsidTr="00FF20F0">
        <w:trPr>
          <w:cantSplit/>
          <w:tblHeader/>
        </w:trPr>
        <w:tc>
          <w:tcPr>
            <w:tcW w:w="721" w:type="pct"/>
            <w:vMerge/>
            <w:shd w:val="clear" w:color="auto" w:fill="1F3864" w:themeFill="accent1" w:themeFillShade="80"/>
          </w:tcPr>
          <w:p w14:paraId="55B701BA" w14:textId="77777777" w:rsidR="001935C9" w:rsidRPr="001B24A0" w:rsidRDefault="001935C9" w:rsidP="004032CD">
            <w:pPr>
              <w:rPr>
                <w:sz w:val="22"/>
                <w:szCs w:val="22"/>
              </w:rPr>
            </w:pPr>
          </w:p>
        </w:tc>
        <w:tc>
          <w:tcPr>
            <w:tcW w:w="602" w:type="pct"/>
            <w:vMerge/>
            <w:shd w:val="clear" w:color="auto" w:fill="1F3864" w:themeFill="accent1" w:themeFillShade="80"/>
            <w:vAlign w:val="center"/>
          </w:tcPr>
          <w:p w14:paraId="68CA19B4" w14:textId="77777777" w:rsidR="001935C9" w:rsidRPr="001B24A0" w:rsidRDefault="001935C9" w:rsidP="004032CD">
            <w:pPr>
              <w:jc w:val="center"/>
              <w:rPr>
                <w:b/>
                <w:bCs/>
                <w:sz w:val="22"/>
                <w:szCs w:val="22"/>
              </w:rPr>
            </w:pPr>
          </w:p>
        </w:tc>
        <w:tc>
          <w:tcPr>
            <w:tcW w:w="536" w:type="pct"/>
            <w:vMerge/>
            <w:shd w:val="clear" w:color="auto" w:fill="1F3864" w:themeFill="accent1" w:themeFillShade="80"/>
            <w:vAlign w:val="center"/>
          </w:tcPr>
          <w:p w14:paraId="2C490621" w14:textId="77777777" w:rsidR="001935C9" w:rsidRPr="001B24A0" w:rsidRDefault="001935C9" w:rsidP="004032CD">
            <w:pPr>
              <w:jc w:val="center"/>
              <w:rPr>
                <w:b/>
                <w:bCs/>
                <w:sz w:val="22"/>
                <w:szCs w:val="22"/>
              </w:rPr>
            </w:pPr>
          </w:p>
        </w:tc>
        <w:tc>
          <w:tcPr>
            <w:tcW w:w="536" w:type="pct"/>
            <w:shd w:val="clear" w:color="auto" w:fill="1F3864" w:themeFill="accent1" w:themeFillShade="80"/>
            <w:vAlign w:val="center"/>
          </w:tcPr>
          <w:p w14:paraId="087CDD82" w14:textId="77777777" w:rsidR="001935C9" w:rsidRPr="001B24A0" w:rsidRDefault="001935C9" w:rsidP="004032CD">
            <w:pPr>
              <w:jc w:val="center"/>
              <w:rPr>
                <w:b/>
                <w:bCs/>
                <w:sz w:val="22"/>
                <w:szCs w:val="22"/>
              </w:rPr>
            </w:pPr>
            <w:r w:rsidRPr="001B24A0">
              <w:rPr>
                <w:b/>
                <w:bCs/>
                <w:sz w:val="22"/>
                <w:szCs w:val="22"/>
              </w:rPr>
              <w:t>All members combined</w:t>
            </w:r>
          </w:p>
        </w:tc>
        <w:tc>
          <w:tcPr>
            <w:tcW w:w="536" w:type="pct"/>
            <w:shd w:val="clear" w:color="auto" w:fill="1F3864" w:themeFill="accent1" w:themeFillShade="80"/>
          </w:tcPr>
          <w:p w14:paraId="394A7C93" w14:textId="77777777" w:rsidR="001935C9" w:rsidRPr="001B24A0" w:rsidRDefault="001935C9" w:rsidP="004032CD">
            <w:pPr>
              <w:jc w:val="center"/>
              <w:rPr>
                <w:b/>
                <w:bCs/>
                <w:sz w:val="22"/>
                <w:szCs w:val="22"/>
              </w:rPr>
            </w:pPr>
            <w:r w:rsidRPr="001B24A0">
              <w:rPr>
                <w:b/>
                <w:bCs/>
                <w:sz w:val="22"/>
                <w:szCs w:val="22"/>
              </w:rPr>
              <w:t>Each Member</w:t>
            </w:r>
          </w:p>
        </w:tc>
        <w:tc>
          <w:tcPr>
            <w:tcW w:w="413" w:type="pct"/>
            <w:shd w:val="clear" w:color="auto" w:fill="1F3864" w:themeFill="accent1" w:themeFillShade="80"/>
            <w:vAlign w:val="center"/>
          </w:tcPr>
          <w:p w14:paraId="7999DDA7" w14:textId="77777777" w:rsidR="001935C9" w:rsidRPr="001B24A0" w:rsidRDefault="001935C9" w:rsidP="004032CD">
            <w:pPr>
              <w:jc w:val="center"/>
              <w:rPr>
                <w:b/>
                <w:bCs/>
                <w:sz w:val="22"/>
                <w:szCs w:val="22"/>
              </w:rPr>
            </w:pPr>
            <w:r w:rsidRPr="001B24A0">
              <w:rPr>
                <w:b/>
                <w:bCs/>
                <w:sz w:val="22"/>
                <w:szCs w:val="22"/>
              </w:rPr>
              <w:t>At least one member</w:t>
            </w:r>
          </w:p>
        </w:tc>
        <w:tc>
          <w:tcPr>
            <w:tcW w:w="956" w:type="pct"/>
            <w:vMerge/>
            <w:shd w:val="clear" w:color="auto" w:fill="1F3864" w:themeFill="accent1" w:themeFillShade="80"/>
          </w:tcPr>
          <w:p w14:paraId="1ED95019" w14:textId="77777777" w:rsidR="001935C9" w:rsidRPr="001B24A0" w:rsidRDefault="001935C9" w:rsidP="004032CD">
            <w:pPr>
              <w:rPr>
                <w:sz w:val="22"/>
                <w:szCs w:val="22"/>
              </w:rPr>
            </w:pPr>
          </w:p>
        </w:tc>
        <w:tc>
          <w:tcPr>
            <w:tcW w:w="700" w:type="pct"/>
            <w:vMerge/>
            <w:shd w:val="clear" w:color="auto" w:fill="1F3864" w:themeFill="accent1" w:themeFillShade="80"/>
          </w:tcPr>
          <w:p w14:paraId="11E28F73" w14:textId="77777777" w:rsidR="001935C9" w:rsidRPr="001B24A0" w:rsidRDefault="001935C9" w:rsidP="004032CD">
            <w:pPr>
              <w:rPr>
                <w:sz w:val="22"/>
                <w:szCs w:val="22"/>
              </w:rPr>
            </w:pPr>
          </w:p>
        </w:tc>
      </w:tr>
      <w:tr w:rsidR="001935C9" w:rsidRPr="001B24A0" w14:paraId="3A731BA4" w14:textId="77777777" w:rsidTr="00FF20F0">
        <w:trPr>
          <w:cantSplit/>
          <w:trHeight w:val="1063"/>
        </w:trPr>
        <w:tc>
          <w:tcPr>
            <w:tcW w:w="721" w:type="pct"/>
            <w:shd w:val="clear" w:color="auto" w:fill="D9E2F3" w:themeFill="accent1" w:themeFillTint="33"/>
          </w:tcPr>
          <w:p w14:paraId="6610C758" w14:textId="77777777" w:rsidR="001935C9" w:rsidRPr="001B24A0" w:rsidRDefault="001935C9" w:rsidP="004032CD">
            <w:pPr>
              <w:rPr>
                <w:b/>
                <w:bCs/>
                <w:sz w:val="22"/>
                <w:szCs w:val="22"/>
              </w:rPr>
            </w:pPr>
            <w:r w:rsidRPr="001B24A0">
              <w:rPr>
                <w:b/>
                <w:bCs/>
                <w:sz w:val="22"/>
                <w:szCs w:val="22"/>
              </w:rPr>
              <w:t>1.5.1.1 Qualification and Eligibility</w:t>
            </w:r>
          </w:p>
        </w:tc>
        <w:tc>
          <w:tcPr>
            <w:tcW w:w="602" w:type="pct"/>
            <w:shd w:val="clear" w:color="auto" w:fill="D9E2F3" w:themeFill="accent1" w:themeFillTint="33"/>
          </w:tcPr>
          <w:p w14:paraId="2CBC6345" w14:textId="77777777" w:rsidR="001935C9" w:rsidRPr="001B24A0" w:rsidRDefault="001935C9" w:rsidP="004032CD">
            <w:pPr>
              <w:rPr>
                <w:sz w:val="22"/>
                <w:szCs w:val="22"/>
              </w:rPr>
            </w:pPr>
            <w:r w:rsidRPr="001B24A0">
              <w:rPr>
                <w:sz w:val="22"/>
                <w:szCs w:val="22"/>
              </w:rPr>
              <w:t xml:space="preserve">In accordance with ITC </w:t>
            </w:r>
            <w:r w:rsidR="00E4250D">
              <w:rPr>
                <w:sz w:val="22"/>
                <w:szCs w:val="22"/>
              </w:rPr>
              <w:t>8</w:t>
            </w:r>
          </w:p>
        </w:tc>
        <w:tc>
          <w:tcPr>
            <w:tcW w:w="536" w:type="pct"/>
            <w:shd w:val="clear" w:color="auto" w:fill="D9E2F3" w:themeFill="accent1" w:themeFillTint="33"/>
          </w:tcPr>
          <w:p w14:paraId="523921E9" w14:textId="77777777" w:rsidR="001935C9" w:rsidRPr="001B24A0" w:rsidRDefault="001935C9" w:rsidP="004032CD">
            <w:pPr>
              <w:rPr>
                <w:sz w:val="22"/>
                <w:szCs w:val="22"/>
              </w:rPr>
            </w:pPr>
            <w:r w:rsidRPr="001B24A0">
              <w:rPr>
                <w:sz w:val="22"/>
                <w:szCs w:val="22"/>
              </w:rPr>
              <w:t>Must meet requirement</w:t>
            </w:r>
          </w:p>
        </w:tc>
        <w:tc>
          <w:tcPr>
            <w:tcW w:w="536" w:type="pct"/>
            <w:shd w:val="clear" w:color="auto" w:fill="D9E2F3" w:themeFill="accent1" w:themeFillTint="33"/>
          </w:tcPr>
          <w:p w14:paraId="74D6CB4C" w14:textId="168E0C1B" w:rsidR="001935C9" w:rsidRPr="001B24A0" w:rsidRDefault="001935C9" w:rsidP="004032CD">
            <w:pPr>
              <w:rPr>
                <w:sz w:val="22"/>
                <w:szCs w:val="22"/>
              </w:rPr>
            </w:pPr>
            <w:r w:rsidRPr="001B24A0">
              <w:rPr>
                <w:sz w:val="22"/>
                <w:szCs w:val="22"/>
              </w:rPr>
              <w:t xml:space="preserve">Existing or intended </w:t>
            </w:r>
            <w:r w:rsidR="001F346C">
              <w:rPr>
                <w:sz w:val="22"/>
                <w:szCs w:val="22"/>
              </w:rPr>
              <w:t>j</w:t>
            </w:r>
            <w:r w:rsidR="002A36E1">
              <w:rPr>
                <w:sz w:val="22"/>
                <w:szCs w:val="22"/>
              </w:rPr>
              <w:t>oint venture</w:t>
            </w:r>
            <w:r w:rsidRPr="001B24A0">
              <w:rPr>
                <w:sz w:val="22"/>
                <w:szCs w:val="22"/>
              </w:rPr>
              <w:t xml:space="preserve"> or other association must meet requirement</w:t>
            </w:r>
          </w:p>
        </w:tc>
        <w:tc>
          <w:tcPr>
            <w:tcW w:w="536" w:type="pct"/>
            <w:shd w:val="clear" w:color="auto" w:fill="D9E2F3" w:themeFill="accent1" w:themeFillTint="33"/>
          </w:tcPr>
          <w:p w14:paraId="6F4212C6" w14:textId="77777777" w:rsidR="001935C9" w:rsidRPr="001B24A0" w:rsidRDefault="001935C9" w:rsidP="004032CD">
            <w:pPr>
              <w:rPr>
                <w:sz w:val="22"/>
                <w:szCs w:val="22"/>
              </w:rPr>
            </w:pPr>
            <w:r w:rsidRPr="001B24A0">
              <w:rPr>
                <w:sz w:val="22"/>
                <w:szCs w:val="22"/>
              </w:rPr>
              <w:t>Must meet requirement</w:t>
            </w:r>
          </w:p>
        </w:tc>
        <w:tc>
          <w:tcPr>
            <w:tcW w:w="413" w:type="pct"/>
            <w:shd w:val="clear" w:color="auto" w:fill="D9E2F3" w:themeFill="accent1" w:themeFillTint="33"/>
          </w:tcPr>
          <w:p w14:paraId="54D732FC" w14:textId="77777777" w:rsidR="001935C9" w:rsidRPr="001B24A0" w:rsidRDefault="001935C9" w:rsidP="004032CD">
            <w:pPr>
              <w:jc w:val="center"/>
              <w:rPr>
                <w:sz w:val="22"/>
                <w:szCs w:val="22"/>
              </w:rPr>
            </w:pPr>
            <w:r w:rsidRPr="001B24A0">
              <w:rPr>
                <w:sz w:val="22"/>
                <w:szCs w:val="22"/>
              </w:rPr>
              <w:t>N/A</w:t>
            </w:r>
          </w:p>
        </w:tc>
        <w:tc>
          <w:tcPr>
            <w:tcW w:w="956" w:type="pct"/>
            <w:shd w:val="clear" w:color="auto" w:fill="D9E2F3" w:themeFill="accent1" w:themeFillTint="33"/>
          </w:tcPr>
          <w:p w14:paraId="5ECBCD87" w14:textId="77777777" w:rsidR="001935C9" w:rsidRPr="001B24A0" w:rsidRDefault="001935C9" w:rsidP="004032CD">
            <w:pPr>
              <w:rPr>
                <w:sz w:val="22"/>
                <w:szCs w:val="22"/>
              </w:rPr>
            </w:pPr>
            <w:r w:rsidRPr="001B24A0">
              <w:rPr>
                <w:sz w:val="22"/>
                <w:szCs w:val="22"/>
              </w:rPr>
              <w:t>Must meet requirement</w:t>
            </w:r>
          </w:p>
        </w:tc>
        <w:tc>
          <w:tcPr>
            <w:tcW w:w="700" w:type="pct"/>
            <w:shd w:val="clear" w:color="auto" w:fill="D9E2F3" w:themeFill="accent1" w:themeFillTint="33"/>
          </w:tcPr>
          <w:p w14:paraId="4B98A808" w14:textId="77777777" w:rsidR="001935C9" w:rsidRPr="001B24A0" w:rsidRDefault="001935C9" w:rsidP="004032CD">
            <w:pPr>
              <w:rPr>
                <w:sz w:val="22"/>
                <w:szCs w:val="22"/>
              </w:rPr>
            </w:pPr>
            <w:r w:rsidRPr="001B24A0">
              <w:rPr>
                <w:sz w:val="22"/>
                <w:szCs w:val="22"/>
              </w:rPr>
              <w:t>TECH-1 including attachments</w:t>
            </w:r>
            <w:r w:rsidRPr="001B24A0">
              <w:rPr>
                <w:sz w:val="22"/>
                <w:szCs w:val="22"/>
              </w:rPr>
              <w:tab/>
            </w:r>
          </w:p>
        </w:tc>
      </w:tr>
      <w:tr w:rsidR="001935C9" w:rsidRPr="001B24A0" w14:paraId="652819D4" w14:textId="77777777" w:rsidTr="00FF20F0">
        <w:trPr>
          <w:cantSplit/>
          <w:trHeight w:val="1573"/>
        </w:trPr>
        <w:tc>
          <w:tcPr>
            <w:tcW w:w="721" w:type="pct"/>
          </w:tcPr>
          <w:p w14:paraId="6CF82928" w14:textId="77777777" w:rsidR="001935C9" w:rsidRPr="001B24A0" w:rsidRDefault="001935C9" w:rsidP="004032CD">
            <w:pPr>
              <w:rPr>
                <w:b/>
                <w:bCs/>
                <w:sz w:val="22"/>
                <w:szCs w:val="22"/>
              </w:rPr>
            </w:pPr>
            <w:bookmarkStart w:id="73" w:name="_Toc331007387"/>
            <w:bookmarkStart w:id="74" w:name="_Toc331007776"/>
            <w:bookmarkStart w:id="75" w:name="_Toc331008069"/>
            <w:bookmarkStart w:id="76" w:name="_Toc331027810"/>
            <w:bookmarkStart w:id="77" w:name="_Toc360451766"/>
            <w:r w:rsidRPr="001B24A0">
              <w:rPr>
                <w:b/>
                <w:bCs/>
                <w:sz w:val="22"/>
                <w:szCs w:val="22"/>
              </w:rPr>
              <w:t>1.5.1.2 Conflict of Interest</w:t>
            </w:r>
            <w:bookmarkEnd w:id="73"/>
            <w:bookmarkEnd w:id="74"/>
            <w:bookmarkEnd w:id="75"/>
            <w:bookmarkEnd w:id="76"/>
            <w:bookmarkEnd w:id="77"/>
          </w:p>
        </w:tc>
        <w:tc>
          <w:tcPr>
            <w:tcW w:w="602" w:type="pct"/>
          </w:tcPr>
          <w:p w14:paraId="074FE7C9" w14:textId="77777777" w:rsidR="001935C9" w:rsidRPr="001B24A0" w:rsidRDefault="001935C9" w:rsidP="004032CD">
            <w:pPr>
              <w:rPr>
                <w:sz w:val="22"/>
                <w:szCs w:val="22"/>
              </w:rPr>
            </w:pPr>
            <w:r w:rsidRPr="001B24A0">
              <w:rPr>
                <w:sz w:val="22"/>
                <w:szCs w:val="22"/>
              </w:rPr>
              <w:t xml:space="preserve">No conflicts of interests as described in ITC </w:t>
            </w:r>
            <w:r w:rsidR="00E4250D">
              <w:rPr>
                <w:sz w:val="22"/>
                <w:szCs w:val="22"/>
              </w:rPr>
              <w:t xml:space="preserve">8 </w:t>
            </w:r>
            <w:r w:rsidRPr="001B24A0">
              <w:rPr>
                <w:sz w:val="22"/>
                <w:szCs w:val="22"/>
              </w:rPr>
              <w:t>unless the conflict of interest has been mitigated and the mitigation is approved by IFAD.</w:t>
            </w:r>
          </w:p>
        </w:tc>
        <w:tc>
          <w:tcPr>
            <w:tcW w:w="536" w:type="pct"/>
          </w:tcPr>
          <w:p w14:paraId="1F7BAE10" w14:textId="77777777" w:rsidR="001935C9" w:rsidRPr="001B24A0" w:rsidRDefault="001935C9" w:rsidP="004032CD">
            <w:pPr>
              <w:rPr>
                <w:sz w:val="22"/>
                <w:szCs w:val="22"/>
              </w:rPr>
            </w:pPr>
            <w:r w:rsidRPr="001B24A0">
              <w:rPr>
                <w:sz w:val="22"/>
                <w:szCs w:val="22"/>
              </w:rPr>
              <w:t>Must meet requirement</w:t>
            </w:r>
          </w:p>
        </w:tc>
        <w:tc>
          <w:tcPr>
            <w:tcW w:w="536" w:type="pct"/>
          </w:tcPr>
          <w:p w14:paraId="66D15D73" w14:textId="62732A1E" w:rsidR="001935C9" w:rsidRPr="001B24A0" w:rsidRDefault="001935C9" w:rsidP="004032CD">
            <w:pPr>
              <w:rPr>
                <w:sz w:val="22"/>
                <w:szCs w:val="22"/>
              </w:rPr>
            </w:pPr>
            <w:r w:rsidRPr="001B24A0">
              <w:rPr>
                <w:sz w:val="22"/>
                <w:szCs w:val="22"/>
              </w:rPr>
              <w:t xml:space="preserve">Existing or intended </w:t>
            </w:r>
            <w:r w:rsidR="001F346C">
              <w:rPr>
                <w:sz w:val="22"/>
                <w:szCs w:val="22"/>
              </w:rPr>
              <w:t>j</w:t>
            </w:r>
            <w:r w:rsidR="002A36E1">
              <w:rPr>
                <w:sz w:val="22"/>
                <w:szCs w:val="22"/>
              </w:rPr>
              <w:t>oint venture</w:t>
            </w:r>
            <w:r w:rsidRPr="001B24A0">
              <w:rPr>
                <w:sz w:val="22"/>
                <w:szCs w:val="22"/>
              </w:rPr>
              <w:t xml:space="preserve"> or other association must meet requirement</w:t>
            </w:r>
          </w:p>
        </w:tc>
        <w:tc>
          <w:tcPr>
            <w:tcW w:w="536" w:type="pct"/>
          </w:tcPr>
          <w:p w14:paraId="08FAE31E" w14:textId="77777777" w:rsidR="001935C9" w:rsidRPr="001B24A0" w:rsidRDefault="001935C9" w:rsidP="004032CD">
            <w:pPr>
              <w:rPr>
                <w:sz w:val="22"/>
                <w:szCs w:val="22"/>
              </w:rPr>
            </w:pPr>
            <w:r w:rsidRPr="001B24A0">
              <w:rPr>
                <w:sz w:val="22"/>
                <w:szCs w:val="22"/>
              </w:rPr>
              <w:t>Must meet requirement</w:t>
            </w:r>
          </w:p>
        </w:tc>
        <w:tc>
          <w:tcPr>
            <w:tcW w:w="413" w:type="pct"/>
          </w:tcPr>
          <w:p w14:paraId="1BE79D50" w14:textId="77777777" w:rsidR="001935C9" w:rsidRPr="001B24A0" w:rsidRDefault="001935C9" w:rsidP="004032CD">
            <w:pPr>
              <w:jc w:val="center"/>
              <w:rPr>
                <w:sz w:val="22"/>
                <w:szCs w:val="22"/>
              </w:rPr>
            </w:pPr>
            <w:r w:rsidRPr="001B24A0">
              <w:rPr>
                <w:sz w:val="22"/>
                <w:szCs w:val="22"/>
              </w:rPr>
              <w:t>N / A</w:t>
            </w:r>
          </w:p>
        </w:tc>
        <w:tc>
          <w:tcPr>
            <w:tcW w:w="956" w:type="pct"/>
          </w:tcPr>
          <w:p w14:paraId="1F8ACE5F" w14:textId="77777777" w:rsidR="001935C9" w:rsidRPr="001B24A0" w:rsidRDefault="001935C9" w:rsidP="004032CD">
            <w:pPr>
              <w:rPr>
                <w:sz w:val="22"/>
                <w:szCs w:val="22"/>
              </w:rPr>
            </w:pPr>
            <w:r w:rsidRPr="001B24A0">
              <w:rPr>
                <w:sz w:val="22"/>
                <w:szCs w:val="22"/>
              </w:rPr>
              <w:t>Must meet requirement</w:t>
            </w:r>
          </w:p>
        </w:tc>
        <w:tc>
          <w:tcPr>
            <w:tcW w:w="700" w:type="pct"/>
          </w:tcPr>
          <w:p w14:paraId="2B1BD0DB" w14:textId="77777777" w:rsidR="001935C9" w:rsidRPr="001B24A0" w:rsidRDefault="001935C9" w:rsidP="004032CD">
            <w:pPr>
              <w:rPr>
                <w:sz w:val="22"/>
                <w:szCs w:val="22"/>
              </w:rPr>
            </w:pPr>
            <w:r w:rsidRPr="001B24A0">
              <w:rPr>
                <w:sz w:val="22"/>
                <w:szCs w:val="22"/>
              </w:rPr>
              <w:t>TECH-1 including attachments</w:t>
            </w:r>
            <w:r w:rsidRPr="001B24A0">
              <w:rPr>
                <w:sz w:val="22"/>
                <w:szCs w:val="22"/>
              </w:rPr>
              <w:tab/>
            </w:r>
          </w:p>
        </w:tc>
      </w:tr>
      <w:tr w:rsidR="00FF20F0" w:rsidRPr="001B24A0" w14:paraId="0BE270A6" w14:textId="77777777" w:rsidTr="00FF20F0">
        <w:trPr>
          <w:cantSplit/>
          <w:trHeight w:val="1573"/>
        </w:trPr>
        <w:tc>
          <w:tcPr>
            <w:tcW w:w="721" w:type="pct"/>
            <w:shd w:val="clear" w:color="auto" w:fill="D9E2F3" w:themeFill="accent1" w:themeFillTint="33"/>
          </w:tcPr>
          <w:p w14:paraId="4E73C3AA" w14:textId="77777777" w:rsidR="00FF20F0" w:rsidRPr="001B24A0" w:rsidRDefault="00FF20F0" w:rsidP="00FF20F0">
            <w:pPr>
              <w:rPr>
                <w:b/>
                <w:bCs/>
                <w:sz w:val="22"/>
                <w:szCs w:val="22"/>
              </w:rPr>
            </w:pPr>
            <w:r w:rsidRPr="001B24A0">
              <w:rPr>
                <w:rFonts w:asciiTheme="minorBidi" w:hAnsiTheme="minorBidi" w:cstheme="minorBidi"/>
                <w:b/>
                <w:bCs/>
                <w:sz w:val="22"/>
                <w:szCs w:val="22"/>
              </w:rPr>
              <w:lastRenderedPageBreak/>
              <w:t>1.5.1.3 Ineligibility and Debarment</w:t>
            </w:r>
          </w:p>
        </w:tc>
        <w:tc>
          <w:tcPr>
            <w:tcW w:w="602" w:type="pct"/>
            <w:shd w:val="clear" w:color="auto" w:fill="D9E2F3" w:themeFill="accent1" w:themeFillTint="33"/>
          </w:tcPr>
          <w:p w14:paraId="4A262EF1" w14:textId="77777777" w:rsidR="00FF20F0" w:rsidRPr="001B24A0" w:rsidRDefault="00FF20F0" w:rsidP="00FF20F0">
            <w:pPr>
              <w:rPr>
                <w:sz w:val="22"/>
                <w:szCs w:val="22"/>
              </w:rPr>
            </w:pPr>
            <w:r w:rsidRPr="001B24A0">
              <w:rPr>
                <w:rFonts w:asciiTheme="minorBidi" w:hAnsiTheme="minorBidi" w:cstheme="minorBidi"/>
                <w:sz w:val="22"/>
                <w:szCs w:val="22"/>
              </w:rPr>
              <w:t xml:space="preserve">Not having been declared ineligible based on any of the criteria set forth in ITC </w:t>
            </w:r>
            <w:r>
              <w:rPr>
                <w:rFonts w:asciiTheme="minorBidi" w:hAnsiTheme="minorBidi" w:cstheme="minorBidi"/>
                <w:sz w:val="22"/>
                <w:szCs w:val="22"/>
              </w:rPr>
              <w:t>8</w:t>
            </w:r>
          </w:p>
        </w:tc>
        <w:tc>
          <w:tcPr>
            <w:tcW w:w="536" w:type="pct"/>
            <w:shd w:val="clear" w:color="auto" w:fill="D9E2F3" w:themeFill="accent1" w:themeFillTint="33"/>
          </w:tcPr>
          <w:p w14:paraId="35E3B9C1" w14:textId="77777777" w:rsidR="00FF20F0" w:rsidRPr="001B24A0" w:rsidRDefault="00FF20F0" w:rsidP="00FF20F0">
            <w:pPr>
              <w:rPr>
                <w:sz w:val="22"/>
                <w:szCs w:val="22"/>
              </w:rPr>
            </w:pPr>
            <w:r w:rsidRPr="001B24A0">
              <w:rPr>
                <w:rFonts w:asciiTheme="minorBidi" w:hAnsiTheme="minorBidi" w:cstheme="minorBidi"/>
                <w:sz w:val="22"/>
                <w:szCs w:val="22"/>
              </w:rPr>
              <w:t>Must meet requirement</w:t>
            </w:r>
          </w:p>
        </w:tc>
        <w:tc>
          <w:tcPr>
            <w:tcW w:w="536" w:type="pct"/>
            <w:shd w:val="clear" w:color="auto" w:fill="D9E2F3" w:themeFill="accent1" w:themeFillTint="33"/>
          </w:tcPr>
          <w:p w14:paraId="7C59F1A8" w14:textId="7723B795" w:rsidR="00FF20F0" w:rsidRPr="001B24A0" w:rsidRDefault="00FF20F0" w:rsidP="00FF20F0">
            <w:pPr>
              <w:rPr>
                <w:sz w:val="22"/>
                <w:szCs w:val="22"/>
              </w:rPr>
            </w:pPr>
            <w:r w:rsidRPr="001B24A0">
              <w:rPr>
                <w:rFonts w:asciiTheme="minorBidi" w:hAnsiTheme="minorBidi" w:cstheme="minorBidi"/>
                <w:sz w:val="22"/>
                <w:szCs w:val="22"/>
              </w:rPr>
              <w:t xml:space="preserve">Existing or intended </w:t>
            </w:r>
            <w:r w:rsidR="002A36E1">
              <w:rPr>
                <w:rFonts w:asciiTheme="minorBidi" w:hAnsiTheme="minorBidi" w:cstheme="minorBidi"/>
                <w:sz w:val="22"/>
                <w:szCs w:val="22"/>
              </w:rPr>
              <w:t>joint venture</w:t>
            </w:r>
            <w:r w:rsidRPr="001B24A0">
              <w:rPr>
                <w:rFonts w:asciiTheme="minorBidi" w:hAnsiTheme="minorBidi" w:cstheme="minorBidi"/>
                <w:sz w:val="22"/>
                <w:szCs w:val="22"/>
              </w:rPr>
              <w:t xml:space="preserve"> or other association must meet requirement</w:t>
            </w:r>
          </w:p>
        </w:tc>
        <w:tc>
          <w:tcPr>
            <w:tcW w:w="536" w:type="pct"/>
            <w:shd w:val="clear" w:color="auto" w:fill="D9E2F3" w:themeFill="accent1" w:themeFillTint="33"/>
          </w:tcPr>
          <w:p w14:paraId="2198C45A" w14:textId="77777777" w:rsidR="00FF20F0" w:rsidRPr="001B24A0" w:rsidRDefault="00FF20F0" w:rsidP="00FF20F0">
            <w:pPr>
              <w:rPr>
                <w:sz w:val="22"/>
                <w:szCs w:val="22"/>
              </w:rPr>
            </w:pPr>
            <w:r w:rsidRPr="001B24A0">
              <w:rPr>
                <w:rFonts w:asciiTheme="minorBidi" w:hAnsiTheme="minorBidi" w:cstheme="minorBidi"/>
                <w:sz w:val="22"/>
                <w:szCs w:val="22"/>
              </w:rPr>
              <w:t xml:space="preserve">Must meet requirement </w:t>
            </w:r>
          </w:p>
        </w:tc>
        <w:tc>
          <w:tcPr>
            <w:tcW w:w="413" w:type="pct"/>
            <w:shd w:val="clear" w:color="auto" w:fill="D9E2F3" w:themeFill="accent1" w:themeFillTint="33"/>
          </w:tcPr>
          <w:p w14:paraId="7CB17028" w14:textId="77777777" w:rsidR="00FF20F0" w:rsidRPr="001B24A0" w:rsidRDefault="00FF20F0" w:rsidP="00FF20F0">
            <w:pPr>
              <w:jc w:val="center"/>
              <w:rPr>
                <w:sz w:val="22"/>
                <w:szCs w:val="22"/>
              </w:rPr>
            </w:pPr>
            <w:r w:rsidRPr="001B24A0">
              <w:rPr>
                <w:rFonts w:asciiTheme="minorBidi" w:hAnsiTheme="minorBidi" w:cstheme="minorBidi"/>
                <w:sz w:val="22"/>
                <w:szCs w:val="22"/>
              </w:rPr>
              <w:t>N/A</w:t>
            </w:r>
          </w:p>
        </w:tc>
        <w:tc>
          <w:tcPr>
            <w:tcW w:w="956" w:type="pct"/>
            <w:shd w:val="clear" w:color="auto" w:fill="D9E2F3" w:themeFill="accent1" w:themeFillTint="33"/>
          </w:tcPr>
          <w:p w14:paraId="3E28A8F7" w14:textId="77777777" w:rsidR="00FF20F0" w:rsidRPr="001B24A0" w:rsidRDefault="00FF20F0" w:rsidP="00FF20F0">
            <w:pPr>
              <w:rPr>
                <w:sz w:val="22"/>
                <w:szCs w:val="22"/>
              </w:rPr>
            </w:pPr>
            <w:r w:rsidRPr="001B24A0">
              <w:rPr>
                <w:rFonts w:asciiTheme="minorBidi" w:hAnsiTheme="minorBidi" w:cstheme="minorBidi"/>
                <w:sz w:val="22"/>
                <w:szCs w:val="22"/>
              </w:rPr>
              <w:t>Must meet requirement</w:t>
            </w:r>
          </w:p>
        </w:tc>
        <w:tc>
          <w:tcPr>
            <w:tcW w:w="700" w:type="pct"/>
            <w:shd w:val="clear" w:color="auto" w:fill="D9E2F3" w:themeFill="accent1" w:themeFillTint="33"/>
          </w:tcPr>
          <w:p w14:paraId="38E6DE14" w14:textId="77777777" w:rsidR="00FF20F0" w:rsidRPr="001B24A0" w:rsidRDefault="00FF20F0" w:rsidP="00FF20F0">
            <w:pPr>
              <w:rPr>
                <w:sz w:val="22"/>
                <w:szCs w:val="22"/>
              </w:rPr>
            </w:pPr>
            <w:r w:rsidRPr="001B24A0">
              <w:rPr>
                <w:rFonts w:asciiTheme="minorBidi" w:hAnsiTheme="minorBidi" w:cstheme="minorBidi"/>
                <w:sz w:val="22"/>
                <w:szCs w:val="22"/>
              </w:rPr>
              <w:t>TECH-1 including attachments</w:t>
            </w:r>
            <w:r w:rsidRPr="001B24A0">
              <w:rPr>
                <w:rFonts w:asciiTheme="minorBidi" w:hAnsiTheme="minorBidi" w:cstheme="minorBidi"/>
                <w:sz w:val="22"/>
                <w:szCs w:val="22"/>
              </w:rPr>
              <w:tab/>
            </w:r>
          </w:p>
        </w:tc>
      </w:tr>
    </w:tbl>
    <w:p w14:paraId="09083972" w14:textId="77777777" w:rsidR="001935C9" w:rsidRPr="001B24A0" w:rsidRDefault="001935C9" w:rsidP="00C758F3">
      <w:pPr>
        <w:rPr>
          <w:rFonts w:asciiTheme="minorBidi" w:hAnsiTheme="minorBidi" w:cstheme="minorBidi"/>
          <w:sz w:val="22"/>
          <w:szCs w:val="22"/>
        </w:rPr>
      </w:pPr>
    </w:p>
    <w:p w14:paraId="1B90732D" w14:textId="77777777" w:rsidR="004032CD" w:rsidRDefault="004032CD" w:rsidP="00C758F3">
      <w:pPr>
        <w:rPr>
          <w:rFonts w:asciiTheme="minorBidi" w:hAnsiTheme="minorBidi" w:cstheme="minorBidi"/>
        </w:rPr>
      </w:pPr>
    </w:p>
    <w:p w14:paraId="0F9F57FF" w14:textId="4CAA0C72" w:rsidR="004032CD" w:rsidRDefault="004032CD" w:rsidP="00C758F3">
      <w:pPr>
        <w:rPr>
          <w:rFonts w:asciiTheme="minorBidi" w:hAnsiTheme="minorBidi" w:cstheme="minorBidi"/>
        </w:rPr>
      </w:pPr>
      <w:r w:rsidRPr="004032CD">
        <w:rPr>
          <w:rFonts w:asciiTheme="minorBidi" w:hAnsiTheme="minorBidi" w:cstheme="minorBidi"/>
        </w:rPr>
        <w:t xml:space="preserve">The consultant shall provide the information requested in the corresponding information sheets included in </w:t>
      </w:r>
      <w:r w:rsidR="00F66632">
        <w:rPr>
          <w:rFonts w:asciiTheme="minorBidi" w:hAnsiTheme="minorBidi" w:cstheme="minorBidi"/>
        </w:rPr>
        <w:t>Section</w:t>
      </w:r>
      <w:r w:rsidRPr="004032CD">
        <w:rPr>
          <w:rFonts w:asciiTheme="minorBidi" w:hAnsiTheme="minorBidi" w:cstheme="minorBidi"/>
        </w:rPr>
        <w:t xml:space="preserve"> V </w:t>
      </w:r>
      <w:r w:rsidR="00F05EEE">
        <w:rPr>
          <w:rFonts w:asciiTheme="minorBidi" w:hAnsiTheme="minorBidi" w:cstheme="minorBidi"/>
        </w:rPr>
        <w:t>P</w:t>
      </w:r>
      <w:r w:rsidRPr="004032CD">
        <w:rPr>
          <w:rFonts w:asciiTheme="minorBidi" w:hAnsiTheme="minorBidi" w:cstheme="minorBidi"/>
        </w:rPr>
        <w:t xml:space="preserve">roposal </w:t>
      </w:r>
      <w:r w:rsidR="00F05EEE">
        <w:rPr>
          <w:rFonts w:asciiTheme="minorBidi" w:hAnsiTheme="minorBidi" w:cstheme="minorBidi"/>
        </w:rPr>
        <w:t>F</w:t>
      </w:r>
      <w:r w:rsidRPr="004032CD">
        <w:rPr>
          <w:rFonts w:asciiTheme="minorBidi" w:hAnsiTheme="minorBidi" w:cstheme="minorBidi"/>
        </w:rPr>
        <w:t xml:space="preserve">orms to establish that the consultant meets the requirements established below. Sub-consultants that </w:t>
      </w:r>
      <w:r w:rsidR="00CE7F52">
        <w:rPr>
          <w:rFonts w:asciiTheme="minorBidi" w:hAnsiTheme="minorBidi" w:cstheme="minorBidi"/>
        </w:rPr>
        <w:t>are included in the consultant’s proposal</w:t>
      </w:r>
      <w:r w:rsidRPr="004032CD">
        <w:rPr>
          <w:rFonts w:asciiTheme="minorBidi" w:hAnsiTheme="minorBidi" w:cstheme="minorBidi"/>
        </w:rPr>
        <w:t xml:space="preserve"> shall not be replaced without the client’s prior permission. </w:t>
      </w:r>
      <w:r>
        <w:rPr>
          <w:rFonts w:asciiTheme="minorBidi" w:hAnsiTheme="minorBidi" w:cstheme="minorBidi"/>
        </w:rPr>
        <w:br w:type="page"/>
      </w:r>
    </w:p>
    <w:tbl>
      <w:tblPr>
        <w:tblpPr w:leftFromText="180" w:rightFromText="180" w:vertAnchor="page" w:horzAnchor="margin" w:tblpY="21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2802"/>
        <w:gridCol w:w="1786"/>
        <w:gridCol w:w="1612"/>
        <w:gridCol w:w="1786"/>
        <w:gridCol w:w="1374"/>
        <w:gridCol w:w="1796"/>
        <w:gridCol w:w="2386"/>
      </w:tblGrid>
      <w:tr w:rsidR="001935C9" w:rsidRPr="001B24A0" w14:paraId="1E998426" w14:textId="77777777" w:rsidTr="001B24A0">
        <w:trPr>
          <w:trHeight w:val="692"/>
          <w:tblHeader/>
        </w:trPr>
        <w:tc>
          <w:tcPr>
            <w:tcW w:w="664" w:type="pct"/>
            <w:shd w:val="clear" w:color="auto" w:fill="1F3864" w:themeFill="accent1" w:themeFillShade="80"/>
            <w:vAlign w:val="center"/>
          </w:tcPr>
          <w:p w14:paraId="6EFF9286" w14:textId="77777777" w:rsidR="001935C9" w:rsidRPr="001B24A0" w:rsidRDefault="001935C9" w:rsidP="004032CD">
            <w:pPr>
              <w:rPr>
                <w:b/>
                <w:bCs/>
                <w:sz w:val="22"/>
                <w:szCs w:val="22"/>
              </w:rPr>
            </w:pPr>
            <w:r w:rsidRPr="001B24A0">
              <w:rPr>
                <w:sz w:val="22"/>
                <w:szCs w:val="22"/>
              </w:rPr>
              <w:lastRenderedPageBreak/>
              <w:br w:type="page"/>
            </w:r>
            <w:r w:rsidRPr="001B24A0">
              <w:rPr>
                <w:sz w:val="22"/>
                <w:szCs w:val="22"/>
              </w:rPr>
              <w:br w:type="page"/>
            </w:r>
            <w:r w:rsidRPr="001B24A0">
              <w:rPr>
                <w:sz w:val="22"/>
                <w:szCs w:val="22"/>
              </w:rPr>
              <w:br w:type="page"/>
            </w:r>
            <w:r w:rsidRPr="001B24A0">
              <w:rPr>
                <w:b/>
                <w:bCs/>
                <w:sz w:val="22"/>
                <w:szCs w:val="22"/>
              </w:rPr>
              <w:t>Factor</w:t>
            </w:r>
          </w:p>
        </w:tc>
        <w:tc>
          <w:tcPr>
            <w:tcW w:w="4336" w:type="pct"/>
            <w:gridSpan w:val="7"/>
            <w:shd w:val="clear" w:color="auto" w:fill="1F3864" w:themeFill="accent1" w:themeFillShade="80"/>
          </w:tcPr>
          <w:p w14:paraId="5DA5040E" w14:textId="77777777" w:rsidR="001935C9" w:rsidRPr="001B24A0" w:rsidRDefault="001935C9" w:rsidP="004032CD">
            <w:pPr>
              <w:jc w:val="center"/>
              <w:rPr>
                <w:b/>
                <w:bCs/>
                <w:smallCaps/>
                <w:sz w:val="22"/>
                <w:szCs w:val="22"/>
              </w:rPr>
            </w:pPr>
            <w:bookmarkStart w:id="78" w:name="_Toc331007390"/>
            <w:bookmarkStart w:id="79" w:name="_Toc331007779"/>
            <w:bookmarkStart w:id="80" w:name="_Toc331008072"/>
            <w:bookmarkStart w:id="81" w:name="_Toc331027813"/>
            <w:bookmarkStart w:id="82" w:name="_Toc360118815"/>
            <w:bookmarkStart w:id="83" w:name="_Toc360451769"/>
            <w:r w:rsidRPr="001B24A0">
              <w:rPr>
                <w:b/>
                <w:bCs/>
                <w:smallCaps/>
                <w:sz w:val="22"/>
                <w:szCs w:val="22"/>
              </w:rPr>
              <w:t xml:space="preserve">1.5.2 </w:t>
            </w:r>
            <w:bookmarkStart w:id="84" w:name="_Toc498339861"/>
            <w:bookmarkStart w:id="85" w:name="_Toc498848208"/>
            <w:bookmarkStart w:id="86" w:name="_Toc499021786"/>
            <w:bookmarkStart w:id="87" w:name="_Toc499023469"/>
            <w:bookmarkStart w:id="88" w:name="_Toc501529951"/>
            <w:bookmarkStart w:id="89" w:name="_Toc503874229"/>
            <w:bookmarkStart w:id="90" w:name="_Toc23215165"/>
            <w:r w:rsidRPr="001B24A0">
              <w:rPr>
                <w:b/>
                <w:bCs/>
                <w:smallCaps/>
                <w:sz w:val="22"/>
                <w:szCs w:val="22"/>
              </w:rPr>
              <w:t>Historical Contract Non-Performance</w:t>
            </w:r>
            <w:bookmarkEnd w:id="78"/>
            <w:bookmarkEnd w:id="79"/>
            <w:bookmarkEnd w:id="80"/>
            <w:bookmarkEnd w:id="81"/>
            <w:bookmarkEnd w:id="82"/>
            <w:bookmarkEnd w:id="83"/>
            <w:bookmarkEnd w:id="84"/>
            <w:bookmarkEnd w:id="85"/>
            <w:bookmarkEnd w:id="86"/>
            <w:bookmarkEnd w:id="87"/>
            <w:bookmarkEnd w:id="88"/>
            <w:bookmarkEnd w:id="89"/>
            <w:bookmarkEnd w:id="90"/>
          </w:p>
        </w:tc>
      </w:tr>
      <w:tr w:rsidR="003B48D4" w:rsidRPr="001B24A0" w14:paraId="4A485436" w14:textId="77777777" w:rsidTr="001B24A0">
        <w:trPr>
          <w:cantSplit/>
          <w:tblHeader/>
        </w:trPr>
        <w:tc>
          <w:tcPr>
            <w:tcW w:w="664" w:type="pct"/>
            <w:vMerge w:val="restart"/>
            <w:shd w:val="clear" w:color="auto" w:fill="1F3864" w:themeFill="accent1" w:themeFillShade="80"/>
          </w:tcPr>
          <w:p w14:paraId="026F7156" w14:textId="77777777" w:rsidR="001935C9" w:rsidRPr="001B24A0" w:rsidRDefault="001935C9" w:rsidP="004032CD">
            <w:pPr>
              <w:rPr>
                <w:sz w:val="22"/>
                <w:szCs w:val="22"/>
              </w:rPr>
            </w:pPr>
          </w:p>
        </w:tc>
        <w:tc>
          <w:tcPr>
            <w:tcW w:w="897" w:type="pct"/>
            <w:vMerge w:val="restart"/>
            <w:shd w:val="clear" w:color="auto" w:fill="1F3864" w:themeFill="accent1" w:themeFillShade="80"/>
            <w:vAlign w:val="center"/>
          </w:tcPr>
          <w:p w14:paraId="085BA751" w14:textId="77777777" w:rsidR="001935C9" w:rsidRPr="001B24A0" w:rsidRDefault="001935C9" w:rsidP="004032CD">
            <w:pPr>
              <w:jc w:val="center"/>
              <w:rPr>
                <w:b/>
                <w:bCs/>
                <w:sz w:val="22"/>
                <w:szCs w:val="22"/>
              </w:rPr>
            </w:pPr>
            <w:r w:rsidRPr="001B24A0">
              <w:rPr>
                <w:b/>
                <w:bCs/>
                <w:sz w:val="22"/>
                <w:szCs w:val="22"/>
              </w:rPr>
              <w:t>Requirement</w:t>
            </w:r>
          </w:p>
        </w:tc>
        <w:tc>
          <w:tcPr>
            <w:tcW w:w="2675" w:type="pct"/>
            <w:gridSpan w:val="5"/>
            <w:shd w:val="clear" w:color="auto" w:fill="1F3864" w:themeFill="accent1" w:themeFillShade="80"/>
          </w:tcPr>
          <w:p w14:paraId="3F2E9550" w14:textId="77777777" w:rsidR="001935C9" w:rsidRPr="001B24A0" w:rsidRDefault="001935C9" w:rsidP="004032CD">
            <w:pPr>
              <w:jc w:val="center"/>
              <w:rPr>
                <w:b/>
                <w:bCs/>
                <w:sz w:val="22"/>
                <w:szCs w:val="22"/>
              </w:rPr>
            </w:pPr>
            <w:r w:rsidRPr="001B24A0">
              <w:rPr>
                <w:b/>
                <w:bCs/>
                <w:sz w:val="22"/>
                <w:szCs w:val="22"/>
              </w:rPr>
              <w:t>Consultant</w:t>
            </w:r>
          </w:p>
        </w:tc>
        <w:tc>
          <w:tcPr>
            <w:tcW w:w="764" w:type="pct"/>
            <w:vMerge w:val="restart"/>
            <w:shd w:val="clear" w:color="auto" w:fill="1F3864" w:themeFill="accent1" w:themeFillShade="80"/>
            <w:vAlign w:val="center"/>
          </w:tcPr>
          <w:p w14:paraId="7922E216" w14:textId="77777777" w:rsidR="001935C9" w:rsidRPr="001B24A0" w:rsidRDefault="001935C9" w:rsidP="004032CD">
            <w:pPr>
              <w:jc w:val="center"/>
              <w:rPr>
                <w:b/>
                <w:bCs/>
                <w:sz w:val="22"/>
                <w:szCs w:val="22"/>
              </w:rPr>
            </w:pPr>
            <w:r w:rsidRPr="001B24A0">
              <w:rPr>
                <w:b/>
                <w:bCs/>
                <w:sz w:val="22"/>
                <w:szCs w:val="22"/>
              </w:rPr>
              <w:t>Documentation Required</w:t>
            </w:r>
          </w:p>
        </w:tc>
      </w:tr>
      <w:tr w:rsidR="003B48D4" w:rsidRPr="001B24A0" w14:paraId="0418F053" w14:textId="77777777" w:rsidTr="001B24A0">
        <w:trPr>
          <w:cantSplit/>
          <w:tblHeader/>
        </w:trPr>
        <w:tc>
          <w:tcPr>
            <w:tcW w:w="664" w:type="pct"/>
            <w:vMerge/>
          </w:tcPr>
          <w:p w14:paraId="53D37CF3" w14:textId="77777777" w:rsidR="001935C9" w:rsidRPr="001B24A0" w:rsidRDefault="001935C9" w:rsidP="004032CD">
            <w:pPr>
              <w:rPr>
                <w:sz w:val="22"/>
                <w:szCs w:val="22"/>
              </w:rPr>
            </w:pPr>
          </w:p>
        </w:tc>
        <w:tc>
          <w:tcPr>
            <w:tcW w:w="897" w:type="pct"/>
            <w:vMerge/>
          </w:tcPr>
          <w:p w14:paraId="736D4E3E" w14:textId="77777777" w:rsidR="001935C9" w:rsidRPr="001B24A0" w:rsidRDefault="001935C9" w:rsidP="004032CD">
            <w:pPr>
              <w:rPr>
                <w:sz w:val="22"/>
                <w:szCs w:val="22"/>
              </w:rPr>
            </w:pPr>
          </w:p>
        </w:tc>
        <w:tc>
          <w:tcPr>
            <w:tcW w:w="572" w:type="pct"/>
            <w:vMerge w:val="restart"/>
            <w:shd w:val="clear" w:color="auto" w:fill="1F3864" w:themeFill="accent1" w:themeFillShade="80"/>
            <w:vAlign w:val="center"/>
          </w:tcPr>
          <w:p w14:paraId="435F83CE" w14:textId="77777777" w:rsidR="001935C9" w:rsidRPr="001B24A0" w:rsidRDefault="001935C9" w:rsidP="004032CD">
            <w:pPr>
              <w:jc w:val="center"/>
              <w:rPr>
                <w:b/>
                <w:bCs/>
                <w:sz w:val="22"/>
                <w:szCs w:val="22"/>
              </w:rPr>
            </w:pPr>
            <w:r w:rsidRPr="001B24A0">
              <w:rPr>
                <w:b/>
                <w:bCs/>
                <w:sz w:val="22"/>
                <w:szCs w:val="22"/>
              </w:rPr>
              <w:t>Single Entity</w:t>
            </w:r>
          </w:p>
        </w:tc>
        <w:tc>
          <w:tcPr>
            <w:tcW w:w="1528" w:type="pct"/>
            <w:gridSpan w:val="3"/>
            <w:shd w:val="clear" w:color="auto" w:fill="1F3864" w:themeFill="accent1" w:themeFillShade="80"/>
          </w:tcPr>
          <w:p w14:paraId="4250433D" w14:textId="77777777" w:rsidR="001935C9" w:rsidRPr="001B24A0" w:rsidRDefault="001935C9" w:rsidP="004032CD">
            <w:pPr>
              <w:jc w:val="center"/>
              <w:rPr>
                <w:b/>
                <w:bCs/>
                <w:sz w:val="22"/>
                <w:szCs w:val="22"/>
              </w:rPr>
            </w:pPr>
            <w:r w:rsidRPr="001B24A0">
              <w:rPr>
                <w:b/>
                <w:bCs/>
                <w:sz w:val="22"/>
                <w:szCs w:val="22"/>
              </w:rPr>
              <w:t>Joint Venture or Association</w:t>
            </w:r>
          </w:p>
        </w:tc>
        <w:tc>
          <w:tcPr>
            <w:tcW w:w="574" w:type="pct"/>
            <w:vMerge w:val="restart"/>
            <w:shd w:val="clear" w:color="auto" w:fill="1F3864" w:themeFill="accent1" w:themeFillShade="80"/>
            <w:vAlign w:val="center"/>
          </w:tcPr>
          <w:p w14:paraId="1C3046FD" w14:textId="77777777" w:rsidR="001935C9" w:rsidRPr="001B24A0" w:rsidRDefault="001935C9" w:rsidP="004032CD">
            <w:pPr>
              <w:jc w:val="center"/>
              <w:rPr>
                <w:b/>
                <w:bCs/>
                <w:sz w:val="22"/>
                <w:szCs w:val="22"/>
              </w:rPr>
            </w:pPr>
            <w:r w:rsidRPr="001B24A0">
              <w:rPr>
                <w:b/>
                <w:bCs/>
                <w:sz w:val="22"/>
                <w:szCs w:val="22"/>
              </w:rPr>
              <w:t>Sub-Consultant</w:t>
            </w:r>
          </w:p>
        </w:tc>
        <w:tc>
          <w:tcPr>
            <w:tcW w:w="764" w:type="pct"/>
            <w:vMerge/>
          </w:tcPr>
          <w:p w14:paraId="03202ADC" w14:textId="77777777" w:rsidR="001935C9" w:rsidRPr="001B24A0" w:rsidRDefault="001935C9" w:rsidP="004032CD">
            <w:pPr>
              <w:rPr>
                <w:sz w:val="22"/>
                <w:szCs w:val="22"/>
              </w:rPr>
            </w:pPr>
          </w:p>
        </w:tc>
      </w:tr>
      <w:tr w:rsidR="003B48D4" w:rsidRPr="001B24A0" w14:paraId="03DF97BF" w14:textId="77777777" w:rsidTr="00FF20F0">
        <w:trPr>
          <w:cantSplit/>
          <w:trHeight w:val="600"/>
          <w:tblHeader/>
        </w:trPr>
        <w:tc>
          <w:tcPr>
            <w:tcW w:w="664" w:type="pct"/>
            <w:vMerge/>
            <w:tcBorders>
              <w:bottom w:val="single" w:sz="4" w:space="0" w:color="2E74B5" w:themeColor="accent5" w:themeShade="BF"/>
            </w:tcBorders>
          </w:tcPr>
          <w:p w14:paraId="4BC84EAF" w14:textId="77777777" w:rsidR="001935C9" w:rsidRPr="001B24A0" w:rsidRDefault="001935C9" w:rsidP="004032CD">
            <w:pPr>
              <w:rPr>
                <w:sz w:val="22"/>
                <w:szCs w:val="22"/>
              </w:rPr>
            </w:pPr>
          </w:p>
        </w:tc>
        <w:tc>
          <w:tcPr>
            <w:tcW w:w="897" w:type="pct"/>
            <w:vMerge/>
            <w:tcBorders>
              <w:bottom w:val="single" w:sz="4" w:space="0" w:color="2E74B5" w:themeColor="accent5" w:themeShade="BF"/>
            </w:tcBorders>
          </w:tcPr>
          <w:p w14:paraId="5E7F78B0" w14:textId="77777777" w:rsidR="001935C9" w:rsidRPr="001B24A0" w:rsidRDefault="001935C9" w:rsidP="004032CD">
            <w:pPr>
              <w:rPr>
                <w:sz w:val="22"/>
                <w:szCs w:val="22"/>
              </w:rPr>
            </w:pPr>
          </w:p>
        </w:tc>
        <w:tc>
          <w:tcPr>
            <w:tcW w:w="572" w:type="pct"/>
            <w:vMerge/>
            <w:tcBorders>
              <w:bottom w:val="single" w:sz="4" w:space="0" w:color="2E74B5" w:themeColor="accent5" w:themeShade="BF"/>
            </w:tcBorders>
            <w:shd w:val="clear" w:color="auto" w:fill="1F3864" w:themeFill="accent1" w:themeFillShade="80"/>
          </w:tcPr>
          <w:p w14:paraId="5B45E2C9" w14:textId="77777777" w:rsidR="001935C9" w:rsidRPr="001B24A0" w:rsidRDefault="001935C9" w:rsidP="004032CD">
            <w:pPr>
              <w:jc w:val="center"/>
              <w:rPr>
                <w:b/>
                <w:bCs/>
                <w:sz w:val="22"/>
                <w:szCs w:val="22"/>
              </w:rPr>
            </w:pPr>
          </w:p>
        </w:tc>
        <w:tc>
          <w:tcPr>
            <w:tcW w:w="516" w:type="pct"/>
            <w:tcBorders>
              <w:bottom w:val="single" w:sz="4" w:space="0" w:color="2E74B5" w:themeColor="accent5" w:themeShade="BF"/>
            </w:tcBorders>
            <w:shd w:val="clear" w:color="auto" w:fill="1F3864" w:themeFill="accent1" w:themeFillShade="80"/>
          </w:tcPr>
          <w:p w14:paraId="231A139C" w14:textId="77777777" w:rsidR="001935C9" w:rsidRPr="001B24A0" w:rsidRDefault="001935C9" w:rsidP="004032CD">
            <w:pPr>
              <w:jc w:val="center"/>
              <w:rPr>
                <w:b/>
                <w:bCs/>
                <w:sz w:val="22"/>
                <w:szCs w:val="22"/>
              </w:rPr>
            </w:pPr>
            <w:r w:rsidRPr="001B24A0">
              <w:rPr>
                <w:b/>
                <w:bCs/>
                <w:sz w:val="22"/>
                <w:szCs w:val="22"/>
              </w:rPr>
              <w:t>All members combined</w:t>
            </w:r>
          </w:p>
        </w:tc>
        <w:tc>
          <w:tcPr>
            <w:tcW w:w="572" w:type="pct"/>
            <w:tcBorders>
              <w:bottom w:val="single" w:sz="4" w:space="0" w:color="2E74B5" w:themeColor="accent5" w:themeShade="BF"/>
            </w:tcBorders>
            <w:shd w:val="clear" w:color="auto" w:fill="1F3864" w:themeFill="accent1" w:themeFillShade="80"/>
          </w:tcPr>
          <w:p w14:paraId="3A6F124D" w14:textId="77777777" w:rsidR="001935C9" w:rsidRPr="001B24A0" w:rsidRDefault="001935C9" w:rsidP="004032CD">
            <w:pPr>
              <w:jc w:val="center"/>
              <w:rPr>
                <w:b/>
                <w:bCs/>
                <w:sz w:val="22"/>
                <w:szCs w:val="22"/>
              </w:rPr>
            </w:pPr>
            <w:r w:rsidRPr="001B24A0">
              <w:rPr>
                <w:b/>
                <w:bCs/>
                <w:sz w:val="22"/>
                <w:szCs w:val="22"/>
              </w:rPr>
              <w:t>Each member</w:t>
            </w:r>
          </w:p>
        </w:tc>
        <w:tc>
          <w:tcPr>
            <w:tcW w:w="440" w:type="pct"/>
            <w:tcBorders>
              <w:bottom w:val="single" w:sz="4" w:space="0" w:color="2E74B5" w:themeColor="accent5" w:themeShade="BF"/>
            </w:tcBorders>
            <w:shd w:val="clear" w:color="auto" w:fill="1F3864" w:themeFill="accent1" w:themeFillShade="80"/>
          </w:tcPr>
          <w:p w14:paraId="521DEA84" w14:textId="77777777" w:rsidR="001935C9" w:rsidRPr="001B24A0" w:rsidRDefault="001935C9" w:rsidP="004032CD">
            <w:pPr>
              <w:jc w:val="center"/>
              <w:rPr>
                <w:b/>
                <w:bCs/>
                <w:sz w:val="22"/>
                <w:szCs w:val="22"/>
              </w:rPr>
            </w:pPr>
            <w:r w:rsidRPr="001B24A0">
              <w:rPr>
                <w:b/>
                <w:bCs/>
                <w:sz w:val="22"/>
                <w:szCs w:val="22"/>
              </w:rPr>
              <w:t>At least one member</w:t>
            </w:r>
          </w:p>
        </w:tc>
        <w:tc>
          <w:tcPr>
            <w:tcW w:w="574" w:type="pct"/>
            <w:vMerge/>
            <w:tcBorders>
              <w:bottom w:val="single" w:sz="4" w:space="0" w:color="2E74B5" w:themeColor="accent5" w:themeShade="BF"/>
            </w:tcBorders>
            <w:shd w:val="clear" w:color="auto" w:fill="1F3864" w:themeFill="accent1" w:themeFillShade="80"/>
          </w:tcPr>
          <w:p w14:paraId="60BA9BEC" w14:textId="77777777" w:rsidR="001935C9" w:rsidRPr="001B24A0" w:rsidRDefault="001935C9" w:rsidP="004032CD">
            <w:pPr>
              <w:rPr>
                <w:sz w:val="22"/>
                <w:szCs w:val="22"/>
              </w:rPr>
            </w:pPr>
          </w:p>
        </w:tc>
        <w:tc>
          <w:tcPr>
            <w:tcW w:w="764" w:type="pct"/>
            <w:vMerge/>
            <w:tcBorders>
              <w:bottom w:val="single" w:sz="4" w:space="0" w:color="2E74B5" w:themeColor="accent5" w:themeShade="BF"/>
            </w:tcBorders>
          </w:tcPr>
          <w:p w14:paraId="71FCA1FF" w14:textId="77777777" w:rsidR="001935C9" w:rsidRPr="001B24A0" w:rsidRDefault="001935C9" w:rsidP="004032CD">
            <w:pPr>
              <w:rPr>
                <w:sz w:val="22"/>
                <w:szCs w:val="22"/>
              </w:rPr>
            </w:pPr>
          </w:p>
        </w:tc>
      </w:tr>
      <w:tr w:rsidR="003B48D4" w:rsidRPr="001B24A0" w14:paraId="5A5D1297" w14:textId="77777777" w:rsidTr="00FF20F0">
        <w:trPr>
          <w:cantSplit/>
          <w:trHeight w:val="1126"/>
        </w:trPr>
        <w:tc>
          <w:tcPr>
            <w:tcW w:w="66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33CD2147" w14:textId="1BC385EA" w:rsidR="001935C9" w:rsidRPr="001B24A0" w:rsidRDefault="00CB6395" w:rsidP="004032CD">
            <w:pPr>
              <w:rPr>
                <w:b/>
                <w:bCs/>
                <w:sz w:val="22"/>
                <w:szCs w:val="22"/>
              </w:rPr>
            </w:pPr>
            <w:bookmarkStart w:id="91" w:name="_Toc496968125"/>
            <w:bookmarkStart w:id="92" w:name="_Toc331007392"/>
            <w:bookmarkStart w:id="93" w:name="_Toc331007781"/>
            <w:bookmarkStart w:id="94" w:name="_Toc331008074"/>
            <w:bookmarkStart w:id="95" w:name="_Toc331027815"/>
            <w:bookmarkStart w:id="96" w:name="_Toc360451771"/>
            <w:r>
              <w:rPr>
                <w:b/>
                <w:bCs/>
                <w:sz w:val="22"/>
                <w:szCs w:val="22"/>
              </w:rPr>
              <w:t>1</w:t>
            </w:r>
            <w:r w:rsidR="001935C9" w:rsidRPr="001B24A0">
              <w:rPr>
                <w:b/>
                <w:bCs/>
                <w:sz w:val="22"/>
                <w:szCs w:val="22"/>
              </w:rPr>
              <w:t>.5.2.1 Pending Litigation</w:t>
            </w:r>
            <w:bookmarkEnd w:id="91"/>
            <w:bookmarkEnd w:id="92"/>
            <w:bookmarkEnd w:id="93"/>
            <w:bookmarkEnd w:id="94"/>
            <w:bookmarkEnd w:id="95"/>
            <w:bookmarkEnd w:id="96"/>
          </w:p>
        </w:tc>
        <w:tc>
          <w:tcPr>
            <w:tcW w:w="89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5F825EAF" w14:textId="77777777" w:rsidR="001935C9" w:rsidRPr="001B24A0" w:rsidRDefault="001935C9" w:rsidP="004032CD">
            <w:pPr>
              <w:rPr>
                <w:sz w:val="22"/>
                <w:szCs w:val="22"/>
              </w:rPr>
            </w:pPr>
            <w:r w:rsidRPr="001B24A0">
              <w:rPr>
                <w:sz w:val="22"/>
                <w:szCs w:val="22"/>
              </w:rPr>
              <w:t xml:space="preserve">All pending proceedings, litigation, arbitrations, actions, claims, investigations or disputes, in total, shall not represent more than ten percent (10%) of the consultant’s net worth. </w:t>
            </w:r>
          </w:p>
        </w:tc>
        <w:tc>
          <w:tcPr>
            <w:tcW w:w="572"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27773AC4" w14:textId="77777777" w:rsidR="001935C9" w:rsidRPr="001B24A0" w:rsidRDefault="001935C9" w:rsidP="004032CD">
            <w:pPr>
              <w:rPr>
                <w:sz w:val="22"/>
                <w:szCs w:val="22"/>
              </w:rPr>
            </w:pPr>
            <w:r w:rsidRPr="001B24A0">
              <w:rPr>
                <w:sz w:val="22"/>
                <w:szCs w:val="22"/>
              </w:rPr>
              <w:t>Must meet requirement by itself, including as member of past or existing joint venture or other association (not mandatory if in the past was as a member of a joint venture or other association with less than 20% role in the contract).</w:t>
            </w:r>
          </w:p>
        </w:tc>
        <w:tc>
          <w:tcPr>
            <w:tcW w:w="51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241626DB" w14:textId="77777777" w:rsidR="001935C9" w:rsidRPr="001B24A0" w:rsidRDefault="001935C9" w:rsidP="004032CD">
            <w:pPr>
              <w:jc w:val="center"/>
              <w:rPr>
                <w:sz w:val="22"/>
                <w:szCs w:val="22"/>
              </w:rPr>
            </w:pPr>
            <w:r w:rsidRPr="001B24A0">
              <w:rPr>
                <w:sz w:val="22"/>
                <w:szCs w:val="22"/>
              </w:rPr>
              <w:t>N/A</w:t>
            </w:r>
          </w:p>
        </w:tc>
        <w:tc>
          <w:tcPr>
            <w:tcW w:w="572"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00DD5523" w14:textId="77777777" w:rsidR="001935C9" w:rsidRPr="001B24A0" w:rsidRDefault="001935C9" w:rsidP="004032CD">
            <w:pPr>
              <w:rPr>
                <w:sz w:val="22"/>
                <w:szCs w:val="22"/>
              </w:rPr>
            </w:pPr>
            <w:r w:rsidRPr="001B24A0">
              <w:rPr>
                <w:sz w:val="22"/>
                <w:szCs w:val="22"/>
              </w:rPr>
              <w:t>Must meet requirement by itself or as member of past or existing joint venture, or other association (not mandatory if in the past was as a member of a joint venture or other association with less than 20% role in the contract).</w:t>
            </w:r>
          </w:p>
        </w:tc>
        <w:tc>
          <w:tcPr>
            <w:tcW w:w="440"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617CE52" w14:textId="77777777" w:rsidR="001935C9" w:rsidRPr="001B24A0" w:rsidRDefault="001935C9" w:rsidP="004032CD">
            <w:pPr>
              <w:jc w:val="center"/>
              <w:rPr>
                <w:sz w:val="22"/>
                <w:szCs w:val="22"/>
              </w:rPr>
            </w:pPr>
            <w:r w:rsidRPr="001B24A0">
              <w:rPr>
                <w:sz w:val="22"/>
                <w:szCs w:val="22"/>
              </w:rPr>
              <w:t>N/A</w:t>
            </w:r>
          </w:p>
        </w:tc>
        <w:tc>
          <w:tcPr>
            <w:tcW w:w="57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1A52F8E2" w14:textId="77777777" w:rsidR="001935C9" w:rsidRPr="001B24A0" w:rsidRDefault="001935C9" w:rsidP="004032CD">
            <w:pPr>
              <w:rPr>
                <w:sz w:val="22"/>
                <w:szCs w:val="22"/>
              </w:rPr>
            </w:pPr>
            <w:r w:rsidRPr="001B24A0">
              <w:rPr>
                <w:sz w:val="22"/>
                <w:szCs w:val="22"/>
              </w:rPr>
              <w:t>Must meet requirement by itself or as a sub-consultant to a prime, or member of past or existing joint venture, or other association (not mandatory if in the past was as a member of a joint venture or other association with less than 20% role in the contract).</w:t>
            </w:r>
          </w:p>
        </w:tc>
        <w:tc>
          <w:tcPr>
            <w:tcW w:w="76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7C22B3EA" w14:textId="77777777" w:rsidR="001935C9" w:rsidRPr="001B24A0" w:rsidRDefault="001935C9" w:rsidP="004032CD">
            <w:pPr>
              <w:rPr>
                <w:sz w:val="22"/>
                <w:szCs w:val="22"/>
              </w:rPr>
            </w:pPr>
            <w:r w:rsidRPr="001B24A0">
              <w:rPr>
                <w:sz w:val="22"/>
                <w:szCs w:val="22"/>
              </w:rPr>
              <w:t>Form TECH-2B</w:t>
            </w:r>
          </w:p>
        </w:tc>
      </w:tr>
    </w:tbl>
    <w:p w14:paraId="3F9F0AFD" w14:textId="77777777" w:rsidR="00C758F3" w:rsidRPr="001B24A0" w:rsidRDefault="00C758F3" w:rsidP="00C758F3">
      <w:pPr>
        <w:pStyle w:val="Footer"/>
        <w:rPr>
          <w:rFonts w:asciiTheme="minorHAnsi" w:hAnsiTheme="minorHAnsi" w:cstheme="minorHAnsi"/>
          <w:b/>
          <w:sz w:val="22"/>
          <w:szCs w:val="22"/>
        </w:rPr>
      </w:pPr>
      <w:r w:rsidRPr="001B24A0">
        <w:rPr>
          <w:rFonts w:asciiTheme="minorHAnsi" w:hAnsiTheme="minorHAnsi" w:cstheme="minorHAnsi"/>
          <w:b/>
          <w:sz w:val="22"/>
          <w:szCs w:val="22"/>
        </w:rPr>
        <w:br w:type="page"/>
      </w:r>
    </w:p>
    <w:p w14:paraId="53756779" w14:textId="77777777" w:rsidR="003B48D4" w:rsidRPr="001B24A0" w:rsidRDefault="003B48D4" w:rsidP="00C758F3">
      <w:pPr>
        <w:pStyle w:val="Footer"/>
        <w:rPr>
          <w:rFonts w:asciiTheme="minorHAnsi" w:hAnsiTheme="minorHAnsi" w:cstheme="minorHAnsi"/>
          <w:b/>
          <w:sz w:val="22"/>
          <w:szCs w:val="22"/>
        </w:rPr>
      </w:pPr>
    </w:p>
    <w:tbl>
      <w:tblPr>
        <w:tblpPr w:leftFromText="180" w:rightFromText="180" w:vertAnchor="page" w:horzAnchor="margin" w:tblpY="3421"/>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12"/>
        <w:gridCol w:w="2751"/>
        <w:gridCol w:w="1663"/>
        <w:gridCol w:w="1663"/>
        <w:gridCol w:w="1663"/>
        <w:gridCol w:w="1666"/>
        <w:gridCol w:w="1889"/>
        <w:gridCol w:w="2072"/>
      </w:tblGrid>
      <w:tr w:rsidR="004032CD" w:rsidRPr="00E82552" w14:paraId="58116D03" w14:textId="77777777" w:rsidTr="001B24A0">
        <w:trPr>
          <w:tblHeader/>
        </w:trPr>
        <w:tc>
          <w:tcPr>
            <w:tcW w:w="691" w:type="pct"/>
            <w:gridSpan w:val="2"/>
            <w:shd w:val="clear" w:color="auto" w:fill="1F3864" w:themeFill="accent1" w:themeFillShade="80"/>
            <w:vAlign w:val="center"/>
          </w:tcPr>
          <w:p w14:paraId="5A0F6572" w14:textId="77777777" w:rsidR="004032CD" w:rsidRPr="001B24A0" w:rsidRDefault="004032CD" w:rsidP="001B24A0">
            <w:pPr>
              <w:rPr>
                <w:b/>
                <w:bCs/>
                <w:sz w:val="22"/>
                <w:szCs w:val="22"/>
              </w:rPr>
            </w:pPr>
            <w:r w:rsidRPr="001B24A0">
              <w:rPr>
                <w:b/>
                <w:bCs/>
                <w:sz w:val="22"/>
                <w:szCs w:val="22"/>
              </w:rPr>
              <w:t>Factor</w:t>
            </w:r>
          </w:p>
        </w:tc>
        <w:tc>
          <w:tcPr>
            <w:tcW w:w="4309" w:type="pct"/>
            <w:gridSpan w:val="7"/>
            <w:shd w:val="clear" w:color="auto" w:fill="1F3864" w:themeFill="accent1" w:themeFillShade="80"/>
          </w:tcPr>
          <w:p w14:paraId="1BB3B41D" w14:textId="77777777" w:rsidR="004032CD" w:rsidRPr="001B24A0" w:rsidRDefault="004032CD" w:rsidP="001B24A0">
            <w:pPr>
              <w:jc w:val="center"/>
              <w:rPr>
                <w:b/>
                <w:bCs/>
                <w:smallCaps/>
                <w:sz w:val="22"/>
                <w:szCs w:val="22"/>
              </w:rPr>
            </w:pPr>
            <w:r w:rsidRPr="001B24A0">
              <w:rPr>
                <w:b/>
                <w:bCs/>
                <w:smallCaps/>
                <w:sz w:val="22"/>
                <w:szCs w:val="22"/>
              </w:rPr>
              <w:t>1.5.3 Financial Situation</w:t>
            </w:r>
          </w:p>
        </w:tc>
      </w:tr>
      <w:tr w:rsidR="004032CD" w:rsidRPr="00E82552" w14:paraId="48D26786" w14:textId="77777777" w:rsidTr="001B24A0">
        <w:trPr>
          <w:trHeight w:val="98"/>
          <w:tblHeader/>
        </w:trPr>
        <w:tc>
          <w:tcPr>
            <w:tcW w:w="691" w:type="pct"/>
            <w:gridSpan w:val="2"/>
            <w:vMerge w:val="restart"/>
            <w:shd w:val="clear" w:color="auto" w:fill="1F3864" w:themeFill="accent1" w:themeFillShade="80"/>
            <w:vAlign w:val="center"/>
          </w:tcPr>
          <w:p w14:paraId="2F8FF9F0" w14:textId="77777777" w:rsidR="004032CD" w:rsidRPr="001B24A0" w:rsidRDefault="004032CD" w:rsidP="001B24A0">
            <w:pPr>
              <w:jc w:val="center"/>
              <w:rPr>
                <w:b/>
                <w:bCs/>
                <w:sz w:val="22"/>
                <w:szCs w:val="22"/>
              </w:rPr>
            </w:pPr>
            <w:r w:rsidRPr="001B24A0">
              <w:rPr>
                <w:b/>
                <w:bCs/>
                <w:sz w:val="22"/>
                <w:szCs w:val="22"/>
              </w:rPr>
              <w:t>Sub-Factor</w:t>
            </w:r>
          </w:p>
        </w:tc>
        <w:tc>
          <w:tcPr>
            <w:tcW w:w="887" w:type="pct"/>
            <w:vMerge w:val="restart"/>
            <w:shd w:val="clear" w:color="auto" w:fill="1F3864" w:themeFill="accent1" w:themeFillShade="80"/>
            <w:vAlign w:val="center"/>
          </w:tcPr>
          <w:p w14:paraId="41742A9A" w14:textId="77777777" w:rsidR="004032CD" w:rsidRPr="001B24A0" w:rsidRDefault="004032CD" w:rsidP="001B24A0">
            <w:pPr>
              <w:jc w:val="center"/>
              <w:rPr>
                <w:b/>
                <w:bCs/>
                <w:sz w:val="22"/>
                <w:szCs w:val="22"/>
              </w:rPr>
            </w:pPr>
            <w:r w:rsidRPr="001B24A0">
              <w:rPr>
                <w:b/>
                <w:bCs/>
                <w:sz w:val="22"/>
                <w:szCs w:val="22"/>
              </w:rPr>
              <w:t>Requirement</w:t>
            </w:r>
          </w:p>
        </w:tc>
        <w:tc>
          <w:tcPr>
            <w:tcW w:w="2754" w:type="pct"/>
            <w:gridSpan w:val="5"/>
            <w:tcBorders>
              <w:bottom w:val="single" w:sz="4" w:space="0" w:color="auto"/>
            </w:tcBorders>
            <w:shd w:val="clear" w:color="auto" w:fill="1F3864" w:themeFill="accent1" w:themeFillShade="80"/>
          </w:tcPr>
          <w:p w14:paraId="20933B8D" w14:textId="77777777" w:rsidR="004032CD" w:rsidRPr="001B24A0" w:rsidRDefault="004032CD" w:rsidP="001B24A0">
            <w:pPr>
              <w:jc w:val="center"/>
              <w:rPr>
                <w:b/>
                <w:bCs/>
                <w:sz w:val="22"/>
                <w:szCs w:val="22"/>
              </w:rPr>
            </w:pPr>
            <w:r w:rsidRPr="001B24A0">
              <w:rPr>
                <w:b/>
                <w:bCs/>
                <w:sz w:val="22"/>
                <w:szCs w:val="22"/>
              </w:rPr>
              <w:t>Consultant</w:t>
            </w:r>
          </w:p>
        </w:tc>
        <w:tc>
          <w:tcPr>
            <w:tcW w:w="668" w:type="pct"/>
            <w:vMerge w:val="restart"/>
            <w:shd w:val="clear" w:color="auto" w:fill="1F3864" w:themeFill="accent1" w:themeFillShade="80"/>
            <w:vAlign w:val="center"/>
          </w:tcPr>
          <w:p w14:paraId="4B604F63" w14:textId="77777777" w:rsidR="004032CD" w:rsidRPr="001B24A0" w:rsidRDefault="004032CD" w:rsidP="001B24A0">
            <w:pPr>
              <w:jc w:val="center"/>
              <w:rPr>
                <w:b/>
                <w:bCs/>
                <w:sz w:val="22"/>
                <w:szCs w:val="22"/>
              </w:rPr>
            </w:pPr>
            <w:r w:rsidRPr="001B24A0">
              <w:rPr>
                <w:b/>
                <w:bCs/>
                <w:sz w:val="22"/>
                <w:szCs w:val="22"/>
              </w:rPr>
              <w:t>Documentation Required</w:t>
            </w:r>
          </w:p>
        </w:tc>
      </w:tr>
      <w:tr w:rsidR="004032CD" w:rsidRPr="00E82552" w14:paraId="1D8E4855" w14:textId="77777777" w:rsidTr="001B24A0">
        <w:trPr>
          <w:tblHeader/>
        </w:trPr>
        <w:tc>
          <w:tcPr>
            <w:tcW w:w="691" w:type="pct"/>
            <w:gridSpan w:val="2"/>
            <w:vMerge/>
            <w:shd w:val="clear" w:color="auto" w:fill="1F3864" w:themeFill="accent1" w:themeFillShade="80"/>
            <w:vAlign w:val="center"/>
          </w:tcPr>
          <w:p w14:paraId="4ADA625C" w14:textId="77777777" w:rsidR="004032CD" w:rsidRPr="001B24A0" w:rsidRDefault="004032CD" w:rsidP="001B24A0">
            <w:pPr>
              <w:rPr>
                <w:sz w:val="22"/>
                <w:szCs w:val="22"/>
              </w:rPr>
            </w:pPr>
          </w:p>
        </w:tc>
        <w:tc>
          <w:tcPr>
            <w:tcW w:w="887" w:type="pct"/>
            <w:vMerge/>
            <w:shd w:val="clear" w:color="auto" w:fill="1F3864" w:themeFill="accent1" w:themeFillShade="80"/>
          </w:tcPr>
          <w:p w14:paraId="36FC45BB" w14:textId="77777777" w:rsidR="004032CD" w:rsidRPr="001B24A0" w:rsidRDefault="004032CD" w:rsidP="001B24A0">
            <w:pPr>
              <w:rPr>
                <w:sz w:val="22"/>
                <w:szCs w:val="22"/>
              </w:rPr>
            </w:pPr>
          </w:p>
        </w:tc>
        <w:tc>
          <w:tcPr>
            <w:tcW w:w="536" w:type="pct"/>
            <w:vMerge w:val="restart"/>
            <w:tcBorders>
              <w:bottom w:val="nil"/>
            </w:tcBorders>
            <w:shd w:val="clear" w:color="auto" w:fill="1F3864" w:themeFill="accent1" w:themeFillShade="80"/>
            <w:vAlign w:val="center"/>
          </w:tcPr>
          <w:p w14:paraId="070BD667" w14:textId="77777777" w:rsidR="004032CD" w:rsidRPr="001B24A0" w:rsidRDefault="004032CD" w:rsidP="001B24A0">
            <w:pPr>
              <w:jc w:val="center"/>
              <w:rPr>
                <w:b/>
                <w:bCs/>
                <w:sz w:val="22"/>
                <w:szCs w:val="22"/>
              </w:rPr>
            </w:pPr>
            <w:r w:rsidRPr="001B24A0">
              <w:rPr>
                <w:b/>
                <w:bCs/>
                <w:sz w:val="22"/>
                <w:szCs w:val="22"/>
              </w:rPr>
              <w:t>Single Entity</w:t>
            </w:r>
          </w:p>
        </w:tc>
        <w:tc>
          <w:tcPr>
            <w:tcW w:w="1609" w:type="pct"/>
            <w:gridSpan w:val="3"/>
            <w:shd w:val="clear" w:color="auto" w:fill="1F3864" w:themeFill="accent1" w:themeFillShade="80"/>
          </w:tcPr>
          <w:p w14:paraId="6C2CDB1F" w14:textId="77777777" w:rsidR="004032CD" w:rsidRPr="001B24A0" w:rsidRDefault="004032CD" w:rsidP="001B24A0">
            <w:pPr>
              <w:jc w:val="center"/>
              <w:rPr>
                <w:b/>
                <w:bCs/>
                <w:sz w:val="22"/>
                <w:szCs w:val="22"/>
              </w:rPr>
            </w:pPr>
            <w:r w:rsidRPr="001B24A0">
              <w:rPr>
                <w:b/>
                <w:bCs/>
                <w:sz w:val="22"/>
                <w:szCs w:val="22"/>
              </w:rPr>
              <w:t>Joint Venture</w:t>
            </w:r>
          </w:p>
        </w:tc>
        <w:tc>
          <w:tcPr>
            <w:tcW w:w="609" w:type="pct"/>
            <w:vMerge w:val="restart"/>
            <w:shd w:val="clear" w:color="auto" w:fill="1F3864" w:themeFill="accent1" w:themeFillShade="80"/>
            <w:vAlign w:val="center"/>
          </w:tcPr>
          <w:p w14:paraId="0FDF2CD3" w14:textId="77777777" w:rsidR="004032CD" w:rsidRPr="001B24A0" w:rsidRDefault="004032CD" w:rsidP="001B24A0">
            <w:pPr>
              <w:jc w:val="center"/>
              <w:rPr>
                <w:b/>
                <w:bCs/>
                <w:sz w:val="22"/>
                <w:szCs w:val="22"/>
              </w:rPr>
            </w:pPr>
            <w:r w:rsidRPr="001B24A0">
              <w:rPr>
                <w:b/>
                <w:bCs/>
                <w:sz w:val="22"/>
                <w:szCs w:val="22"/>
              </w:rPr>
              <w:t>Sub-Consultant</w:t>
            </w:r>
          </w:p>
        </w:tc>
        <w:tc>
          <w:tcPr>
            <w:tcW w:w="668" w:type="pct"/>
            <w:vMerge/>
            <w:shd w:val="clear" w:color="auto" w:fill="1F3864" w:themeFill="accent1" w:themeFillShade="80"/>
            <w:vAlign w:val="center"/>
          </w:tcPr>
          <w:p w14:paraId="7FC7582A" w14:textId="77777777" w:rsidR="004032CD" w:rsidRPr="001B24A0" w:rsidRDefault="004032CD" w:rsidP="001B24A0">
            <w:pPr>
              <w:rPr>
                <w:sz w:val="22"/>
                <w:szCs w:val="22"/>
              </w:rPr>
            </w:pPr>
          </w:p>
        </w:tc>
      </w:tr>
      <w:tr w:rsidR="004032CD" w:rsidRPr="00E82552" w14:paraId="79F6B7B1" w14:textId="77777777" w:rsidTr="00FF20F0">
        <w:trPr>
          <w:trHeight w:val="980"/>
          <w:tblHeader/>
        </w:trPr>
        <w:tc>
          <w:tcPr>
            <w:tcW w:w="691" w:type="pct"/>
            <w:gridSpan w:val="2"/>
            <w:vMerge/>
            <w:tcBorders>
              <w:bottom w:val="single" w:sz="4" w:space="0" w:color="2E74B5" w:themeColor="accent5" w:themeShade="BF"/>
            </w:tcBorders>
            <w:shd w:val="clear" w:color="auto" w:fill="1F3864" w:themeFill="accent1" w:themeFillShade="80"/>
          </w:tcPr>
          <w:p w14:paraId="7679AF21" w14:textId="77777777" w:rsidR="004032CD" w:rsidRPr="001B24A0" w:rsidRDefault="004032CD" w:rsidP="001B24A0">
            <w:pPr>
              <w:rPr>
                <w:sz w:val="22"/>
                <w:szCs w:val="22"/>
              </w:rPr>
            </w:pPr>
          </w:p>
        </w:tc>
        <w:tc>
          <w:tcPr>
            <w:tcW w:w="887" w:type="pct"/>
            <w:vMerge/>
            <w:tcBorders>
              <w:bottom w:val="single" w:sz="4" w:space="0" w:color="2E74B5" w:themeColor="accent5" w:themeShade="BF"/>
            </w:tcBorders>
            <w:shd w:val="clear" w:color="auto" w:fill="1F3864" w:themeFill="accent1" w:themeFillShade="80"/>
          </w:tcPr>
          <w:p w14:paraId="3540856B" w14:textId="77777777" w:rsidR="004032CD" w:rsidRPr="001B24A0" w:rsidRDefault="004032CD" w:rsidP="001B24A0">
            <w:pPr>
              <w:rPr>
                <w:sz w:val="22"/>
                <w:szCs w:val="22"/>
              </w:rPr>
            </w:pPr>
          </w:p>
        </w:tc>
        <w:tc>
          <w:tcPr>
            <w:tcW w:w="536" w:type="pct"/>
            <w:vMerge/>
            <w:tcBorders>
              <w:bottom w:val="single" w:sz="4" w:space="0" w:color="2E74B5" w:themeColor="accent5" w:themeShade="BF"/>
            </w:tcBorders>
            <w:shd w:val="clear" w:color="auto" w:fill="1F3864" w:themeFill="accent1" w:themeFillShade="80"/>
          </w:tcPr>
          <w:p w14:paraId="074B1A3D" w14:textId="77777777" w:rsidR="004032CD" w:rsidRPr="001B24A0" w:rsidRDefault="004032CD" w:rsidP="001B24A0">
            <w:pPr>
              <w:jc w:val="center"/>
              <w:rPr>
                <w:b/>
                <w:bCs/>
                <w:sz w:val="22"/>
                <w:szCs w:val="22"/>
              </w:rPr>
            </w:pPr>
          </w:p>
        </w:tc>
        <w:tc>
          <w:tcPr>
            <w:tcW w:w="536" w:type="pct"/>
            <w:tcBorders>
              <w:bottom w:val="single" w:sz="4" w:space="0" w:color="2E74B5" w:themeColor="accent5" w:themeShade="BF"/>
            </w:tcBorders>
            <w:shd w:val="clear" w:color="auto" w:fill="1F3864" w:themeFill="accent1" w:themeFillShade="80"/>
            <w:vAlign w:val="center"/>
          </w:tcPr>
          <w:p w14:paraId="673A4AC2" w14:textId="77777777" w:rsidR="004032CD" w:rsidRPr="001B24A0" w:rsidRDefault="004032CD" w:rsidP="001B24A0">
            <w:pPr>
              <w:jc w:val="center"/>
              <w:rPr>
                <w:b/>
                <w:bCs/>
                <w:sz w:val="22"/>
                <w:szCs w:val="22"/>
              </w:rPr>
            </w:pPr>
            <w:r w:rsidRPr="001B24A0">
              <w:rPr>
                <w:b/>
                <w:bCs/>
                <w:sz w:val="22"/>
                <w:szCs w:val="22"/>
              </w:rPr>
              <w:t>All members combined</w:t>
            </w:r>
          </w:p>
        </w:tc>
        <w:tc>
          <w:tcPr>
            <w:tcW w:w="536" w:type="pct"/>
            <w:tcBorders>
              <w:bottom w:val="single" w:sz="4" w:space="0" w:color="2E74B5" w:themeColor="accent5" w:themeShade="BF"/>
            </w:tcBorders>
            <w:shd w:val="clear" w:color="auto" w:fill="1F3864" w:themeFill="accent1" w:themeFillShade="80"/>
            <w:vAlign w:val="center"/>
          </w:tcPr>
          <w:p w14:paraId="4252E1F2" w14:textId="77777777" w:rsidR="004032CD" w:rsidRPr="001B24A0" w:rsidRDefault="004032CD" w:rsidP="001B24A0">
            <w:pPr>
              <w:jc w:val="center"/>
              <w:rPr>
                <w:b/>
                <w:bCs/>
                <w:sz w:val="22"/>
                <w:szCs w:val="22"/>
              </w:rPr>
            </w:pPr>
            <w:r w:rsidRPr="001B24A0">
              <w:rPr>
                <w:b/>
                <w:bCs/>
                <w:sz w:val="22"/>
                <w:szCs w:val="22"/>
              </w:rPr>
              <w:t>Each member</w:t>
            </w:r>
          </w:p>
        </w:tc>
        <w:tc>
          <w:tcPr>
            <w:tcW w:w="537" w:type="pct"/>
            <w:tcBorders>
              <w:bottom w:val="single" w:sz="4" w:space="0" w:color="2E74B5" w:themeColor="accent5" w:themeShade="BF"/>
            </w:tcBorders>
            <w:shd w:val="clear" w:color="auto" w:fill="1F3864" w:themeFill="accent1" w:themeFillShade="80"/>
            <w:vAlign w:val="center"/>
          </w:tcPr>
          <w:p w14:paraId="00B2E938" w14:textId="77777777" w:rsidR="004032CD" w:rsidRPr="001B24A0" w:rsidRDefault="004032CD" w:rsidP="001B24A0">
            <w:pPr>
              <w:jc w:val="center"/>
              <w:rPr>
                <w:b/>
                <w:bCs/>
                <w:sz w:val="22"/>
                <w:szCs w:val="22"/>
              </w:rPr>
            </w:pPr>
            <w:r w:rsidRPr="001B24A0">
              <w:rPr>
                <w:b/>
                <w:bCs/>
                <w:sz w:val="22"/>
                <w:szCs w:val="22"/>
              </w:rPr>
              <w:t>At least one</w:t>
            </w:r>
          </w:p>
          <w:p w14:paraId="6AA9B6D3" w14:textId="77777777" w:rsidR="004032CD" w:rsidRPr="001B24A0" w:rsidRDefault="004032CD" w:rsidP="001B24A0">
            <w:pPr>
              <w:jc w:val="center"/>
              <w:rPr>
                <w:b/>
                <w:bCs/>
                <w:sz w:val="22"/>
                <w:szCs w:val="22"/>
              </w:rPr>
            </w:pPr>
            <w:r w:rsidRPr="001B24A0">
              <w:rPr>
                <w:b/>
                <w:bCs/>
                <w:sz w:val="22"/>
                <w:szCs w:val="22"/>
              </w:rPr>
              <w:t>member</w:t>
            </w:r>
          </w:p>
        </w:tc>
        <w:tc>
          <w:tcPr>
            <w:tcW w:w="609" w:type="pct"/>
            <w:vMerge/>
            <w:tcBorders>
              <w:bottom w:val="single" w:sz="4" w:space="0" w:color="2E74B5" w:themeColor="accent5" w:themeShade="BF"/>
            </w:tcBorders>
          </w:tcPr>
          <w:p w14:paraId="0BD7A050" w14:textId="77777777" w:rsidR="004032CD" w:rsidRPr="001B24A0" w:rsidRDefault="004032CD" w:rsidP="001B24A0">
            <w:pPr>
              <w:rPr>
                <w:sz w:val="22"/>
                <w:szCs w:val="22"/>
              </w:rPr>
            </w:pPr>
          </w:p>
        </w:tc>
        <w:tc>
          <w:tcPr>
            <w:tcW w:w="668" w:type="pct"/>
            <w:vMerge/>
            <w:tcBorders>
              <w:bottom w:val="single" w:sz="4" w:space="0" w:color="2E74B5" w:themeColor="accent5" w:themeShade="BF"/>
            </w:tcBorders>
          </w:tcPr>
          <w:p w14:paraId="6A2DCBF7" w14:textId="77777777" w:rsidR="004032CD" w:rsidRPr="001B24A0" w:rsidRDefault="004032CD" w:rsidP="001B24A0">
            <w:pPr>
              <w:rPr>
                <w:sz w:val="22"/>
                <w:szCs w:val="22"/>
              </w:rPr>
            </w:pPr>
          </w:p>
        </w:tc>
      </w:tr>
      <w:tr w:rsidR="004032CD" w:rsidRPr="00E82552" w14:paraId="051A37DA" w14:textId="77777777" w:rsidTr="00FF20F0">
        <w:trPr>
          <w:trHeight w:val="1835"/>
        </w:trPr>
        <w:tc>
          <w:tcPr>
            <w:tcW w:w="691" w:type="pct"/>
            <w:gridSpan w:val="2"/>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08F1EFE6" w14:textId="35387382" w:rsidR="004032CD" w:rsidRPr="001B24A0" w:rsidRDefault="00CB6395" w:rsidP="001B24A0">
            <w:pPr>
              <w:rPr>
                <w:b/>
                <w:bCs/>
                <w:sz w:val="22"/>
                <w:szCs w:val="22"/>
              </w:rPr>
            </w:pPr>
            <w:bookmarkStart w:id="97" w:name="_Toc331007394"/>
            <w:bookmarkStart w:id="98" w:name="_Toc331007783"/>
            <w:bookmarkStart w:id="99" w:name="_Toc331008076"/>
            <w:bookmarkStart w:id="100" w:name="_Toc331027817"/>
            <w:bookmarkStart w:id="101" w:name="_Toc360451773"/>
            <w:r>
              <w:rPr>
                <w:b/>
                <w:bCs/>
                <w:sz w:val="22"/>
                <w:szCs w:val="22"/>
              </w:rPr>
              <w:t>1</w:t>
            </w:r>
            <w:r w:rsidR="004032CD" w:rsidRPr="001B24A0">
              <w:rPr>
                <w:b/>
                <w:bCs/>
                <w:sz w:val="22"/>
                <w:szCs w:val="22"/>
              </w:rPr>
              <w:t>.5.3.1 Historical Financial Performance</w:t>
            </w:r>
            <w:bookmarkEnd w:id="97"/>
            <w:bookmarkEnd w:id="98"/>
            <w:bookmarkEnd w:id="99"/>
            <w:bookmarkEnd w:id="100"/>
            <w:bookmarkEnd w:id="101"/>
          </w:p>
        </w:tc>
        <w:tc>
          <w:tcPr>
            <w:tcW w:w="88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48D01ED" w14:textId="77777777" w:rsidR="004032CD" w:rsidRPr="001B24A0" w:rsidRDefault="004032CD" w:rsidP="001B24A0">
            <w:pPr>
              <w:rPr>
                <w:sz w:val="22"/>
                <w:szCs w:val="22"/>
              </w:rPr>
            </w:pPr>
            <w:r w:rsidRPr="001B24A0">
              <w:rPr>
                <w:sz w:val="22"/>
                <w:szCs w:val="22"/>
              </w:rPr>
              <w:t>Submission of evidence to the consultant’s financial capacity to mobilize and sustain the services</w:t>
            </w:r>
          </w:p>
          <w:p w14:paraId="708FC3DA" w14:textId="77777777" w:rsidR="004032CD" w:rsidRPr="001B24A0" w:rsidRDefault="004032CD" w:rsidP="001B24A0">
            <w:pPr>
              <w:rPr>
                <w:sz w:val="22"/>
                <w:szCs w:val="22"/>
              </w:rPr>
            </w:pP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56596B78" w14:textId="77777777" w:rsidR="004032CD" w:rsidRPr="001B24A0" w:rsidRDefault="004032CD" w:rsidP="001B24A0">
            <w:pPr>
              <w:rPr>
                <w:sz w:val="22"/>
                <w:szCs w:val="22"/>
              </w:rPr>
            </w:pPr>
            <w:r w:rsidRPr="001B24A0">
              <w:rPr>
                <w:sz w:val="22"/>
                <w:szCs w:val="22"/>
              </w:rPr>
              <w:t>Must meet requirement</w:t>
            </w: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3F7CBC60" w14:textId="77777777" w:rsidR="004032CD" w:rsidRPr="001B24A0" w:rsidRDefault="004032CD" w:rsidP="001B24A0">
            <w:pPr>
              <w:jc w:val="center"/>
              <w:rPr>
                <w:sz w:val="22"/>
                <w:szCs w:val="22"/>
              </w:rPr>
            </w:pPr>
            <w:r w:rsidRPr="001B24A0">
              <w:rPr>
                <w:sz w:val="22"/>
                <w:szCs w:val="22"/>
              </w:rPr>
              <w:t>N/A</w:t>
            </w: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2F538A4A" w14:textId="77777777" w:rsidR="004032CD" w:rsidRPr="001B24A0" w:rsidRDefault="004032CD" w:rsidP="001B24A0">
            <w:pPr>
              <w:rPr>
                <w:sz w:val="22"/>
                <w:szCs w:val="22"/>
              </w:rPr>
            </w:pPr>
            <w:r w:rsidRPr="001B24A0">
              <w:rPr>
                <w:sz w:val="22"/>
                <w:szCs w:val="22"/>
              </w:rPr>
              <w:t>Must meet requirement</w:t>
            </w:r>
          </w:p>
        </w:tc>
        <w:tc>
          <w:tcPr>
            <w:tcW w:w="53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32ED0370" w14:textId="77777777" w:rsidR="004032CD" w:rsidRPr="001B24A0" w:rsidRDefault="004032CD" w:rsidP="001B24A0">
            <w:pPr>
              <w:jc w:val="center"/>
              <w:rPr>
                <w:sz w:val="22"/>
                <w:szCs w:val="22"/>
              </w:rPr>
            </w:pPr>
            <w:r w:rsidRPr="001B24A0">
              <w:rPr>
                <w:sz w:val="22"/>
                <w:szCs w:val="22"/>
              </w:rPr>
              <w:t>N/A</w:t>
            </w:r>
          </w:p>
        </w:tc>
        <w:tc>
          <w:tcPr>
            <w:tcW w:w="609"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9A9AF43" w14:textId="77777777" w:rsidR="004032CD" w:rsidRPr="001B24A0" w:rsidRDefault="004032CD" w:rsidP="001B24A0">
            <w:pPr>
              <w:jc w:val="center"/>
              <w:rPr>
                <w:sz w:val="22"/>
                <w:szCs w:val="22"/>
              </w:rPr>
            </w:pPr>
            <w:r w:rsidRPr="001B24A0">
              <w:rPr>
                <w:sz w:val="22"/>
                <w:szCs w:val="22"/>
              </w:rPr>
              <w:t>N/A</w:t>
            </w:r>
          </w:p>
        </w:tc>
        <w:tc>
          <w:tcPr>
            <w:tcW w:w="668"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0DB57370" w14:textId="77777777" w:rsidR="004032CD" w:rsidRPr="001B24A0" w:rsidRDefault="004032CD" w:rsidP="001B24A0">
            <w:pPr>
              <w:rPr>
                <w:sz w:val="22"/>
                <w:szCs w:val="22"/>
              </w:rPr>
            </w:pPr>
            <w:r w:rsidRPr="001B24A0">
              <w:rPr>
                <w:sz w:val="22"/>
                <w:szCs w:val="22"/>
              </w:rPr>
              <w:t>Form TECH-2A, TECH-2B and form TECH-4</w:t>
            </w:r>
          </w:p>
        </w:tc>
      </w:tr>
      <w:tr w:rsidR="004032CD" w:rsidRPr="00E82552" w14:paraId="40D4FE40" w14:textId="77777777" w:rsidTr="00FF20F0">
        <w:trPr>
          <w:trHeight w:val="840"/>
        </w:trPr>
        <w:tc>
          <w:tcPr>
            <w:tcW w:w="68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9DD6775" w14:textId="346754F6" w:rsidR="004032CD" w:rsidRPr="001B24A0" w:rsidRDefault="00CB6395" w:rsidP="001B24A0">
            <w:pPr>
              <w:rPr>
                <w:b/>
                <w:bCs/>
                <w:sz w:val="22"/>
                <w:szCs w:val="22"/>
              </w:rPr>
            </w:pPr>
            <w:bookmarkStart w:id="102" w:name="_Toc331007397"/>
            <w:bookmarkStart w:id="103" w:name="_Toc331007786"/>
            <w:bookmarkStart w:id="104" w:name="_Toc331008079"/>
            <w:bookmarkStart w:id="105" w:name="_Toc331027820"/>
            <w:bookmarkStart w:id="106" w:name="_Toc360451776"/>
            <w:r>
              <w:rPr>
                <w:b/>
                <w:bCs/>
                <w:sz w:val="22"/>
                <w:szCs w:val="22"/>
              </w:rPr>
              <w:t>1</w:t>
            </w:r>
            <w:r w:rsidR="004032CD" w:rsidRPr="001B24A0">
              <w:rPr>
                <w:b/>
                <w:bCs/>
                <w:sz w:val="22"/>
                <w:szCs w:val="22"/>
              </w:rPr>
              <w:t>.5.3.2 Financial Resources</w:t>
            </w:r>
            <w:bookmarkEnd w:id="102"/>
            <w:bookmarkEnd w:id="103"/>
            <w:bookmarkEnd w:id="104"/>
            <w:bookmarkEnd w:id="105"/>
            <w:bookmarkEnd w:id="106"/>
          </w:p>
        </w:tc>
        <w:tc>
          <w:tcPr>
            <w:tcW w:w="891" w:type="pct"/>
            <w:gridSpan w:val="2"/>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DD6D55D" w14:textId="77777777" w:rsidR="004032CD" w:rsidRPr="001B24A0" w:rsidRDefault="004032CD" w:rsidP="001B24A0">
            <w:pPr>
              <w:rPr>
                <w:sz w:val="22"/>
                <w:szCs w:val="22"/>
              </w:rPr>
            </w:pPr>
            <w:bookmarkStart w:id="107" w:name="_Toc331007398"/>
            <w:bookmarkStart w:id="108" w:name="_Toc331007787"/>
            <w:bookmarkStart w:id="109" w:name="_Toc331008080"/>
            <w:bookmarkStart w:id="110" w:name="_Toc331027821"/>
            <w:bookmarkStart w:id="111" w:name="_Toc360451777"/>
            <w:r w:rsidRPr="001B24A0">
              <w:rPr>
                <w:sz w:val="22"/>
                <w:szCs w:val="22"/>
              </w:rPr>
              <w:t>The consultant must demonstrate access to, or availability of, financial resources such as liquid assets, unencumbered real assets, lines of credit, and other financial means</w:t>
            </w:r>
            <w:bookmarkEnd w:id="107"/>
            <w:bookmarkEnd w:id="108"/>
            <w:bookmarkEnd w:id="109"/>
            <w:bookmarkEnd w:id="110"/>
            <w:bookmarkEnd w:id="111"/>
            <w:r w:rsidRPr="001B24A0">
              <w:rPr>
                <w:sz w:val="22"/>
                <w:szCs w:val="22"/>
              </w:rPr>
              <w:t>.</w:t>
            </w:r>
          </w:p>
          <w:p w14:paraId="55C40CCD" w14:textId="77777777" w:rsidR="004032CD" w:rsidRPr="001B24A0" w:rsidRDefault="004032CD" w:rsidP="001B24A0">
            <w:pPr>
              <w:rPr>
                <w:sz w:val="22"/>
                <w:szCs w:val="22"/>
              </w:rPr>
            </w:pP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D2C0144" w14:textId="77777777" w:rsidR="004032CD" w:rsidRPr="001B24A0" w:rsidRDefault="004032CD" w:rsidP="001B24A0">
            <w:pPr>
              <w:rPr>
                <w:sz w:val="22"/>
                <w:szCs w:val="22"/>
              </w:rPr>
            </w:pPr>
            <w:r w:rsidRPr="001B24A0">
              <w:rPr>
                <w:sz w:val="22"/>
                <w:szCs w:val="22"/>
              </w:rPr>
              <w:t>Must meet requirement</w:t>
            </w: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7C398403" w14:textId="77777777" w:rsidR="004032CD" w:rsidRPr="001B24A0" w:rsidRDefault="004032CD" w:rsidP="001B24A0">
            <w:pPr>
              <w:rPr>
                <w:sz w:val="22"/>
                <w:szCs w:val="22"/>
              </w:rPr>
            </w:pPr>
            <w:r w:rsidRPr="001B24A0">
              <w:rPr>
                <w:sz w:val="22"/>
                <w:szCs w:val="22"/>
              </w:rPr>
              <w:t>Must meet requirement</w:t>
            </w:r>
          </w:p>
        </w:tc>
        <w:tc>
          <w:tcPr>
            <w:tcW w:w="53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58A6006" w14:textId="77777777" w:rsidR="004032CD" w:rsidRPr="001B24A0" w:rsidRDefault="004032CD" w:rsidP="001B24A0">
            <w:pPr>
              <w:jc w:val="center"/>
              <w:rPr>
                <w:sz w:val="22"/>
                <w:szCs w:val="22"/>
              </w:rPr>
            </w:pPr>
            <w:r w:rsidRPr="001B24A0">
              <w:rPr>
                <w:sz w:val="22"/>
                <w:szCs w:val="22"/>
              </w:rPr>
              <w:t>N/A</w:t>
            </w:r>
          </w:p>
          <w:p w14:paraId="6892A69C" w14:textId="77777777" w:rsidR="004032CD" w:rsidRPr="001B24A0" w:rsidRDefault="004032CD" w:rsidP="001B24A0">
            <w:pPr>
              <w:rPr>
                <w:sz w:val="22"/>
                <w:szCs w:val="22"/>
              </w:rPr>
            </w:pPr>
          </w:p>
        </w:tc>
        <w:tc>
          <w:tcPr>
            <w:tcW w:w="537"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D0EA61B" w14:textId="77777777" w:rsidR="004032CD" w:rsidRPr="001B24A0" w:rsidRDefault="004032CD" w:rsidP="001B24A0">
            <w:pPr>
              <w:rPr>
                <w:sz w:val="22"/>
                <w:szCs w:val="22"/>
              </w:rPr>
            </w:pPr>
            <w:r w:rsidRPr="001B24A0">
              <w:rPr>
                <w:sz w:val="22"/>
                <w:szCs w:val="22"/>
              </w:rPr>
              <w:t>Must meet requirement</w:t>
            </w:r>
          </w:p>
        </w:tc>
        <w:tc>
          <w:tcPr>
            <w:tcW w:w="609"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607482E" w14:textId="77777777" w:rsidR="004032CD" w:rsidRPr="001B24A0" w:rsidRDefault="004032CD" w:rsidP="001B24A0">
            <w:pPr>
              <w:jc w:val="center"/>
              <w:rPr>
                <w:sz w:val="22"/>
                <w:szCs w:val="22"/>
              </w:rPr>
            </w:pPr>
            <w:r w:rsidRPr="001B24A0">
              <w:rPr>
                <w:sz w:val="22"/>
                <w:szCs w:val="22"/>
              </w:rPr>
              <w:t>N/A</w:t>
            </w:r>
          </w:p>
        </w:tc>
        <w:tc>
          <w:tcPr>
            <w:tcW w:w="668"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3068D58B" w14:textId="77777777" w:rsidR="004032CD" w:rsidRPr="001B24A0" w:rsidRDefault="004032CD" w:rsidP="001B24A0">
            <w:pPr>
              <w:rPr>
                <w:sz w:val="22"/>
                <w:szCs w:val="22"/>
              </w:rPr>
            </w:pPr>
            <w:r w:rsidRPr="001B24A0">
              <w:rPr>
                <w:sz w:val="22"/>
                <w:szCs w:val="22"/>
              </w:rPr>
              <w:t>Form TECH-2A, TECH-2B and form TECH-4</w:t>
            </w:r>
          </w:p>
        </w:tc>
      </w:tr>
    </w:tbl>
    <w:p w14:paraId="462AC566" w14:textId="77777777" w:rsidR="003B48D4" w:rsidRDefault="003B48D4" w:rsidP="003B48D4">
      <w:pPr>
        <w:pStyle w:val="Footer"/>
        <w:ind w:left="1440" w:hanging="720"/>
        <w:rPr>
          <w:rFonts w:asciiTheme="minorHAnsi" w:hAnsiTheme="minorHAnsi" w:cstheme="minorHAnsi"/>
          <w:b/>
        </w:rPr>
      </w:pPr>
      <w:r w:rsidRPr="00E82552">
        <w:rPr>
          <w:rFonts w:asciiTheme="minorHAnsi" w:hAnsiTheme="minorHAnsi" w:cstheme="minorHAnsi"/>
          <w:b/>
        </w:rPr>
        <w:br w:type="page"/>
      </w:r>
    </w:p>
    <w:tbl>
      <w:tblPr>
        <w:tblpPr w:leftFromText="180" w:rightFromText="180" w:vertAnchor="page" w:horzAnchor="margin" w:tblpY="4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9"/>
        <w:gridCol w:w="2904"/>
        <w:gridCol w:w="1793"/>
        <w:gridCol w:w="1665"/>
        <w:gridCol w:w="1284"/>
        <w:gridCol w:w="1665"/>
        <w:gridCol w:w="2002"/>
        <w:gridCol w:w="2174"/>
      </w:tblGrid>
      <w:tr w:rsidR="001B24A0" w:rsidRPr="00E82552" w14:paraId="05F19DC8" w14:textId="77777777" w:rsidTr="001B24A0">
        <w:trPr>
          <w:cantSplit/>
          <w:tblHeader/>
        </w:trPr>
        <w:tc>
          <w:tcPr>
            <w:tcW w:w="682" w:type="pct"/>
            <w:shd w:val="clear" w:color="auto" w:fill="1F3864" w:themeFill="accent1" w:themeFillShade="80"/>
            <w:vAlign w:val="center"/>
          </w:tcPr>
          <w:p w14:paraId="71E3C653" w14:textId="77777777" w:rsidR="001B24A0" w:rsidRPr="003B48D4" w:rsidRDefault="001B24A0" w:rsidP="001B24A0">
            <w:pPr>
              <w:rPr>
                <w:b/>
                <w:bCs/>
              </w:rPr>
            </w:pPr>
            <w:r w:rsidRPr="00E82552">
              <w:lastRenderedPageBreak/>
              <w:br w:type="page"/>
            </w:r>
            <w:r w:rsidRPr="003B48D4">
              <w:rPr>
                <w:b/>
                <w:bCs/>
              </w:rPr>
              <w:t>Factor</w:t>
            </w:r>
          </w:p>
        </w:tc>
        <w:tc>
          <w:tcPr>
            <w:tcW w:w="4318" w:type="pct"/>
            <w:gridSpan w:val="7"/>
            <w:shd w:val="clear" w:color="auto" w:fill="1F3864" w:themeFill="accent1" w:themeFillShade="80"/>
          </w:tcPr>
          <w:p w14:paraId="4A3C4A0C" w14:textId="77777777" w:rsidR="001B24A0" w:rsidRPr="003B48D4" w:rsidRDefault="001B24A0" w:rsidP="001B24A0">
            <w:pPr>
              <w:jc w:val="center"/>
              <w:rPr>
                <w:b/>
                <w:bCs/>
                <w:smallCaps/>
              </w:rPr>
            </w:pPr>
            <w:bookmarkStart w:id="112" w:name="_Toc498339863"/>
            <w:bookmarkStart w:id="113" w:name="_Toc498848210"/>
            <w:bookmarkStart w:id="114" w:name="_Toc499021788"/>
            <w:bookmarkStart w:id="115" w:name="_Toc499023471"/>
            <w:bookmarkStart w:id="116" w:name="_Toc501529953"/>
            <w:bookmarkStart w:id="117" w:name="_Toc503874231"/>
            <w:bookmarkStart w:id="118" w:name="_Toc23215167"/>
            <w:bookmarkStart w:id="119" w:name="_Toc331007403"/>
            <w:bookmarkStart w:id="120" w:name="_Toc331007792"/>
            <w:bookmarkStart w:id="121" w:name="_Toc331008085"/>
            <w:bookmarkStart w:id="122" w:name="_Toc331027826"/>
            <w:bookmarkStart w:id="123" w:name="_Toc360118817"/>
            <w:bookmarkStart w:id="124" w:name="_Toc360451782"/>
            <w:r w:rsidRPr="003B48D4">
              <w:rPr>
                <w:b/>
                <w:bCs/>
                <w:smallCaps/>
              </w:rPr>
              <w:t>1.5.4 Experience</w:t>
            </w:r>
            <w:bookmarkEnd w:id="112"/>
            <w:bookmarkEnd w:id="113"/>
            <w:bookmarkEnd w:id="114"/>
            <w:bookmarkEnd w:id="115"/>
            <w:bookmarkEnd w:id="116"/>
            <w:bookmarkEnd w:id="117"/>
            <w:bookmarkEnd w:id="118"/>
            <w:bookmarkEnd w:id="119"/>
            <w:bookmarkEnd w:id="120"/>
            <w:bookmarkEnd w:id="121"/>
            <w:bookmarkEnd w:id="122"/>
            <w:bookmarkEnd w:id="123"/>
            <w:bookmarkEnd w:id="124"/>
          </w:p>
        </w:tc>
      </w:tr>
      <w:tr w:rsidR="001B24A0" w:rsidRPr="00E82552" w14:paraId="36B1C547" w14:textId="77777777" w:rsidTr="00533D47">
        <w:trPr>
          <w:cantSplit/>
          <w:trHeight w:val="395"/>
          <w:tblHeader/>
        </w:trPr>
        <w:tc>
          <w:tcPr>
            <w:tcW w:w="682" w:type="pct"/>
            <w:vMerge w:val="restart"/>
            <w:shd w:val="clear" w:color="auto" w:fill="1F3864" w:themeFill="accent1" w:themeFillShade="80"/>
            <w:vAlign w:val="center"/>
          </w:tcPr>
          <w:p w14:paraId="213EB8F5" w14:textId="77777777" w:rsidR="001B24A0" w:rsidRPr="003B48D4" w:rsidRDefault="001B24A0" w:rsidP="001B24A0">
            <w:pPr>
              <w:rPr>
                <w:b/>
                <w:bCs/>
                <w:sz w:val="22"/>
                <w:szCs w:val="22"/>
              </w:rPr>
            </w:pPr>
            <w:r w:rsidRPr="003B48D4">
              <w:rPr>
                <w:b/>
                <w:bCs/>
                <w:sz w:val="22"/>
                <w:szCs w:val="22"/>
              </w:rPr>
              <w:t>Sub-Factor</w:t>
            </w:r>
          </w:p>
        </w:tc>
        <w:tc>
          <w:tcPr>
            <w:tcW w:w="930" w:type="pct"/>
            <w:vMerge w:val="restart"/>
            <w:shd w:val="clear" w:color="auto" w:fill="1F3864" w:themeFill="accent1" w:themeFillShade="80"/>
            <w:vAlign w:val="center"/>
          </w:tcPr>
          <w:p w14:paraId="7E4A446D" w14:textId="77777777" w:rsidR="001B24A0" w:rsidRPr="003B48D4" w:rsidRDefault="001B24A0" w:rsidP="001B24A0">
            <w:pPr>
              <w:jc w:val="center"/>
              <w:rPr>
                <w:b/>
                <w:bCs/>
                <w:sz w:val="22"/>
                <w:szCs w:val="22"/>
              </w:rPr>
            </w:pPr>
            <w:r w:rsidRPr="003B48D4">
              <w:rPr>
                <w:b/>
                <w:bCs/>
                <w:sz w:val="22"/>
                <w:szCs w:val="22"/>
              </w:rPr>
              <w:t>Requirement</w:t>
            </w:r>
          </w:p>
        </w:tc>
        <w:tc>
          <w:tcPr>
            <w:tcW w:w="2692" w:type="pct"/>
            <w:gridSpan w:val="5"/>
            <w:shd w:val="clear" w:color="auto" w:fill="1F3864" w:themeFill="accent1" w:themeFillShade="80"/>
            <w:vAlign w:val="center"/>
          </w:tcPr>
          <w:p w14:paraId="022FF6FF" w14:textId="77777777" w:rsidR="001B24A0" w:rsidRPr="003B48D4" w:rsidRDefault="001B24A0" w:rsidP="001B24A0">
            <w:pPr>
              <w:jc w:val="center"/>
              <w:rPr>
                <w:b/>
                <w:bCs/>
                <w:sz w:val="22"/>
                <w:szCs w:val="22"/>
              </w:rPr>
            </w:pPr>
            <w:r w:rsidRPr="003B48D4">
              <w:rPr>
                <w:b/>
                <w:bCs/>
                <w:sz w:val="22"/>
                <w:szCs w:val="22"/>
              </w:rPr>
              <w:t>Consultant</w:t>
            </w:r>
          </w:p>
        </w:tc>
        <w:tc>
          <w:tcPr>
            <w:tcW w:w="696" w:type="pct"/>
            <w:vMerge w:val="restart"/>
            <w:shd w:val="clear" w:color="auto" w:fill="1F3864" w:themeFill="accent1" w:themeFillShade="80"/>
            <w:vAlign w:val="center"/>
          </w:tcPr>
          <w:p w14:paraId="05234F9C" w14:textId="77777777" w:rsidR="001B24A0" w:rsidRPr="003B48D4" w:rsidRDefault="001B24A0" w:rsidP="001B24A0">
            <w:pPr>
              <w:jc w:val="center"/>
              <w:rPr>
                <w:b/>
                <w:bCs/>
                <w:sz w:val="22"/>
                <w:szCs w:val="22"/>
              </w:rPr>
            </w:pPr>
            <w:r w:rsidRPr="003B48D4">
              <w:rPr>
                <w:b/>
                <w:bCs/>
                <w:sz w:val="22"/>
                <w:szCs w:val="22"/>
              </w:rPr>
              <w:t>Documentation Required</w:t>
            </w:r>
          </w:p>
        </w:tc>
      </w:tr>
      <w:tr w:rsidR="001B24A0" w:rsidRPr="00E82552" w14:paraId="56CBD8C1" w14:textId="77777777" w:rsidTr="00533D47">
        <w:trPr>
          <w:cantSplit/>
          <w:tblHeader/>
        </w:trPr>
        <w:tc>
          <w:tcPr>
            <w:tcW w:w="682" w:type="pct"/>
            <w:vMerge/>
            <w:shd w:val="clear" w:color="auto" w:fill="1F3864" w:themeFill="accent1" w:themeFillShade="80"/>
          </w:tcPr>
          <w:p w14:paraId="5CEA08B4" w14:textId="77777777" w:rsidR="001B24A0" w:rsidRPr="003B48D4" w:rsidRDefault="001B24A0" w:rsidP="001B24A0">
            <w:pPr>
              <w:rPr>
                <w:sz w:val="22"/>
                <w:szCs w:val="22"/>
              </w:rPr>
            </w:pPr>
          </w:p>
        </w:tc>
        <w:tc>
          <w:tcPr>
            <w:tcW w:w="930" w:type="pct"/>
            <w:vMerge/>
            <w:shd w:val="clear" w:color="auto" w:fill="1F3864" w:themeFill="accent1" w:themeFillShade="80"/>
            <w:vAlign w:val="center"/>
          </w:tcPr>
          <w:p w14:paraId="195CBCBB" w14:textId="77777777" w:rsidR="001B24A0" w:rsidRPr="003B48D4" w:rsidRDefault="001B24A0" w:rsidP="001B24A0">
            <w:pPr>
              <w:rPr>
                <w:sz w:val="22"/>
                <w:szCs w:val="22"/>
              </w:rPr>
            </w:pPr>
          </w:p>
        </w:tc>
        <w:tc>
          <w:tcPr>
            <w:tcW w:w="574" w:type="pct"/>
            <w:vMerge w:val="restart"/>
            <w:shd w:val="clear" w:color="auto" w:fill="1F3864" w:themeFill="accent1" w:themeFillShade="80"/>
            <w:vAlign w:val="center"/>
          </w:tcPr>
          <w:p w14:paraId="15C11586" w14:textId="77777777" w:rsidR="001B24A0" w:rsidRPr="003B48D4" w:rsidRDefault="001B24A0" w:rsidP="001B24A0">
            <w:pPr>
              <w:jc w:val="center"/>
              <w:rPr>
                <w:b/>
                <w:bCs/>
                <w:sz w:val="22"/>
                <w:szCs w:val="22"/>
              </w:rPr>
            </w:pPr>
            <w:r w:rsidRPr="003B48D4">
              <w:rPr>
                <w:b/>
                <w:bCs/>
                <w:sz w:val="22"/>
                <w:szCs w:val="22"/>
              </w:rPr>
              <w:t>Single Entity</w:t>
            </w:r>
          </w:p>
        </w:tc>
        <w:tc>
          <w:tcPr>
            <w:tcW w:w="1477" w:type="pct"/>
            <w:gridSpan w:val="3"/>
            <w:shd w:val="clear" w:color="auto" w:fill="1F3864" w:themeFill="accent1" w:themeFillShade="80"/>
            <w:vAlign w:val="center"/>
          </w:tcPr>
          <w:p w14:paraId="2B636303" w14:textId="77777777" w:rsidR="001B24A0" w:rsidRPr="003B48D4" w:rsidRDefault="001B24A0" w:rsidP="001B24A0">
            <w:pPr>
              <w:jc w:val="center"/>
              <w:rPr>
                <w:b/>
                <w:bCs/>
                <w:sz w:val="22"/>
                <w:szCs w:val="22"/>
              </w:rPr>
            </w:pPr>
            <w:r w:rsidRPr="003B48D4">
              <w:rPr>
                <w:b/>
                <w:bCs/>
                <w:sz w:val="22"/>
                <w:szCs w:val="22"/>
              </w:rPr>
              <w:t>Joint Venture</w:t>
            </w:r>
          </w:p>
        </w:tc>
        <w:tc>
          <w:tcPr>
            <w:tcW w:w="641" w:type="pct"/>
            <w:vMerge w:val="restart"/>
            <w:shd w:val="clear" w:color="auto" w:fill="1F3864" w:themeFill="accent1" w:themeFillShade="80"/>
            <w:vAlign w:val="center"/>
          </w:tcPr>
          <w:p w14:paraId="1EDA3FCF" w14:textId="77777777" w:rsidR="001B24A0" w:rsidRPr="003B48D4" w:rsidRDefault="001B24A0" w:rsidP="001B24A0">
            <w:pPr>
              <w:jc w:val="center"/>
              <w:rPr>
                <w:b/>
                <w:bCs/>
                <w:sz w:val="22"/>
                <w:szCs w:val="22"/>
              </w:rPr>
            </w:pPr>
            <w:r w:rsidRPr="003B48D4">
              <w:rPr>
                <w:b/>
                <w:bCs/>
                <w:sz w:val="22"/>
                <w:szCs w:val="22"/>
              </w:rPr>
              <w:t>Sub-Consultant</w:t>
            </w:r>
          </w:p>
        </w:tc>
        <w:tc>
          <w:tcPr>
            <w:tcW w:w="696" w:type="pct"/>
            <w:vMerge/>
            <w:shd w:val="clear" w:color="auto" w:fill="1F3864" w:themeFill="accent1" w:themeFillShade="80"/>
          </w:tcPr>
          <w:p w14:paraId="35CEBA3F" w14:textId="77777777" w:rsidR="001B24A0" w:rsidRPr="003B48D4" w:rsidRDefault="001B24A0" w:rsidP="001B24A0">
            <w:pPr>
              <w:rPr>
                <w:sz w:val="22"/>
                <w:szCs w:val="22"/>
              </w:rPr>
            </w:pPr>
          </w:p>
        </w:tc>
      </w:tr>
      <w:tr w:rsidR="001B24A0" w:rsidRPr="00E82552" w14:paraId="681A7935" w14:textId="77777777" w:rsidTr="00533D47">
        <w:trPr>
          <w:cantSplit/>
          <w:tblHeader/>
        </w:trPr>
        <w:tc>
          <w:tcPr>
            <w:tcW w:w="682" w:type="pct"/>
            <w:vMerge/>
            <w:tcBorders>
              <w:bottom w:val="single" w:sz="4" w:space="0" w:color="2E74B5" w:themeColor="accent5" w:themeShade="BF"/>
            </w:tcBorders>
            <w:shd w:val="clear" w:color="auto" w:fill="1F3864" w:themeFill="accent1" w:themeFillShade="80"/>
          </w:tcPr>
          <w:p w14:paraId="65474418" w14:textId="77777777" w:rsidR="001B24A0" w:rsidRPr="003B48D4" w:rsidRDefault="001B24A0" w:rsidP="001B24A0">
            <w:pPr>
              <w:rPr>
                <w:sz w:val="22"/>
                <w:szCs w:val="22"/>
              </w:rPr>
            </w:pPr>
          </w:p>
        </w:tc>
        <w:tc>
          <w:tcPr>
            <w:tcW w:w="930" w:type="pct"/>
            <w:vMerge/>
            <w:tcBorders>
              <w:bottom w:val="single" w:sz="4" w:space="0" w:color="2E74B5" w:themeColor="accent5" w:themeShade="BF"/>
            </w:tcBorders>
            <w:shd w:val="clear" w:color="auto" w:fill="1F3864" w:themeFill="accent1" w:themeFillShade="80"/>
            <w:vAlign w:val="center"/>
          </w:tcPr>
          <w:p w14:paraId="7A0C40B4" w14:textId="77777777" w:rsidR="001B24A0" w:rsidRPr="003B48D4" w:rsidRDefault="001B24A0" w:rsidP="001B24A0">
            <w:pPr>
              <w:rPr>
                <w:sz w:val="22"/>
                <w:szCs w:val="22"/>
              </w:rPr>
            </w:pPr>
          </w:p>
        </w:tc>
        <w:tc>
          <w:tcPr>
            <w:tcW w:w="574" w:type="pct"/>
            <w:vMerge/>
            <w:tcBorders>
              <w:bottom w:val="single" w:sz="4" w:space="0" w:color="2E74B5" w:themeColor="accent5" w:themeShade="BF"/>
            </w:tcBorders>
            <w:shd w:val="clear" w:color="auto" w:fill="1F3864" w:themeFill="accent1" w:themeFillShade="80"/>
            <w:vAlign w:val="center"/>
          </w:tcPr>
          <w:p w14:paraId="431B407D" w14:textId="77777777" w:rsidR="001B24A0" w:rsidRPr="003B48D4" w:rsidRDefault="001B24A0" w:rsidP="001B24A0">
            <w:pPr>
              <w:jc w:val="center"/>
              <w:rPr>
                <w:b/>
                <w:bCs/>
                <w:sz w:val="22"/>
                <w:szCs w:val="22"/>
              </w:rPr>
            </w:pPr>
          </w:p>
        </w:tc>
        <w:tc>
          <w:tcPr>
            <w:tcW w:w="533" w:type="pct"/>
            <w:tcBorders>
              <w:bottom w:val="single" w:sz="4" w:space="0" w:color="2E74B5" w:themeColor="accent5" w:themeShade="BF"/>
            </w:tcBorders>
            <w:shd w:val="clear" w:color="auto" w:fill="1F3864" w:themeFill="accent1" w:themeFillShade="80"/>
            <w:vAlign w:val="center"/>
          </w:tcPr>
          <w:p w14:paraId="0785C212" w14:textId="77777777" w:rsidR="001B24A0" w:rsidRPr="003B48D4" w:rsidRDefault="001B24A0" w:rsidP="001B24A0">
            <w:pPr>
              <w:jc w:val="center"/>
              <w:rPr>
                <w:b/>
                <w:bCs/>
                <w:sz w:val="22"/>
                <w:szCs w:val="22"/>
              </w:rPr>
            </w:pPr>
            <w:r w:rsidRPr="003B48D4">
              <w:rPr>
                <w:b/>
                <w:bCs/>
                <w:sz w:val="22"/>
                <w:szCs w:val="22"/>
              </w:rPr>
              <w:t>All members combined</w:t>
            </w:r>
          </w:p>
        </w:tc>
        <w:tc>
          <w:tcPr>
            <w:tcW w:w="411" w:type="pct"/>
            <w:tcBorders>
              <w:bottom w:val="single" w:sz="4" w:space="0" w:color="2E74B5" w:themeColor="accent5" w:themeShade="BF"/>
            </w:tcBorders>
            <w:shd w:val="clear" w:color="auto" w:fill="1F3864" w:themeFill="accent1" w:themeFillShade="80"/>
            <w:vAlign w:val="center"/>
          </w:tcPr>
          <w:p w14:paraId="3172EB08" w14:textId="77777777" w:rsidR="001B24A0" w:rsidRPr="003B48D4" w:rsidRDefault="001B24A0" w:rsidP="001B24A0">
            <w:pPr>
              <w:jc w:val="center"/>
              <w:rPr>
                <w:b/>
                <w:bCs/>
                <w:sz w:val="22"/>
                <w:szCs w:val="22"/>
              </w:rPr>
            </w:pPr>
            <w:r w:rsidRPr="003B48D4">
              <w:rPr>
                <w:b/>
                <w:bCs/>
                <w:sz w:val="22"/>
                <w:szCs w:val="22"/>
              </w:rPr>
              <w:t>Each member</w:t>
            </w:r>
          </w:p>
        </w:tc>
        <w:tc>
          <w:tcPr>
            <w:tcW w:w="533" w:type="pct"/>
            <w:tcBorders>
              <w:bottom w:val="single" w:sz="4" w:space="0" w:color="2E74B5" w:themeColor="accent5" w:themeShade="BF"/>
            </w:tcBorders>
            <w:shd w:val="clear" w:color="auto" w:fill="1F3864" w:themeFill="accent1" w:themeFillShade="80"/>
            <w:vAlign w:val="center"/>
          </w:tcPr>
          <w:p w14:paraId="20AF581E" w14:textId="77777777" w:rsidR="001B24A0" w:rsidRPr="003B48D4" w:rsidRDefault="001B24A0" w:rsidP="001B24A0">
            <w:pPr>
              <w:jc w:val="center"/>
              <w:rPr>
                <w:b/>
                <w:bCs/>
                <w:sz w:val="22"/>
                <w:szCs w:val="22"/>
              </w:rPr>
            </w:pPr>
            <w:r w:rsidRPr="003B48D4">
              <w:rPr>
                <w:b/>
                <w:bCs/>
                <w:sz w:val="22"/>
                <w:szCs w:val="22"/>
              </w:rPr>
              <w:t>At least one member</w:t>
            </w:r>
          </w:p>
        </w:tc>
        <w:tc>
          <w:tcPr>
            <w:tcW w:w="641" w:type="pct"/>
            <w:vMerge/>
            <w:tcBorders>
              <w:bottom w:val="single" w:sz="4" w:space="0" w:color="2E74B5" w:themeColor="accent5" w:themeShade="BF"/>
            </w:tcBorders>
          </w:tcPr>
          <w:p w14:paraId="01D431F2" w14:textId="77777777" w:rsidR="001B24A0" w:rsidRPr="003B48D4" w:rsidRDefault="001B24A0" w:rsidP="001B24A0">
            <w:pPr>
              <w:rPr>
                <w:sz w:val="22"/>
                <w:szCs w:val="22"/>
              </w:rPr>
            </w:pPr>
          </w:p>
        </w:tc>
        <w:tc>
          <w:tcPr>
            <w:tcW w:w="696" w:type="pct"/>
            <w:vMerge/>
            <w:tcBorders>
              <w:bottom w:val="single" w:sz="4" w:space="0" w:color="2E74B5" w:themeColor="accent5" w:themeShade="BF"/>
            </w:tcBorders>
          </w:tcPr>
          <w:p w14:paraId="448CC97C" w14:textId="77777777" w:rsidR="001B24A0" w:rsidRPr="003B48D4" w:rsidRDefault="001B24A0" w:rsidP="001B24A0">
            <w:pPr>
              <w:rPr>
                <w:sz w:val="22"/>
                <w:szCs w:val="22"/>
              </w:rPr>
            </w:pPr>
          </w:p>
        </w:tc>
      </w:tr>
      <w:tr w:rsidR="001B24A0" w:rsidRPr="00E82552" w14:paraId="5135FC34" w14:textId="77777777" w:rsidTr="00533D47">
        <w:trPr>
          <w:trHeight w:val="600"/>
        </w:trPr>
        <w:tc>
          <w:tcPr>
            <w:tcW w:w="682"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5AA8CAF5" w14:textId="0B558AA1" w:rsidR="001B24A0" w:rsidRPr="003B48D4" w:rsidRDefault="00CB6395" w:rsidP="001B24A0">
            <w:pPr>
              <w:rPr>
                <w:b/>
                <w:bCs/>
                <w:sz w:val="22"/>
                <w:szCs w:val="22"/>
              </w:rPr>
            </w:pPr>
            <w:bookmarkStart w:id="125" w:name="_Toc496968138"/>
            <w:bookmarkStart w:id="126" w:name="_Toc331007404"/>
            <w:bookmarkStart w:id="127" w:name="_Toc331007793"/>
            <w:bookmarkStart w:id="128" w:name="_Toc331008086"/>
            <w:bookmarkStart w:id="129" w:name="_Toc331027827"/>
            <w:bookmarkStart w:id="130" w:name="_Toc360451783"/>
            <w:r>
              <w:rPr>
                <w:b/>
                <w:bCs/>
                <w:sz w:val="22"/>
                <w:szCs w:val="22"/>
              </w:rPr>
              <w:t>1</w:t>
            </w:r>
            <w:r w:rsidR="001B24A0" w:rsidRPr="003B48D4">
              <w:rPr>
                <w:b/>
                <w:bCs/>
                <w:sz w:val="22"/>
                <w:szCs w:val="22"/>
              </w:rPr>
              <w:t xml:space="preserve">.5.4.1 </w:t>
            </w:r>
            <w:bookmarkEnd w:id="125"/>
            <w:bookmarkEnd w:id="126"/>
            <w:bookmarkEnd w:id="127"/>
            <w:bookmarkEnd w:id="128"/>
            <w:bookmarkEnd w:id="129"/>
            <w:bookmarkEnd w:id="130"/>
            <w:r w:rsidR="001B24A0" w:rsidRPr="003B48D4">
              <w:rPr>
                <w:b/>
                <w:bCs/>
                <w:sz w:val="22"/>
                <w:szCs w:val="22"/>
              </w:rPr>
              <w:t>Organization Capability and Technical Experience</w:t>
            </w:r>
          </w:p>
        </w:tc>
        <w:tc>
          <w:tcPr>
            <w:tcW w:w="930"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187EF7A4" w14:textId="18BEAB3B" w:rsidR="001B24A0" w:rsidRPr="003B48D4" w:rsidRDefault="001B24A0" w:rsidP="00E86D77">
            <w:pPr>
              <w:rPr>
                <w:sz w:val="22"/>
                <w:szCs w:val="22"/>
              </w:rPr>
            </w:pPr>
            <w:r>
              <w:rPr>
                <w:sz w:val="22"/>
                <w:szCs w:val="22"/>
              </w:rPr>
              <w:t>See c</w:t>
            </w:r>
            <w:r w:rsidRPr="003B48D4">
              <w:rPr>
                <w:sz w:val="22"/>
                <w:szCs w:val="22"/>
              </w:rPr>
              <w:t xml:space="preserve">riteria table under </w:t>
            </w:r>
            <w:r w:rsidR="00E86D77">
              <w:rPr>
                <w:sz w:val="22"/>
                <w:szCs w:val="22"/>
              </w:rPr>
              <w:t>XV.</w:t>
            </w:r>
            <w:r w:rsidRPr="003B48D4">
              <w:rPr>
                <w:sz w:val="22"/>
                <w:szCs w:val="22"/>
              </w:rPr>
              <w:t xml:space="preserve"> and specific areas of TOR</w:t>
            </w:r>
          </w:p>
        </w:tc>
        <w:tc>
          <w:tcPr>
            <w:tcW w:w="57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59EF11DD" w14:textId="77777777" w:rsidR="001B24A0" w:rsidRPr="003B48D4" w:rsidRDefault="001B24A0" w:rsidP="001B24A0">
            <w:pPr>
              <w:rPr>
                <w:sz w:val="22"/>
                <w:szCs w:val="22"/>
              </w:rPr>
            </w:pPr>
            <w:r w:rsidRPr="003B48D4">
              <w:rPr>
                <w:sz w:val="22"/>
                <w:szCs w:val="22"/>
              </w:rPr>
              <w:t>Must meet minimum requirement</w:t>
            </w:r>
            <w:r w:rsidRPr="003B48D4" w:rsidDel="005267B6">
              <w:rPr>
                <w:sz w:val="22"/>
                <w:szCs w:val="22"/>
              </w:rPr>
              <w:t xml:space="preserve"> </w:t>
            </w:r>
          </w:p>
        </w:tc>
        <w:tc>
          <w:tcPr>
            <w:tcW w:w="533"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38D2978" w14:textId="77777777" w:rsidR="001B24A0" w:rsidRPr="003B48D4" w:rsidRDefault="001B24A0" w:rsidP="001B24A0">
            <w:pPr>
              <w:rPr>
                <w:sz w:val="22"/>
                <w:szCs w:val="22"/>
              </w:rPr>
            </w:pPr>
            <w:r w:rsidRPr="003B48D4">
              <w:rPr>
                <w:sz w:val="22"/>
                <w:szCs w:val="22"/>
              </w:rPr>
              <w:t>Must meet minimum requirement</w:t>
            </w:r>
          </w:p>
        </w:tc>
        <w:tc>
          <w:tcPr>
            <w:tcW w:w="411"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197CC6CC" w14:textId="77777777" w:rsidR="001B24A0" w:rsidRPr="003B48D4" w:rsidRDefault="001B24A0" w:rsidP="001B24A0">
            <w:pPr>
              <w:jc w:val="center"/>
              <w:rPr>
                <w:sz w:val="22"/>
                <w:szCs w:val="22"/>
              </w:rPr>
            </w:pPr>
            <w:r w:rsidRPr="003B48D4">
              <w:rPr>
                <w:sz w:val="22"/>
                <w:szCs w:val="22"/>
              </w:rPr>
              <w:t>N/A</w:t>
            </w:r>
          </w:p>
        </w:tc>
        <w:tc>
          <w:tcPr>
            <w:tcW w:w="533"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62E350A8" w14:textId="77777777" w:rsidR="001B24A0" w:rsidRPr="003B48D4" w:rsidRDefault="001B24A0" w:rsidP="001B24A0">
            <w:pPr>
              <w:jc w:val="center"/>
              <w:rPr>
                <w:sz w:val="22"/>
                <w:szCs w:val="22"/>
              </w:rPr>
            </w:pPr>
            <w:r w:rsidRPr="003B48D4">
              <w:rPr>
                <w:sz w:val="22"/>
                <w:szCs w:val="22"/>
              </w:rPr>
              <w:t>N/A</w:t>
            </w:r>
          </w:p>
        </w:tc>
        <w:tc>
          <w:tcPr>
            <w:tcW w:w="641"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59A20FC" w14:textId="77777777" w:rsidR="001B24A0" w:rsidRPr="003B48D4" w:rsidRDefault="001B24A0" w:rsidP="001B24A0">
            <w:pPr>
              <w:jc w:val="center"/>
              <w:rPr>
                <w:sz w:val="22"/>
                <w:szCs w:val="22"/>
              </w:rPr>
            </w:pPr>
            <w:r w:rsidRPr="003B48D4">
              <w:rPr>
                <w:sz w:val="22"/>
                <w:szCs w:val="22"/>
              </w:rPr>
              <w:t>N/A</w:t>
            </w:r>
          </w:p>
        </w:tc>
        <w:tc>
          <w:tcPr>
            <w:tcW w:w="69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shd w:val="clear" w:color="auto" w:fill="D9E2F3" w:themeFill="accent1" w:themeFillTint="33"/>
          </w:tcPr>
          <w:p w14:paraId="44F04939" w14:textId="77777777" w:rsidR="001B24A0" w:rsidRPr="003B48D4" w:rsidRDefault="001B24A0" w:rsidP="001B24A0">
            <w:pPr>
              <w:rPr>
                <w:sz w:val="22"/>
                <w:szCs w:val="22"/>
              </w:rPr>
            </w:pPr>
            <w:r>
              <w:rPr>
                <w:sz w:val="22"/>
                <w:szCs w:val="22"/>
              </w:rPr>
              <w:t>Form TECH-3 / f</w:t>
            </w:r>
            <w:r w:rsidRPr="003B48D4">
              <w:rPr>
                <w:sz w:val="22"/>
                <w:szCs w:val="22"/>
              </w:rPr>
              <w:t>orm TECH-6</w:t>
            </w:r>
          </w:p>
        </w:tc>
      </w:tr>
      <w:tr w:rsidR="00533D47" w:rsidRPr="00E82552" w14:paraId="16EA606A" w14:textId="77777777" w:rsidTr="00533D47">
        <w:trPr>
          <w:trHeight w:val="600"/>
        </w:trPr>
        <w:tc>
          <w:tcPr>
            <w:tcW w:w="682"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1F193155" w14:textId="647193A3" w:rsidR="00533D47" w:rsidRPr="003B48D4" w:rsidRDefault="00533D47" w:rsidP="00533D47">
            <w:pPr>
              <w:rPr>
                <w:b/>
                <w:bCs/>
                <w:sz w:val="22"/>
                <w:szCs w:val="22"/>
              </w:rPr>
            </w:pPr>
            <w:r>
              <w:rPr>
                <w:b/>
                <w:bCs/>
                <w:sz w:val="22"/>
                <w:szCs w:val="22"/>
              </w:rPr>
              <w:t>1</w:t>
            </w:r>
            <w:r w:rsidRPr="003B48D4">
              <w:rPr>
                <w:b/>
                <w:bCs/>
                <w:sz w:val="22"/>
                <w:szCs w:val="22"/>
              </w:rPr>
              <w:t>.5.4.2 General &amp; Specific Experience</w:t>
            </w:r>
          </w:p>
        </w:tc>
        <w:tc>
          <w:tcPr>
            <w:tcW w:w="930"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24864693" w14:textId="465D3753" w:rsidR="00533D47" w:rsidRPr="003B48D4" w:rsidRDefault="00533D47" w:rsidP="00533D47">
            <w:pPr>
              <w:rPr>
                <w:sz w:val="22"/>
                <w:szCs w:val="22"/>
              </w:rPr>
            </w:pPr>
            <w:r>
              <w:rPr>
                <w:sz w:val="22"/>
                <w:szCs w:val="22"/>
              </w:rPr>
              <w:t>See c</w:t>
            </w:r>
            <w:r w:rsidRPr="003B48D4">
              <w:rPr>
                <w:sz w:val="22"/>
                <w:szCs w:val="22"/>
              </w:rPr>
              <w:t xml:space="preserve">riteria table under </w:t>
            </w:r>
            <w:r>
              <w:rPr>
                <w:sz w:val="22"/>
                <w:szCs w:val="22"/>
              </w:rPr>
              <w:t>XV.</w:t>
            </w:r>
            <w:r w:rsidRPr="003B48D4">
              <w:rPr>
                <w:sz w:val="22"/>
                <w:szCs w:val="22"/>
              </w:rPr>
              <w:t xml:space="preserve"> and specific areas of TOR</w:t>
            </w:r>
          </w:p>
        </w:tc>
        <w:tc>
          <w:tcPr>
            <w:tcW w:w="574"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4E4E2DD3" w14:textId="77777777" w:rsidR="00533D47" w:rsidRPr="003B48D4" w:rsidRDefault="00533D47" w:rsidP="00533D47">
            <w:pPr>
              <w:rPr>
                <w:sz w:val="22"/>
                <w:szCs w:val="22"/>
              </w:rPr>
            </w:pPr>
            <w:r w:rsidRPr="003B48D4">
              <w:rPr>
                <w:sz w:val="22"/>
                <w:szCs w:val="22"/>
              </w:rPr>
              <w:t>Must meet minimum requirement</w:t>
            </w:r>
            <w:r w:rsidRPr="003B48D4" w:rsidDel="005267B6">
              <w:rPr>
                <w:sz w:val="22"/>
                <w:szCs w:val="22"/>
              </w:rPr>
              <w:t xml:space="preserve"> </w:t>
            </w:r>
          </w:p>
        </w:tc>
        <w:tc>
          <w:tcPr>
            <w:tcW w:w="533"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2840C8E0" w14:textId="77777777" w:rsidR="00533D47" w:rsidRPr="003B48D4" w:rsidRDefault="00533D47" w:rsidP="00533D47">
            <w:pPr>
              <w:rPr>
                <w:sz w:val="22"/>
                <w:szCs w:val="22"/>
              </w:rPr>
            </w:pPr>
            <w:r w:rsidRPr="003B48D4">
              <w:rPr>
                <w:sz w:val="22"/>
                <w:szCs w:val="22"/>
              </w:rPr>
              <w:t>Must meet minimum requirement</w:t>
            </w:r>
          </w:p>
        </w:tc>
        <w:tc>
          <w:tcPr>
            <w:tcW w:w="411"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8670F51" w14:textId="77777777" w:rsidR="00533D47" w:rsidRPr="003B48D4" w:rsidRDefault="00533D47" w:rsidP="00533D47">
            <w:pPr>
              <w:jc w:val="center"/>
              <w:rPr>
                <w:sz w:val="22"/>
                <w:szCs w:val="22"/>
              </w:rPr>
            </w:pPr>
            <w:r w:rsidRPr="003B48D4">
              <w:rPr>
                <w:sz w:val="22"/>
                <w:szCs w:val="22"/>
              </w:rPr>
              <w:t>N/A</w:t>
            </w:r>
          </w:p>
        </w:tc>
        <w:tc>
          <w:tcPr>
            <w:tcW w:w="533"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04C37D62" w14:textId="77777777" w:rsidR="00533D47" w:rsidRPr="003B48D4" w:rsidRDefault="00533D47" w:rsidP="00533D47">
            <w:pPr>
              <w:rPr>
                <w:sz w:val="22"/>
                <w:szCs w:val="22"/>
              </w:rPr>
            </w:pPr>
            <w:r w:rsidRPr="003B48D4">
              <w:rPr>
                <w:sz w:val="22"/>
                <w:szCs w:val="22"/>
              </w:rPr>
              <w:t>Must meet each discrete requirement</w:t>
            </w:r>
          </w:p>
        </w:tc>
        <w:tc>
          <w:tcPr>
            <w:tcW w:w="641"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AADBBBE" w14:textId="77777777" w:rsidR="00533D47" w:rsidRPr="003B48D4" w:rsidRDefault="00533D47" w:rsidP="00533D47">
            <w:pPr>
              <w:rPr>
                <w:sz w:val="22"/>
                <w:szCs w:val="22"/>
              </w:rPr>
            </w:pPr>
            <w:r w:rsidRPr="003B48D4">
              <w:rPr>
                <w:sz w:val="22"/>
                <w:szCs w:val="22"/>
              </w:rPr>
              <w:t>Must meet at least one specialized requirement</w:t>
            </w:r>
          </w:p>
        </w:tc>
        <w:tc>
          <w:tcPr>
            <w:tcW w:w="696" w:type="pct"/>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tcBorders>
          </w:tcPr>
          <w:p w14:paraId="56084921" w14:textId="77777777" w:rsidR="00533D47" w:rsidRPr="003B48D4" w:rsidRDefault="00533D47" w:rsidP="00533D47">
            <w:pPr>
              <w:rPr>
                <w:sz w:val="22"/>
                <w:szCs w:val="22"/>
              </w:rPr>
            </w:pPr>
            <w:r w:rsidRPr="003B48D4">
              <w:rPr>
                <w:sz w:val="22"/>
                <w:szCs w:val="22"/>
              </w:rPr>
              <w:t>Form TECH-4</w:t>
            </w:r>
          </w:p>
        </w:tc>
      </w:tr>
    </w:tbl>
    <w:p w14:paraId="38818BCA" w14:textId="77777777" w:rsidR="00FF20F0" w:rsidRDefault="00FF20F0">
      <w:pPr>
        <w:rPr>
          <w:rFonts w:asciiTheme="minorHAnsi" w:hAnsiTheme="minorHAnsi" w:cstheme="minorHAnsi"/>
          <w:b/>
        </w:rPr>
      </w:pPr>
      <w:r>
        <w:rPr>
          <w:rFonts w:asciiTheme="minorHAnsi" w:hAnsiTheme="minorHAnsi" w:cstheme="minorHAnsi"/>
          <w:b/>
        </w:rPr>
        <w:br w:type="page"/>
      </w:r>
    </w:p>
    <w:p w14:paraId="5CDC9095" w14:textId="77777777" w:rsidR="00945D64" w:rsidRDefault="00945D64">
      <w:pPr>
        <w:rPr>
          <w:rFonts w:asciiTheme="minorHAnsi" w:hAnsiTheme="minorHAnsi" w:cstheme="minorHAnsi"/>
          <w:b/>
        </w:rPr>
        <w:sectPr w:rsidR="00945D64" w:rsidSect="00894E1C">
          <w:headerReference w:type="default" r:id="rId25"/>
          <w:pgSz w:w="16840" w:h="11907" w:orient="landscape" w:code="9"/>
          <w:pgMar w:top="1440" w:right="720" w:bottom="720" w:left="720" w:header="709" w:footer="709" w:gutter="0"/>
          <w:cols w:space="708"/>
          <w:docGrid w:linePitch="360"/>
        </w:sectPr>
      </w:pPr>
    </w:p>
    <w:p w14:paraId="14A399EB" w14:textId="77777777" w:rsidR="00F07E5F" w:rsidRPr="00F07E5F" w:rsidRDefault="00E70A06" w:rsidP="001B24A0">
      <w:pPr>
        <w:pStyle w:val="SectionHeading"/>
      </w:pPr>
      <w:bookmarkStart w:id="131" w:name="_Toc98931824"/>
      <w:r>
        <w:lastRenderedPageBreak/>
        <w:t>Section V</w:t>
      </w:r>
      <w:r w:rsidR="00A4159E">
        <w:t xml:space="preserve">. </w:t>
      </w:r>
      <w:r>
        <w:t>A</w:t>
      </w:r>
      <w:r w:rsidR="00A4159E">
        <w:t>.</w:t>
      </w:r>
      <w:r>
        <w:tab/>
      </w:r>
      <w:r w:rsidR="001B24A0" w:rsidRPr="00F07E5F">
        <w:t>Technical Proposal Forms</w:t>
      </w:r>
      <w:bookmarkEnd w:id="131"/>
    </w:p>
    <w:p w14:paraId="63549486" w14:textId="77777777" w:rsidR="00F07E5F" w:rsidRDefault="00F07E5F" w:rsidP="00F07E5F">
      <w:pPr>
        <w:jc w:val="center"/>
      </w:pPr>
    </w:p>
    <w:p w14:paraId="3ED2D5CF" w14:textId="77777777" w:rsidR="00F07E5F" w:rsidRDefault="00F07E5F" w:rsidP="00894E1C">
      <w:pPr>
        <w:rPr>
          <w:rFonts w:asciiTheme="minorHAnsi" w:hAnsiTheme="minorHAnsi" w:cstheme="minorHAnsi"/>
          <w:b/>
        </w:rPr>
      </w:pPr>
      <w:r w:rsidRPr="00F07E5F">
        <w:t>Disclosure in these technical forms of any proposed prices will consti</w:t>
      </w:r>
      <w:r>
        <w:t>tute grounds for declaring the p</w:t>
      </w:r>
      <w:r w:rsidRPr="00F07E5F">
        <w:t>r</w:t>
      </w:r>
      <w:r>
        <w:t>oposal non-responsive; see ITC sub-c</w:t>
      </w:r>
      <w:r w:rsidRPr="00F07E5F">
        <w:t>lause 1</w:t>
      </w:r>
      <w:r w:rsidR="00E4250D">
        <w:t>5</w:t>
      </w:r>
      <w:r w:rsidRPr="00F07E5F">
        <w:t>.4</w:t>
      </w:r>
      <w:r w:rsidRPr="00DA077E">
        <w:rPr>
          <w:rFonts w:asciiTheme="minorHAnsi" w:hAnsiTheme="minorHAnsi" w:cstheme="minorHAnsi"/>
          <w:bCs/>
        </w:rPr>
        <w:t>.</w:t>
      </w:r>
    </w:p>
    <w:p w14:paraId="39614D14" w14:textId="77777777" w:rsidR="00F07E5F" w:rsidRDefault="00F07E5F" w:rsidP="00F07E5F"/>
    <w:p w14:paraId="64D6BACD" w14:textId="53E7AEA2" w:rsidR="00894E1C" w:rsidRPr="00894E1C" w:rsidRDefault="00894E1C" w:rsidP="00894E1C">
      <w:pPr>
        <w:rPr>
          <w:i/>
          <w:iCs/>
          <w:color w:val="FF0000"/>
        </w:rPr>
      </w:pPr>
      <w:r w:rsidRPr="00894E1C">
        <w:rPr>
          <w:i/>
          <w:iCs/>
          <w:color w:val="FF0000"/>
        </w:rPr>
        <w:t>[Comments in brackets on the following pages serve to provide guidance for the preparation of the technical proposal and therefore should not appear on the technical proposal to be submitted.]</w:t>
      </w:r>
    </w:p>
    <w:p w14:paraId="1CC92FB4" w14:textId="77777777" w:rsidR="00F07E5F" w:rsidRDefault="00F07E5F" w:rsidP="00F07E5F"/>
    <w:p w14:paraId="6D37CF13" w14:textId="79FFABF6" w:rsidR="00894E1C" w:rsidRDefault="00894E1C">
      <w:pPr>
        <w:pStyle w:val="TOC1"/>
        <w:tabs>
          <w:tab w:val="left" w:pos="1840"/>
          <w:tab w:val="right" w:leader="dot" w:pos="9918"/>
        </w:tabs>
        <w:rPr>
          <w:rFonts w:asciiTheme="minorHAnsi" w:eastAsiaTheme="minorEastAsia" w:hAnsiTheme="minorHAnsi" w:cstheme="minorBidi"/>
          <w:b w:val="0"/>
          <w:bCs w:val="0"/>
          <w:noProof/>
          <w:szCs w:val="24"/>
          <w:lang w:eastAsia="en-GB"/>
        </w:rPr>
      </w:pPr>
      <w:r>
        <w:fldChar w:fldCharType="begin"/>
      </w:r>
      <w:r>
        <w:instrText xml:space="preserve"> TOC \h \z \t "Bid forms - technical,1" </w:instrText>
      </w:r>
      <w:r>
        <w:fldChar w:fldCharType="separate"/>
      </w:r>
      <w:hyperlink w:anchor="_Toc48310674" w:history="1">
        <w:r w:rsidRPr="004C4BD5">
          <w:rPr>
            <w:rStyle w:val="Hyperlink"/>
            <w:noProof/>
          </w:rPr>
          <w:t>Form TECH-1.</w:t>
        </w:r>
        <w:r>
          <w:rPr>
            <w:rFonts w:asciiTheme="minorHAnsi" w:eastAsiaTheme="minorEastAsia" w:hAnsiTheme="minorHAnsi" w:cstheme="minorBidi"/>
            <w:b w:val="0"/>
            <w:bCs w:val="0"/>
            <w:noProof/>
            <w:szCs w:val="24"/>
            <w:lang w:eastAsia="en-GB"/>
          </w:rPr>
          <w:tab/>
        </w:r>
        <w:r w:rsidRPr="004C4BD5">
          <w:rPr>
            <w:rStyle w:val="Hyperlink"/>
            <w:noProof/>
          </w:rPr>
          <w:t>Technical Proposal Submission Form</w:t>
        </w:r>
        <w:r>
          <w:rPr>
            <w:noProof/>
            <w:webHidden/>
          </w:rPr>
          <w:tab/>
        </w:r>
        <w:r>
          <w:rPr>
            <w:noProof/>
            <w:webHidden/>
          </w:rPr>
          <w:fldChar w:fldCharType="begin"/>
        </w:r>
        <w:r>
          <w:rPr>
            <w:noProof/>
            <w:webHidden/>
          </w:rPr>
          <w:instrText xml:space="preserve"> PAGEREF _Toc48310674 \h </w:instrText>
        </w:r>
        <w:r>
          <w:rPr>
            <w:noProof/>
            <w:webHidden/>
          </w:rPr>
        </w:r>
        <w:r>
          <w:rPr>
            <w:noProof/>
            <w:webHidden/>
          </w:rPr>
          <w:fldChar w:fldCharType="separate"/>
        </w:r>
        <w:r w:rsidR="007B189E">
          <w:rPr>
            <w:noProof/>
            <w:webHidden/>
          </w:rPr>
          <w:t>47</w:t>
        </w:r>
        <w:r>
          <w:rPr>
            <w:noProof/>
            <w:webHidden/>
          </w:rPr>
          <w:fldChar w:fldCharType="end"/>
        </w:r>
      </w:hyperlink>
    </w:p>
    <w:p w14:paraId="110FFF12" w14:textId="0C793AFE" w:rsidR="00894E1C" w:rsidRDefault="00705CD8">
      <w:pPr>
        <w:pStyle w:val="TOC1"/>
        <w:tabs>
          <w:tab w:val="left" w:pos="1854"/>
          <w:tab w:val="right" w:leader="dot" w:pos="9918"/>
        </w:tabs>
        <w:rPr>
          <w:rFonts w:asciiTheme="minorHAnsi" w:eastAsiaTheme="minorEastAsia" w:hAnsiTheme="minorHAnsi" w:cstheme="minorBidi"/>
          <w:b w:val="0"/>
          <w:bCs w:val="0"/>
          <w:noProof/>
          <w:szCs w:val="24"/>
          <w:lang w:eastAsia="en-GB"/>
        </w:rPr>
      </w:pPr>
      <w:hyperlink w:anchor="_Toc48310675" w:history="1">
        <w:r w:rsidR="00894E1C" w:rsidRPr="004C4BD5">
          <w:rPr>
            <w:rStyle w:val="Hyperlink"/>
            <w:noProof/>
          </w:rPr>
          <w:t>Form Tech-2A</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Financial Capacity of the Consultant</w:t>
        </w:r>
        <w:r w:rsidR="00894E1C">
          <w:rPr>
            <w:noProof/>
            <w:webHidden/>
          </w:rPr>
          <w:tab/>
        </w:r>
        <w:r w:rsidR="00894E1C">
          <w:rPr>
            <w:noProof/>
            <w:webHidden/>
          </w:rPr>
          <w:fldChar w:fldCharType="begin"/>
        </w:r>
        <w:r w:rsidR="00894E1C">
          <w:rPr>
            <w:noProof/>
            <w:webHidden/>
          </w:rPr>
          <w:instrText xml:space="preserve"> PAGEREF _Toc48310675 \h </w:instrText>
        </w:r>
        <w:r w:rsidR="00894E1C">
          <w:rPr>
            <w:noProof/>
            <w:webHidden/>
          </w:rPr>
        </w:r>
        <w:r w:rsidR="00894E1C">
          <w:rPr>
            <w:noProof/>
            <w:webHidden/>
          </w:rPr>
          <w:fldChar w:fldCharType="separate"/>
        </w:r>
        <w:r w:rsidR="007B189E">
          <w:rPr>
            <w:noProof/>
            <w:webHidden/>
          </w:rPr>
          <w:t>51</w:t>
        </w:r>
        <w:r w:rsidR="00894E1C">
          <w:rPr>
            <w:noProof/>
            <w:webHidden/>
          </w:rPr>
          <w:fldChar w:fldCharType="end"/>
        </w:r>
      </w:hyperlink>
    </w:p>
    <w:p w14:paraId="2DB9100F" w14:textId="6A24C380" w:rsidR="00894E1C" w:rsidRDefault="00705CD8">
      <w:pPr>
        <w:pStyle w:val="TOC1"/>
        <w:tabs>
          <w:tab w:val="left" w:pos="2013"/>
          <w:tab w:val="right" w:leader="dot" w:pos="9918"/>
        </w:tabs>
        <w:rPr>
          <w:rFonts w:asciiTheme="minorHAnsi" w:eastAsiaTheme="minorEastAsia" w:hAnsiTheme="minorHAnsi" w:cstheme="minorBidi"/>
          <w:b w:val="0"/>
          <w:bCs w:val="0"/>
          <w:noProof/>
          <w:szCs w:val="24"/>
          <w:lang w:eastAsia="en-GB"/>
        </w:rPr>
      </w:pPr>
      <w:hyperlink w:anchor="_Toc48310676" w:history="1">
        <w:r w:rsidR="00894E1C" w:rsidRPr="004C4BD5">
          <w:rPr>
            <w:rStyle w:val="Hyperlink"/>
            <w:noProof/>
          </w:rPr>
          <w:t>Form TECH-2B.</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Current and Past Proceedings, Litigation, Arbitration, Actions, Claims, Investigations and Disputes of the Consultant</w:t>
        </w:r>
        <w:r w:rsidR="00894E1C">
          <w:rPr>
            <w:noProof/>
            <w:webHidden/>
          </w:rPr>
          <w:tab/>
        </w:r>
        <w:r w:rsidR="00894E1C">
          <w:rPr>
            <w:noProof/>
            <w:webHidden/>
          </w:rPr>
          <w:fldChar w:fldCharType="begin"/>
        </w:r>
        <w:r w:rsidR="00894E1C">
          <w:rPr>
            <w:noProof/>
            <w:webHidden/>
          </w:rPr>
          <w:instrText xml:space="preserve"> PAGEREF _Toc48310676 \h </w:instrText>
        </w:r>
        <w:r w:rsidR="00894E1C">
          <w:rPr>
            <w:noProof/>
            <w:webHidden/>
          </w:rPr>
        </w:r>
        <w:r w:rsidR="00894E1C">
          <w:rPr>
            <w:noProof/>
            <w:webHidden/>
          </w:rPr>
          <w:fldChar w:fldCharType="separate"/>
        </w:r>
        <w:r w:rsidR="007B189E">
          <w:rPr>
            <w:noProof/>
            <w:webHidden/>
          </w:rPr>
          <w:t>52</w:t>
        </w:r>
        <w:r w:rsidR="00894E1C">
          <w:rPr>
            <w:noProof/>
            <w:webHidden/>
          </w:rPr>
          <w:fldChar w:fldCharType="end"/>
        </w:r>
      </w:hyperlink>
    </w:p>
    <w:p w14:paraId="2FA9E3F8" w14:textId="68823486" w:rsidR="00894E1C" w:rsidRDefault="00705CD8">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77" w:history="1">
        <w:r w:rsidR="00894E1C" w:rsidRPr="004C4BD5">
          <w:rPr>
            <w:rStyle w:val="Hyperlink"/>
            <w:noProof/>
          </w:rPr>
          <w:t>Form TECH-3.</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Organization of the Consultant</w:t>
        </w:r>
        <w:r w:rsidR="00894E1C">
          <w:rPr>
            <w:noProof/>
            <w:webHidden/>
          </w:rPr>
          <w:tab/>
        </w:r>
        <w:r w:rsidR="00894E1C">
          <w:rPr>
            <w:noProof/>
            <w:webHidden/>
          </w:rPr>
          <w:fldChar w:fldCharType="begin"/>
        </w:r>
        <w:r w:rsidR="00894E1C">
          <w:rPr>
            <w:noProof/>
            <w:webHidden/>
          </w:rPr>
          <w:instrText xml:space="preserve"> PAGEREF _Toc48310677 \h </w:instrText>
        </w:r>
        <w:r w:rsidR="00894E1C">
          <w:rPr>
            <w:noProof/>
            <w:webHidden/>
          </w:rPr>
        </w:r>
        <w:r w:rsidR="00894E1C">
          <w:rPr>
            <w:noProof/>
            <w:webHidden/>
          </w:rPr>
          <w:fldChar w:fldCharType="separate"/>
        </w:r>
        <w:r w:rsidR="007B189E">
          <w:rPr>
            <w:noProof/>
            <w:webHidden/>
          </w:rPr>
          <w:t>53</w:t>
        </w:r>
        <w:r w:rsidR="00894E1C">
          <w:rPr>
            <w:noProof/>
            <w:webHidden/>
          </w:rPr>
          <w:fldChar w:fldCharType="end"/>
        </w:r>
      </w:hyperlink>
    </w:p>
    <w:p w14:paraId="239B76BD" w14:textId="270EE9EA" w:rsidR="00894E1C" w:rsidRDefault="00705CD8">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78" w:history="1">
        <w:r w:rsidR="00894E1C" w:rsidRPr="004C4BD5">
          <w:rPr>
            <w:rStyle w:val="Hyperlink"/>
            <w:noProof/>
          </w:rPr>
          <w:t>Form TECH-4.</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Experience of the Consultant</w:t>
        </w:r>
        <w:r w:rsidR="00894E1C">
          <w:rPr>
            <w:noProof/>
            <w:webHidden/>
          </w:rPr>
          <w:tab/>
        </w:r>
        <w:r w:rsidR="00894E1C">
          <w:rPr>
            <w:noProof/>
            <w:webHidden/>
          </w:rPr>
          <w:fldChar w:fldCharType="begin"/>
        </w:r>
        <w:r w:rsidR="00894E1C">
          <w:rPr>
            <w:noProof/>
            <w:webHidden/>
          </w:rPr>
          <w:instrText xml:space="preserve"> PAGEREF _Toc48310678 \h </w:instrText>
        </w:r>
        <w:r w:rsidR="00894E1C">
          <w:rPr>
            <w:noProof/>
            <w:webHidden/>
          </w:rPr>
        </w:r>
        <w:r w:rsidR="00894E1C">
          <w:rPr>
            <w:noProof/>
            <w:webHidden/>
          </w:rPr>
          <w:fldChar w:fldCharType="separate"/>
        </w:r>
        <w:r w:rsidR="007B189E">
          <w:rPr>
            <w:noProof/>
            <w:webHidden/>
          </w:rPr>
          <w:t>54</w:t>
        </w:r>
        <w:r w:rsidR="00894E1C">
          <w:rPr>
            <w:noProof/>
            <w:webHidden/>
          </w:rPr>
          <w:fldChar w:fldCharType="end"/>
        </w:r>
      </w:hyperlink>
    </w:p>
    <w:p w14:paraId="1E26FBBE" w14:textId="15AF162E" w:rsidR="00894E1C" w:rsidRDefault="00705CD8">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79" w:history="1">
        <w:r w:rsidR="00894E1C" w:rsidRPr="004C4BD5">
          <w:rPr>
            <w:rStyle w:val="Hyperlink"/>
            <w:noProof/>
          </w:rPr>
          <w:t>Form TECH-5.</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Description of Approach, Methodology and Work Plan for Performing the Assignment</w:t>
        </w:r>
        <w:r w:rsidR="00894E1C">
          <w:rPr>
            <w:noProof/>
            <w:webHidden/>
          </w:rPr>
          <w:tab/>
        </w:r>
        <w:r w:rsidR="00894E1C">
          <w:rPr>
            <w:noProof/>
            <w:webHidden/>
          </w:rPr>
          <w:fldChar w:fldCharType="begin"/>
        </w:r>
        <w:r w:rsidR="00894E1C">
          <w:rPr>
            <w:noProof/>
            <w:webHidden/>
          </w:rPr>
          <w:instrText xml:space="preserve"> PAGEREF _Toc48310679 \h </w:instrText>
        </w:r>
        <w:r w:rsidR="00894E1C">
          <w:rPr>
            <w:noProof/>
            <w:webHidden/>
          </w:rPr>
        </w:r>
        <w:r w:rsidR="00894E1C">
          <w:rPr>
            <w:noProof/>
            <w:webHidden/>
          </w:rPr>
          <w:fldChar w:fldCharType="separate"/>
        </w:r>
        <w:r w:rsidR="007B189E">
          <w:rPr>
            <w:noProof/>
            <w:webHidden/>
          </w:rPr>
          <w:t>55</w:t>
        </w:r>
        <w:r w:rsidR="00894E1C">
          <w:rPr>
            <w:noProof/>
            <w:webHidden/>
          </w:rPr>
          <w:fldChar w:fldCharType="end"/>
        </w:r>
      </w:hyperlink>
    </w:p>
    <w:p w14:paraId="58945BA6" w14:textId="70E9B69D" w:rsidR="00894E1C" w:rsidRDefault="00705CD8">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80" w:history="1">
        <w:r w:rsidR="00894E1C" w:rsidRPr="004C4BD5">
          <w:rPr>
            <w:rStyle w:val="Hyperlink"/>
            <w:noProof/>
          </w:rPr>
          <w:t>Form TECH-6.</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Comments and Suggestions on the Terms of Reference &amp; Assignment</w:t>
        </w:r>
        <w:r w:rsidR="00894E1C">
          <w:rPr>
            <w:noProof/>
            <w:webHidden/>
          </w:rPr>
          <w:tab/>
        </w:r>
        <w:r w:rsidR="00894E1C">
          <w:rPr>
            <w:noProof/>
            <w:webHidden/>
          </w:rPr>
          <w:fldChar w:fldCharType="begin"/>
        </w:r>
        <w:r w:rsidR="00894E1C">
          <w:rPr>
            <w:noProof/>
            <w:webHidden/>
          </w:rPr>
          <w:instrText xml:space="preserve"> PAGEREF _Toc48310680 \h </w:instrText>
        </w:r>
        <w:r w:rsidR="00894E1C">
          <w:rPr>
            <w:noProof/>
            <w:webHidden/>
          </w:rPr>
        </w:r>
        <w:r w:rsidR="00894E1C">
          <w:rPr>
            <w:noProof/>
            <w:webHidden/>
          </w:rPr>
          <w:fldChar w:fldCharType="separate"/>
        </w:r>
        <w:r w:rsidR="007B189E">
          <w:rPr>
            <w:noProof/>
            <w:webHidden/>
          </w:rPr>
          <w:t>57</w:t>
        </w:r>
        <w:r w:rsidR="00894E1C">
          <w:rPr>
            <w:noProof/>
            <w:webHidden/>
          </w:rPr>
          <w:fldChar w:fldCharType="end"/>
        </w:r>
      </w:hyperlink>
    </w:p>
    <w:p w14:paraId="4E8CCEEA" w14:textId="1EFF7B7A" w:rsidR="00894E1C" w:rsidRDefault="00705CD8">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81" w:history="1">
        <w:r w:rsidR="00894E1C" w:rsidRPr="004C4BD5">
          <w:rPr>
            <w:rStyle w:val="Hyperlink"/>
            <w:noProof/>
          </w:rPr>
          <w:t>Form TECH-7.</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Team Composition and Task Assignments</w:t>
        </w:r>
        <w:r w:rsidR="00894E1C">
          <w:rPr>
            <w:noProof/>
            <w:webHidden/>
          </w:rPr>
          <w:tab/>
        </w:r>
        <w:r w:rsidR="00894E1C">
          <w:rPr>
            <w:noProof/>
            <w:webHidden/>
          </w:rPr>
          <w:fldChar w:fldCharType="begin"/>
        </w:r>
        <w:r w:rsidR="00894E1C">
          <w:rPr>
            <w:noProof/>
            <w:webHidden/>
          </w:rPr>
          <w:instrText xml:space="preserve"> PAGEREF _Toc48310681 \h </w:instrText>
        </w:r>
        <w:r w:rsidR="00894E1C">
          <w:rPr>
            <w:noProof/>
            <w:webHidden/>
          </w:rPr>
        </w:r>
        <w:r w:rsidR="00894E1C">
          <w:rPr>
            <w:noProof/>
            <w:webHidden/>
          </w:rPr>
          <w:fldChar w:fldCharType="separate"/>
        </w:r>
        <w:r w:rsidR="007B189E">
          <w:rPr>
            <w:noProof/>
            <w:webHidden/>
          </w:rPr>
          <w:t>58</w:t>
        </w:r>
        <w:r w:rsidR="00894E1C">
          <w:rPr>
            <w:noProof/>
            <w:webHidden/>
          </w:rPr>
          <w:fldChar w:fldCharType="end"/>
        </w:r>
      </w:hyperlink>
    </w:p>
    <w:p w14:paraId="0AEAB829" w14:textId="3C9AF186" w:rsidR="00894E1C" w:rsidRDefault="00705CD8">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82" w:history="1">
        <w:r w:rsidR="00894E1C" w:rsidRPr="004C4BD5">
          <w:rPr>
            <w:rStyle w:val="Hyperlink"/>
            <w:noProof/>
          </w:rPr>
          <w:t>Form TECH-8.</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Staffing Schedule (Key Professional Personnel and Support Staff)</w:t>
        </w:r>
        <w:r w:rsidR="00894E1C">
          <w:rPr>
            <w:noProof/>
            <w:webHidden/>
          </w:rPr>
          <w:tab/>
        </w:r>
        <w:r w:rsidR="00894E1C">
          <w:rPr>
            <w:noProof/>
            <w:webHidden/>
          </w:rPr>
          <w:fldChar w:fldCharType="begin"/>
        </w:r>
        <w:r w:rsidR="00894E1C">
          <w:rPr>
            <w:noProof/>
            <w:webHidden/>
          </w:rPr>
          <w:instrText xml:space="preserve"> PAGEREF _Toc48310682 \h </w:instrText>
        </w:r>
        <w:r w:rsidR="00894E1C">
          <w:rPr>
            <w:noProof/>
            <w:webHidden/>
          </w:rPr>
        </w:r>
        <w:r w:rsidR="00894E1C">
          <w:rPr>
            <w:noProof/>
            <w:webHidden/>
          </w:rPr>
          <w:fldChar w:fldCharType="separate"/>
        </w:r>
        <w:r w:rsidR="007B189E">
          <w:rPr>
            <w:noProof/>
            <w:webHidden/>
          </w:rPr>
          <w:t>59</w:t>
        </w:r>
        <w:r w:rsidR="00894E1C">
          <w:rPr>
            <w:noProof/>
            <w:webHidden/>
          </w:rPr>
          <w:fldChar w:fldCharType="end"/>
        </w:r>
      </w:hyperlink>
    </w:p>
    <w:p w14:paraId="69A7A581" w14:textId="085A749B" w:rsidR="00894E1C" w:rsidRDefault="00705CD8">
      <w:pPr>
        <w:pStyle w:val="TOC1"/>
        <w:tabs>
          <w:tab w:val="left" w:pos="1840"/>
          <w:tab w:val="right" w:leader="dot" w:pos="9918"/>
        </w:tabs>
        <w:rPr>
          <w:rFonts w:asciiTheme="minorHAnsi" w:eastAsiaTheme="minorEastAsia" w:hAnsiTheme="minorHAnsi" w:cstheme="minorBidi"/>
          <w:b w:val="0"/>
          <w:bCs w:val="0"/>
          <w:noProof/>
          <w:szCs w:val="24"/>
          <w:lang w:eastAsia="en-GB"/>
        </w:rPr>
      </w:pPr>
      <w:hyperlink w:anchor="_Toc48310683" w:history="1">
        <w:r w:rsidR="00894E1C" w:rsidRPr="004C4BD5">
          <w:rPr>
            <w:rStyle w:val="Hyperlink"/>
            <w:noProof/>
          </w:rPr>
          <w:t>Form TECH-9.</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 xml:space="preserve"> Work and Deliverables Schedule</w:t>
        </w:r>
        <w:r w:rsidR="00894E1C">
          <w:rPr>
            <w:noProof/>
            <w:webHidden/>
          </w:rPr>
          <w:tab/>
        </w:r>
        <w:r w:rsidR="00894E1C">
          <w:rPr>
            <w:noProof/>
            <w:webHidden/>
          </w:rPr>
          <w:fldChar w:fldCharType="begin"/>
        </w:r>
        <w:r w:rsidR="00894E1C">
          <w:rPr>
            <w:noProof/>
            <w:webHidden/>
          </w:rPr>
          <w:instrText xml:space="preserve"> PAGEREF _Toc48310683 \h </w:instrText>
        </w:r>
        <w:r w:rsidR="00894E1C">
          <w:rPr>
            <w:noProof/>
            <w:webHidden/>
          </w:rPr>
        </w:r>
        <w:r w:rsidR="00894E1C">
          <w:rPr>
            <w:noProof/>
            <w:webHidden/>
          </w:rPr>
          <w:fldChar w:fldCharType="separate"/>
        </w:r>
        <w:r w:rsidR="007B189E">
          <w:rPr>
            <w:noProof/>
            <w:webHidden/>
          </w:rPr>
          <w:t>60</w:t>
        </w:r>
        <w:r w:rsidR="00894E1C">
          <w:rPr>
            <w:noProof/>
            <w:webHidden/>
          </w:rPr>
          <w:fldChar w:fldCharType="end"/>
        </w:r>
      </w:hyperlink>
    </w:p>
    <w:p w14:paraId="5F8530EF" w14:textId="6DA8AC22" w:rsidR="00894E1C" w:rsidRDefault="00705CD8">
      <w:pPr>
        <w:pStyle w:val="TOC1"/>
        <w:tabs>
          <w:tab w:val="left" w:pos="1974"/>
          <w:tab w:val="right" w:leader="dot" w:pos="9918"/>
        </w:tabs>
        <w:rPr>
          <w:rFonts w:asciiTheme="minorHAnsi" w:eastAsiaTheme="minorEastAsia" w:hAnsiTheme="minorHAnsi" w:cstheme="minorBidi"/>
          <w:b w:val="0"/>
          <w:bCs w:val="0"/>
          <w:noProof/>
          <w:szCs w:val="24"/>
          <w:lang w:eastAsia="en-GB"/>
        </w:rPr>
      </w:pPr>
      <w:hyperlink w:anchor="_Toc48310684" w:history="1">
        <w:r w:rsidR="00894E1C" w:rsidRPr="004C4BD5">
          <w:rPr>
            <w:rStyle w:val="Hyperlink"/>
            <w:noProof/>
          </w:rPr>
          <w:t>Form TECH-10.</w:t>
        </w:r>
        <w:r w:rsidR="00894E1C">
          <w:rPr>
            <w:rFonts w:asciiTheme="minorHAnsi" w:eastAsiaTheme="minorEastAsia" w:hAnsiTheme="minorHAnsi" w:cstheme="minorBidi"/>
            <w:b w:val="0"/>
            <w:bCs w:val="0"/>
            <w:noProof/>
            <w:szCs w:val="24"/>
            <w:lang w:eastAsia="en-GB"/>
          </w:rPr>
          <w:tab/>
        </w:r>
        <w:r w:rsidR="00894E1C" w:rsidRPr="004C4BD5">
          <w:rPr>
            <w:rStyle w:val="Hyperlink"/>
            <w:noProof/>
          </w:rPr>
          <w:t>Curriculum Vitae (CV) for Proposed Key Professional Personnel</w:t>
        </w:r>
        <w:r w:rsidR="00894E1C">
          <w:rPr>
            <w:noProof/>
            <w:webHidden/>
          </w:rPr>
          <w:tab/>
        </w:r>
        <w:r w:rsidR="00894E1C">
          <w:rPr>
            <w:noProof/>
            <w:webHidden/>
          </w:rPr>
          <w:fldChar w:fldCharType="begin"/>
        </w:r>
        <w:r w:rsidR="00894E1C">
          <w:rPr>
            <w:noProof/>
            <w:webHidden/>
          </w:rPr>
          <w:instrText xml:space="preserve"> PAGEREF _Toc48310684 \h </w:instrText>
        </w:r>
        <w:r w:rsidR="00894E1C">
          <w:rPr>
            <w:noProof/>
            <w:webHidden/>
          </w:rPr>
        </w:r>
        <w:r w:rsidR="00894E1C">
          <w:rPr>
            <w:noProof/>
            <w:webHidden/>
          </w:rPr>
          <w:fldChar w:fldCharType="separate"/>
        </w:r>
        <w:r w:rsidR="007B189E">
          <w:rPr>
            <w:noProof/>
            <w:webHidden/>
          </w:rPr>
          <w:t>61</w:t>
        </w:r>
        <w:r w:rsidR="00894E1C">
          <w:rPr>
            <w:noProof/>
            <w:webHidden/>
          </w:rPr>
          <w:fldChar w:fldCharType="end"/>
        </w:r>
      </w:hyperlink>
    </w:p>
    <w:p w14:paraId="13B33052" w14:textId="77777777" w:rsidR="00F07E5F" w:rsidRDefault="00894E1C" w:rsidP="00F07E5F">
      <w:r>
        <w:fldChar w:fldCharType="end"/>
      </w:r>
    </w:p>
    <w:p w14:paraId="5C51780E" w14:textId="77777777" w:rsidR="003B48D4" w:rsidRDefault="003B48D4" w:rsidP="00F07E5F">
      <w:r>
        <w:br w:type="page"/>
      </w:r>
    </w:p>
    <w:p w14:paraId="3C7788C1" w14:textId="77777777" w:rsidR="00343A52" w:rsidRDefault="00343A52" w:rsidP="00F07E5F">
      <w:pPr>
        <w:jc w:val="center"/>
        <w:rPr>
          <w:b/>
          <w:bCs/>
          <w:sz w:val="32"/>
          <w:szCs w:val="32"/>
        </w:rPr>
      </w:pPr>
    </w:p>
    <w:p w14:paraId="50C61B85" w14:textId="77777777" w:rsidR="00343A52" w:rsidRDefault="00343A52" w:rsidP="00F07E5F">
      <w:pPr>
        <w:jc w:val="center"/>
        <w:rPr>
          <w:b/>
          <w:bCs/>
          <w:sz w:val="32"/>
          <w:szCs w:val="32"/>
        </w:rPr>
      </w:pPr>
    </w:p>
    <w:p w14:paraId="5B1A9B20" w14:textId="77777777" w:rsidR="00F07E5F" w:rsidRPr="00C93AE1" w:rsidRDefault="00F07E5F" w:rsidP="00C829A7">
      <w:pPr>
        <w:pStyle w:val="Bidforms-technical"/>
      </w:pPr>
      <w:bookmarkStart w:id="132" w:name="_Toc48310169"/>
      <w:bookmarkStart w:id="133" w:name="_Toc48310674"/>
      <w:r w:rsidRPr="00C93AE1">
        <w:t>Form TECH-1.</w:t>
      </w:r>
      <w:r w:rsidRPr="00C93AE1">
        <w:tab/>
        <w:t>Technical Proposal Submission Form</w:t>
      </w:r>
      <w:bookmarkEnd w:id="132"/>
      <w:bookmarkEnd w:id="133"/>
    </w:p>
    <w:p w14:paraId="26BE045A" w14:textId="77777777" w:rsidR="00C93AE1" w:rsidRPr="00C93AE1" w:rsidRDefault="00C93AE1" w:rsidP="00C93AE1">
      <w:pPr>
        <w:jc w:val="right"/>
        <w:rPr>
          <w:i/>
          <w:iCs/>
        </w:rPr>
      </w:pPr>
    </w:p>
    <w:p w14:paraId="62B9AF7C" w14:textId="77777777" w:rsidR="00F07E5F" w:rsidRPr="00C93AE1" w:rsidRDefault="001B24A0" w:rsidP="00C93AE1">
      <w:pPr>
        <w:jc w:val="right"/>
        <w:rPr>
          <w:i/>
          <w:iCs/>
        </w:rPr>
      </w:pPr>
      <w:r>
        <w:rPr>
          <w:i/>
          <w:iCs/>
          <w:color w:val="FF0000"/>
        </w:rPr>
        <w:t>[Location, d</w:t>
      </w:r>
      <w:r w:rsidR="00F07E5F" w:rsidRPr="00C93AE1">
        <w:rPr>
          <w:i/>
          <w:iCs/>
          <w:color w:val="FF0000"/>
        </w:rPr>
        <w:t>ate]</w:t>
      </w:r>
    </w:p>
    <w:p w14:paraId="088E0A22" w14:textId="77777777" w:rsidR="00F07E5F" w:rsidRDefault="00F07E5F" w:rsidP="00F07E5F">
      <w:r>
        <w:t xml:space="preserve">To: </w:t>
      </w:r>
      <w:r>
        <w:tab/>
      </w:r>
      <w:r>
        <w:tab/>
      </w:r>
      <w:r w:rsidR="001B24A0">
        <w:rPr>
          <w:i/>
          <w:iCs/>
          <w:color w:val="FF0000"/>
        </w:rPr>
        <w:t>[The c</w:t>
      </w:r>
      <w:r w:rsidRPr="00C93AE1">
        <w:rPr>
          <w:i/>
          <w:iCs/>
          <w:color w:val="FF0000"/>
        </w:rPr>
        <w:t>lient]</w:t>
      </w:r>
    </w:p>
    <w:p w14:paraId="4C2764E9" w14:textId="77777777" w:rsidR="00F07E5F" w:rsidRDefault="00F07E5F" w:rsidP="00F07E5F">
      <w:r>
        <w:t>Address:</w:t>
      </w:r>
    </w:p>
    <w:p w14:paraId="1E571F14" w14:textId="77777777" w:rsidR="00F07E5F" w:rsidRDefault="00F07E5F" w:rsidP="00F07E5F"/>
    <w:p w14:paraId="0F501357" w14:textId="77777777" w:rsidR="00F07E5F" w:rsidRDefault="00F07E5F" w:rsidP="00F07E5F"/>
    <w:p w14:paraId="0E02B89D" w14:textId="77777777" w:rsidR="00F07E5F" w:rsidRDefault="00F07E5F" w:rsidP="00F07E5F">
      <w:r>
        <w:t>Ladies and Gentlemen:</w:t>
      </w:r>
    </w:p>
    <w:p w14:paraId="197127DE" w14:textId="77777777" w:rsidR="00F07E5F" w:rsidRDefault="00F07E5F" w:rsidP="00F07E5F"/>
    <w:p w14:paraId="25133868" w14:textId="77777777" w:rsidR="00F07E5F" w:rsidRDefault="00F07E5F" w:rsidP="00C93AE1">
      <w:pPr>
        <w:jc w:val="center"/>
      </w:pPr>
      <w:r>
        <w:t xml:space="preserve">Re: </w:t>
      </w:r>
      <w:r w:rsidRPr="00C93AE1">
        <w:rPr>
          <w:i/>
          <w:iCs/>
          <w:color w:val="FF0000"/>
        </w:rPr>
        <w:t>[insert title of assignment]</w:t>
      </w:r>
      <w:r>
        <w:t xml:space="preserve"> RFP Ref: </w:t>
      </w:r>
      <w:r w:rsidRPr="00C93AE1">
        <w:rPr>
          <w:i/>
          <w:iCs/>
          <w:color w:val="FF0000"/>
        </w:rPr>
        <w:t>[insert reference as shown on cover page]</w:t>
      </w:r>
    </w:p>
    <w:p w14:paraId="6D67AF91" w14:textId="77777777" w:rsidR="00C93AE1" w:rsidRDefault="00C93AE1" w:rsidP="00C93AE1">
      <w:pPr>
        <w:ind w:left="720" w:hanging="720"/>
      </w:pPr>
    </w:p>
    <w:p w14:paraId="3DC739F3" w14:textId="77777777" w:rsidR="00C93AE1" w:rsidRPr="00FC30F6" w:rsidRDefault="00C93AE1" w:rsidP="00C93AE1">
      <w:pPr>
        <w:rPr>
          <w:rFonts w:cs="Arial"/>
          <w:spacing w:val="-4"/>
          <w:lang w:val="en-GB"/>
        </w:rPr>
      </w:pPr>
    </w:p>
    <w:p w14:paraId="1F06E4E3" w14:textId="77777777" w:rsidR="00FC30F6" w:rsidRDefault="00FC30F6" w:rsidP="00E36A21">
      <w:pPr>
        <w:pStyle w:val="BSFBulleted"/>
        <w:numPr>
          <w:ilvl w:val="0"/>
          <w:numId w:val="36"/>
        </w:numPr>
        <w:tabs>
          <w:tab w:val="left" w:pos="0"/>
        </w:tabs>
        <w:spacing w:before="240"/>
        <w:jc w:val="both"/>
        <w:rPr>
          <w:rFonts w:ascii="Arial" w:hAnsi="Arial" w:cs="Arial"/>
          <w:szCs w:val="24"/>
        </w:rPr>
      </w:pPr>
      <w:r w:rsidRPr="00FC30F6">
        <w:rPr>
          <w:rFonts w:ascii="Arial" w:hAnsi="Arial" w:cs="Arial"/>
          <w:szCs w:val="24"/>
        </w:rPr>
        <w:t xml:space="preserve">We, the undersigned, offer to provide the services for the above-mentioned assignment in accordance with your Request for Proposal (RFP) dated </w:t>
      </w:r>
      <w:r w:rsidRPr="007A112C">
        <w:rPr>
          <w:rFonts w:ascii="Arial" w:hAnsi="Arial" w:cs="Arial"/>
          <w:i/>
          <w:iCs/>
          <w:color w:val="FF0000"/>
          <w:szCs w:val="24"/>
        </w:rPr>
        <w:t>[insert date]</w:t>
      </w:r>
      <w:r w:rsidRPr="00FC30F6">
        <w:rPr>
          <w:rFonts w:ascii="Arial" w:hAnsi="Arial" w:cs="Arial"/>
          <w:szCs w:val="24"/>
        </w:rPr>
        <w:t>, any addenda issued thereto and our proposal.</w:t>
      </w:r>
    </w:p>
    <w:p w14:paraId="6687A87C" w14:textId="77777777" w:rsidR="00FC30F6" w:rsidRDefault="00041F10" w:rsidP="00E36A21">
      <w:pPr>
        <w:pStyle w:val="BSFBulleted"/>
        <w:numPr>
          <w:ilvl w:val="0"/>
          <w:numId w:val="36"/>
        </w:numPr>
        <w:tabs>
          <w:tab w:val="left" w:pos="0"/>
        </w:tabs>
        <w:spacing w:before="240"/>
        <w:jc w:val="both"/>
        <w:rPr>
          <w:rFonts w:ascii="Arial" w:hAnsi="Arial" w:cs="Arial"/>
          <w:szCs w:val="24"/>
        </w:rPr>
      </w:pPr>
      <w:r w:rsidRPr="00041F10">
        <w:rPr>
          <w:rFonts w:ascii="Arial" w:hAnsi="Arial" w:cs="Arial"/>
          <w:szCs w:val="24"/>
        </w:rPr>
        <w:t>We are hereby submitting our proposal, which includes this technical proposal, and a financial proposal, each sealed in separate and clearly marked envelope/parcel.</w:t>
      </w:r>
    </w:p>
    <w:p w14:paraId="7D579CF2" w14:textId="77777777" w:rsidR="00FC30F6" w:rsidRDefault="00041F10" w:rsidP="00E36A21">
      <w:pPr>
        <w:pStyle w:val="BSFBulleted"/>
        <w:numPr>
          <w:ilvl w:val="0"/>
          <w:numId w:val="36"/>
        </w:numPr>
        <w:tabs>
          <w:tab w:val="left" w:pos="0"/>
        </w:tabs>
        <w:spacing w:before="240"/>
        <w:jc w:val="both"/>
        <w:rPr>
          <w:rFonts w:ascii="Arial" w:hAnsi="Arial" w:cs="Arial"/>
          <w:szCs w:val="24"/>
        </w:rPr>
      </w:pPr>
      <w:r w:rsidRPr="00041F10">
        <w:rPr>
          <w:rFonts w:ascii="Arial" w:hAnsi="Arial" w:cs="Arial"/>
          <w:szCs w:val="24"/>
        </w:rPr>
        <w:t>We are submitting our proposal in association with:</w:t>
      </w:r>
    </w:p>
    <w:p w14:paraId="252CF271" w14:textId="77777777" w:rsidR="00041F10" w:rsidRPr="00041F10" w:rsidRDefault="00041F10" w:rsidP="00041F10">
      <w:pPr>
        <w:pStyle w:val="BSFBulleted"/>
        <w:tabs>
          <w:tab w:val="clear" w:pos="1080"/>
          <w:tab w:val="left" w:pos="0"/>
        </w:tabs>
        <w:spacing w:before="240"/>
        <w:ind w:firstLine="0"/>
        <w:jc w:val="both"/>
        <w:rPr>
          <w:rFonts w:ascii="Arial" w:hAnsi="Arial" w:cs="Arial"/>
          <w:i/>
          <w:iCs/>
          <w:color w:val="FF0000"/>
          <w:szCs w:val="24"/>
        </w:rPr>
      </w:pPr>
      <w:r>
        <w:rPr>
          <w:rFonts w:ascii="Arial" w:hAnsi="Arial" w:cs="Arial"/>
          <w:i/>
          <w:iCs/>
          <w:color w:val="FF0000"/>
          <w:szCs w:val="24"/>
        </w:rPr>
        <w:t>[insert a list with full name and address of each associated consultant, otherwise delete this clause]</w:t>
      </w:r>
    </w:p>
    <w:p w14:paraId="485D9CB6" w14:textId="77777777" w:rsidR="00FC30F6" w:rsidRDefault="00FC30F6" w:rsidP="00E36A21">
      <w:pPr>
        <w:pStyle w:val="BSFBulleted"/>
        <w:numPr>
          <w:ilvl w:val="0"/>
          <w:numId w:val="36"/>
        </w:numPr>
        <w:tabs>
          <w:tab w:val="left" w:pos="0"/>
        </w:tabs>
        <w:spacing w:before="240"/>
        <w:jc w:val="both"/>
        <w:rPr>
          <w:rFonts w:ascii="Arial" w:hAnsi="Arial" w:cs="Arial"/>
          <w:szCs w:val="24"/>
        </w:rPr>
      </w:pPr>
      <w:r w:rsidRPr="00FE1828">
        <w:rPr>
          <w:rFonts w:ascii="Arial" w:hAnsi="Arial" w:cs="Arial"/>
          <w:szCs w:val="24"/>
        </w:rPr>
        <w:t xml:space="preserve">Our firm, its associates, including any </w:t>
      </w:r>
      <w:r>
        <w:rPr>
          <w:rFonts w:ascii="Arial" w:hAnsi="Arial" w:cs="Arial"/>
          <w:szCs w:val="24"/>
        </w:rPr>
        <w:t>s</w:t>
      </w:r>
      <w:r w:rsidRPr="00FE1828">
        <w:rPr>
          <w:rFonts w:ascii="Arial" w:hAnsi="Arial" w:cs="Arial"/>
          <w:szCs w:val="24"/>
        </w:rPr>
        <w:t xml:space="preserve">ubcontractors or suppliers for any part of the </w:t>
      </w:r>
      <w:r>
        <w:rPr>
          <w:rFonts w:ascii="Arial" w:hAnsi="Arial" w:cs="Arial"/>
          <w:szCs w:val="24"/>
        </w:rPr>
        <w:t>c</w:t>
      </w:r>
      <w:r w:rsidRPr="00FE1828">
        <w:rPr>
          <w:rFonts w:ascii="Arial" w:hAnsi="Arial" w:cs="Arial"/>
          <w:szCs w:val="24"/>
        </w:rPr>
        <w:t xml:space="preserve">ontract, have not been declared ineligible by the Fund and have not been subject to sanctions or debarments under the laws or official regulations of the </w:t>
      </w:r>
      <w:r w:rsidR="00041F10">
        <w:rPr>
          <w:rFonts w:ascii="Arial" w:hAnsi="Arial" w:cs="Arial"/>
          <w:szCs w:val="24"/>
        </w:rPr>
        <w:t>client</w:t>
      </w:r>
      <w:r w:rsidRPr="00FE1828">
        <w:rPr>
          <w:rFonts w:ascii="Arial" w:hAnsi="Arial" w:cs="Arial"/>
          <w:szCs w:val="24"/>
        </w:rPr>
        <w:t xml:space="preserve">’s country or not been </w:t>
      </w:r>
      <w:r w:rsidRPr="00FE1828">
        <w:rPr>
          <w:rFonts w:ascii="Arial" w:hAnsi="Arial" w:cs="Arial"/>
          <w:spacing w:val="-6"/>
          <w:szCs w:val="24"/>
        </w:rPr>
        <w:t xml:space="preserve">subject to a </w:t>
      </w:r>
      <w:r w:rsidRPr="00FE1828">
        <w:rPr>
          <w:rFonts w:ascii="Arial" w:hAnsi="Arial" w:cs="Arial"/>
          <w:szCs w:val="24"/>
        </w:rPr>
        <w:t xml:space="preserve">debarment </w:t>
      </w:r>
      <w:r w:rsidRPr="00FE1828">
        <w:rPr>
          <w:rFonts w:ascii="Arial" w:hAnsi="Arial" w:cs="Arial"/>
          <w:spacing w:val="-6"/>
          <w:szCs w:val="24"/>
        </w:rPr>
        <w:t>recognized under the Agreement for Mutual Enforcement of Debarment Decisions (the "Cross-Debarment Agreement")</w:t>
      </w:r>
      <w:r w:rsidRPr="00FE1828">
        <w:rPr>
          <w:rStyle w:val="FootnoteReference"/>
          <w:rFonts w:ascii="Arial" w:hAnsi="Arial" w:cs="Arial"/>
          <w:spacing w:val="-6"/>
          <w:szCs w:val="24"/>
        </w:rPr>
        <w:footnoteReference w:id="3"/>
      </w:r>
      <w:r w:rsidRPr="00FE1828">
        <w:rPr>
          <w:rFonts w:ascii="Arial" w:hAnsi="Arial" w:cs="Arial"/>
          <w:szCs w:val="24"/>
        </w:rPr>
        <w:t xml:space="preserve"> in accordance with ITB </w:t>
      </w:r>
      <w:r>
        <w:rPr>
          <w:rFonts w:ascii="Arial" w:hAnsi="Arial" w:cs="Arial"/>
          <w:szCs w:val="24"/>
        </w:rPr>
        <w:t>c</w:t>
      </w:r>
      <w:r w:rsidRPr="00FE1828">
        <w:rPr>
          <w:rFonts w:ascii="Arial" w:hAnsi="Arial" w:cs="Arial"/>
          <w:szCs w:val="24"/>
        </w:rPr>
        <w:t xml:space="preserve">lause </w:t>
      </w:r>
      <w:r>
        <w:rPr>
          <w:rFonts w:ascii="Arial" w:hAnsi="Arial" w:cs="Arial"/>
          <w:szCs w:val="24"/>
        </w:rPr>
        <w:t>4</w:t>
      </w:r>
      <w:r w:rsidRPr="00FE1828">
        <w:rPr>
          <w:rFonts w:ascii="Arial" w:hAnsi="Arial" w:cs="Arial"/>
          <w:szCs w:val="24"/>
        </w:rPr>
        <w:t xml:space="preserve">, beyond those declared in paragraph </w:t>
      </w:r>
      <w:r w:rsidR="007A112C">
        <w:rPr>
          <w:rFonts w:ascii="Arial" w:hAnsi="Arial" w:cs="Arial"/>
          <w:szCs w:val="24"/>
        </w:rPr>
        <w:t>12</w:t>
      </w:r>
      <w:r w:rsidRPr="00FE1828">
        <w:rPr>
          <w:rFonts w:ascii="Arial" w:hAnsi="Arial" w:cs="Arial"/>
          <w:szCs w:val="24"/>
        </w:rPr>
        <w:t xml:space="preserve"> of this </w:t>
      </w:r>
      <w:r w:rsidR="00041F10">
        <w:rPr>
          <w:rFonts w:ascii="Arial" w:hAnsi="Arial" w:cs="Arial"/>
          <w:szCs w:val="24"/>
        </w:rPr>
        <w:t>technical proposal</w:t>
      </w:r>
      <w:r w:rsidRPr="00FE1828">
        <w:rPr>
          <w:rFonts w:ascii="Arial" w:hAnsi="Arial" w:cs="Arial"/>
          <w:szCs w:val="24"/>
        </w:rPr>
        <w:t xml:space="preserve"> </w:t>
      </w:r>
      <w:r>
        <w:rPr>
          <w:rFonts w:ascii="Arial" w:hAnsi="Arial" w:cs="Arial"/>
          <w:szCs w:val="24"/>
        </w:rPr>
        <w:t>s</w:t>
      </w:r>
      <w:r w:rsidRPr="00FE1828">
        <w:rPr>
          <w:rFonts w:ascii="Arial" w:hAnsi="Arial" w:cs="Arial"/>
          <w:szCs w:val="24"/>
        </w:rPr>
        <w:t xml:space="preserve">ubmission </w:t>
      </w:r>
      <w:r>
        <w:rPr>
          <w:rFonts w:ascii="Arial" w:hAnsi="Arial" w:cs="Arial"/>
          <w:szCs w:val="24"/>
        </w:rPr>
        <w:t>f</w:t>
      </w:r>
      <w:r w:rsidRPr="00FE1828">
        <w:rPr>
          <w:rFonts w:ascii="Arial" w:hAnsi="Arial" w:cs="Arial"/>
          <w:szCs w:val="24"/>
        </w:rPr>
        <w:t>orm.</w:t>
      </w:r>
    </w:p>
    <w:p w14:paraId="4A51CCC8" w14:textId="77777777" w:rsidR="00FC30F6" w:rsidRDefault="00FC30F6" w:rsidP="00E36A21">
      <w:pPr>
        <w:pStyle w:val="ListParagraph"/>
        <w:numPr>
          <w:ilvl w:val="0"/>
          <w:numId w:val="36"/>
        </w:numPr>
        <w:spacing w:before="240"/>
      </w:pPr>
      <w:r>
        <w:t>We are attaching herewith information to support our eligibility in accordance with Section IV of the RFP.</w:t>
      </w:r>
    </w:p>
    <w:p w14:paraId="3F29E641" w14:textId="77777777" w:rsidR="00FC30F6" w:rsidRDefault="00FC30F6" w:rsidP="00E36A21">
      <w:pPr>
        <w:pStyle w:val="ListParagraph"/>
        <w:numPr>
          <w:ilvl w:val="0"/>
          <w:numId w:val="36"/>
        </w:numPr>
        <w:spacing w:before="240"/>
      </w:pPr>
      <w:r>
        <w:t>If negotiations are held during the initial period of validity of the proposal, we undertake to negotiate on the basis of the nominated key professional personnel.</w:t>
      </w:r>
    </w:p>
    <w:p w14:paraId="45731E09" w14:textId="77777777" w:rsidR="00FC30F6" w:rsidRPr="00FC30F6" w:rsidRDefault="00FC30F6" w:rsidP="00E36A21">
      <w:pPr>
        <w:pStyle w:val="ListParagraph"/>
        <w:numPr>
          <w:ilvl w:val="0"/>
          <w:numId w:val="36"/>
        </w:numPr>
        <w:spacing w:before="240"/>
      </w:pPr>
      <w:r>
        <w:lastRenderedPageBreak/>
        <w:t xml:space="preserve">Our proposal is binding upon us and subject to the modifications resulting from </w:t>
      </w:r>
      <w:r w:rsidR="00041F10">
        <w:t>c</w:t>
      </w:r>
      <w:r>
        <w:t>ontract negotiations, and we undertake, if our proposal is accepted, to initiate the services related to the assignment not later than the date indicated in this RFP.</w:t>
      </w:r>
    </w:p>
    <w:p w14:paraId="6C54119D" w14:textId="77777777" w:rsidR="00FC30F6" w:rsidRPr="00FE1828" w:rsidRDefault="00FC30F6" w:rsidP="00E36A21">
      <w:pPr>
        <w:numPr>
          <w:ilvl w:val="0"/>
          <w:numId w:val="36"/>
        </w:numPr>
        <w:tabs>
          <w:tab w:val="left" w:pos="0"/>
        </w:tabs>
        <w:spacing w:before="240"/>
        <w:jc w:val="both"/>
        <w:rPr>
          <w:rFonts w:cs="Arial"/>
          <w:color w:val="000000"/>
        </w:rPr>
      </w:pPr>
      <w:r w:rsidRPr="00FE1828">
        <w:rPr>
          <w:rFonts w:cs="Arial"/>
        </w:rPr>
        <w:t xml:space="preserve">We acknowledge and accept the IFAD Revised Policy on Preventing Fraud and Corruption in its Activities and Operations. We certify that neither our </w:t>
      </w:r>
      <w:r>
        <w:rPr>
          <w:rFonts w:cs="Arial"/>
        </w:rPr>
        <w:t>f</w:t>
      </w:r>
      <w:r w:rsidRPr="00FE1828">
        <w:rPr>
          <w:rFonts w:cs="Arial"/>
        </w:rPr>
        <w:t xml:space="preserve">irm nor any person acting for us or on our behalf has engaged in any </w:t>
      </w:r>
      <w:r>
        <w:rPr>
          <w:rFonts w:cs="Arial"/>
        </w:rPr>
        <w:t>p</w:t>
      </w:r>
      <w:r w:rsidRPr="00FE1828">
        <w:rPr>
          <w:rFonts w:cs="Arial"/>
        </w:rPr>
        <w:t xml:space="preserve">rohibited </w:t>
      </w:r>
      <w:r>
        <w:rPr>
          <w:rFonts w:cs="Arial"/>
        </w:rPr>
        <w:t>p</w:t>
      </w:r>
      <w:r w:rsidRPr="00FE1828">
        <w:rPr>
          <w:rFonts w:cs="Arial"/>
        </w:rPr>
        <w:t xml:space="preserve">ractices as provided in ITB </w:t>
      </w:r>
      <w:r>
        <w:rPr>
          <w:rFonts w:cs="Arial"/>
        </w:rPr>
        <w:t>c</w:t>
      </w:r>
      <w:r w:rsidRPr="00FE1828">
        <w:rPr>
          <w:rFonts w:cs="Arial"/>
        </w:rPr>
        <w:t xml:space="preserve">lause </w:t>
      </w:r>
      <w:r w:rsidR="00041F10">
        <w:rPr>
          <w:rFonts w:cs="Arial"/>
        </w:rPr>
        <w:t>4</w:t>
      </w:r>
      <w:r w:rsidRPr="00FE1828">
        <w:rPr>
          <w:rFonts w:cs="Arial"/>
        </w:rPr>
        <w:t>.</w:t>
      </w:r>
      <w:r>
        <w:rPr>
          <w:rFonts w:cs="Arial"/>
        </w:rPr>
        <w:t xml:space="preserve"> </w:t>
      </w:r>
      <w:r w:rsidRPr="00FE1828">
        <w:rPr>
          <w:rFonts w:cs="Arial"/>
        </w:rPr>
        <w:t xml:space="preserve">Further, we acknowledge and understand our obligation to report to </w:t>
      </w:r>
      <w:hyperlink r:id="rId26" w:history="1">
        <w:r w:rsidRPr="00FE1828">
          <w:rPr>
            <w:rStyle w:val="Hyperlink"/>
            <w:rFonts w:cs="Arial"/>
          </w:rPr>
          <w:t>anticorruption@ifad.org</w:t>
        </w:r>
      </w:hyperlink>
      <w:r w:rsidRPr="00FE1828">
        <w:rPr>
          <w:rFonts w:cs="Arial"/>
        </w:rPr>
        <w:t xml:space="preserve"> any allegation of </w:t>
      </w:r>
      <w:r>
        <w:rPr>
          <w:rFonts w:cs="Arial"/>
        </w:rPr>
        <w:t>p</w:t>
      </w:r>
      <w:r w:rsidRPr="00FE1828">
        <w:rPr>
          <w:rFonts w:cs="Arial"/>
        </w:rPr>
        <w:t xml:space="preserve">rohibited </w:t>
      </w:r>
      <w:r>
        <w:rPr>
          <w:rFonts w:cs="Arial"/>
        </w:rPr>
        <w:t>p</w:t>
      </w:r>
      <w:r w:rsidRPr="00FE1828">
        <w:rPr>
          <w:rFonts w:cs="Arial"/>
        </w:rPr>
        <w:t xml:space="preserve">ractice that comes to our attention during the selection process or the </w:t>
      </w:r>
      <w:r>
        <w:rPr>
          <w:rFonts w:cs="Arial"/>
        </w:rPr>
        <w:t>c</w:t>
      </w:r>
      <w:r w:rsidRPr="00FE1828">
        <w:rPr>
          <w:rFonts w:cs="Arial"/>
        </w:rPr>
        <w:t>ontract execution. As part of this, we certify that:</w:t>
      </w:r>
    </w:p>
    <w:p w14:paraId="7034A5C6" w14:textId="77777777" w:rsidR="00FC30F6" w:rsidRPr="00FE1828" w:rsidRDefault="00FC30F6" w:rsidP="00E36A21">
      <w:pPr>
        <w:numPr>
          <w:ilvl w:val="0"/>
          <w:numId w:val="37"/>
        </w:numPr>
        <w:tabs>
          <w:tab w:val="left" w:pos="0"/>
        </w:tabs>
        <w:spacing w:before="120" w:line="240" w:lineRule="exact"/>
        <w:jc w:val="both"/>
        <w:rPr>
          <w:rFonts w:cs="Arial"/>
          <w:color w:val="000000"/>
        </w:rPr>
      </w:pPr>
      <w:r w:rsidRPr="00FE1828">
        <w:rPr>
          <w:rFonts w:cs="Arial"/>
          <w:color w:val="000000"/>
        </w:rPr>
        <w:t xml:space="preserve">The price </w:t>
      </w:r>
      <w:r w:rsidR="00041F10">
        <w:rPr>
          <w:rFonts w:cs="Arial"/>
          <w:color w:val="000000"/>
        </w:rPr>
        <w:t>of our</w:t>
      </w:r>
      <w:r w:rsidRPr="00FE1828">
        <w:rPr>
          <w:rFonts w:cs="Arial"/>
          <w:color w:val="000000"/>
        </w:rPr>
        <w:t xml:space="preserve"> </w:t>
      </w:r>
      <w:r w:rsidR="00041F10">
        <w:rPr>
          <w:rFonts w:cs="Arial"/>
          <w:color w:val="000000"/>
        </w:rPr>
        <w:t>proposal</w:t>
      </w:r>
      <w:r w:rsidRPr="00FE1828">
        <w:rPr>
          <w:rFonts w:cs="Arial"/>
          <w:color w:val="000000"/>
        </w:rPr>
        <w:t xml:space="preserve"> ha</w:t>
      </w:r>
      <w:r w:rsidR="00041F10">
        <w:rPr>
          <w:rFonts w:cs="Arial"/>
          <w:color w:val="000000"/>
        </w:rPr>
        <w:t>s</w:t>
      </w:r>
      <w:r w:rsidRPr="00FE1828">
        <w:rPr>
          <w:rFonts w:cs="Arial"/>
          <w:color w:val="000000"/>
        </w:rPr>
        <w:t xml:space="preserve"> been arrived at independently, without any consultation, communication, or agreement with any other party, including another </w:t>
      </w:r>
      <w:r w:rsidR="00041F10">
        <w:rPr>
          <w:rFonts w:cs="Arial"/>
          <w:color w:val="000000"/>
        </w:rPr>
        <w:t>consultant</w:t>
      </w:r>
      <w:r w:rsidRPr="00FE1828">
        <w:rPr>
          <w:rFonts w:cs="Arial"/>
          <w:color w:val="000000"/>
        </w:rPr>
        <w:t xml:space="preserve"> or competitor, or for the purpose of restricting competition, relating to:</w:t>
      </w:r>
    </w:p>
    <w:p w14:paraId="2EC892F1" w14:textId="77777777" w:rsidR="00FC30F6" w:rsidRPr="00FE1828" w:rsidRDefault="00FC30F6" w:rsidP="00E36A21">
      <w:pPr>
        <w:numPr>
          <w:ilvl w:val="5"/>
          <w:numId w:val="34"/>
        </w:numPr>
        <w:tabs>
          <w:tab w:val="left" w:pos="0"/>
        </w:tabs>
        <w:spacing w:before="120" w:line="240" w:lineRule="exact"/>
        <w:ind w:left="1980"/>
        <w:jc w:val="both"/>
        <w:rPr>
          <w:rFonts w:cs="Arial"/>
          <w:color w:val="000000"/>
        </w:rPr>
      </w:pPr>
      <w:r w:rsidRPr="00FE1828">
        <w:rPr>
          <w:rFonts w:cs="Arial"/>
          <w:color w:val="000000"/>
        </w:rPr>
        <w:t>those prices;</w:t>
      </w:r>
    </w:p>
    <w:p w14:paraId="5FBA04AF" w14:textId="77777777" w:rsidR="00FC30F6" w:rsidRPr="00FE1828" w:rsidRDefault="00FC30F6" w:rsidP="00E36A21">
      <w:pPr>
        <w:numPr>
          <w:ilvl w:val="5"/>
          <w:numId w:val="34"/>
        </w:numPr>
        <w:tabs>
          <w:tab w:val="left" w:pos="0"/>
        </w:tabs>
        <w:spacing w:before="120" w:line="240" w:lineRule="exact"/>
        <w:ind w:left="1980"/>
        <w:jc w:val="both"/>
        <w:rPr>
          <w:rFonts w:cs="Arial"/>
          <w:color w:val="000000"/>
        </w:rPr>
      </w:pPr>
      <w:r w:rsidRPr="00FE1828">
        <w:rPr>
          <w:rFonts w:cs="Arial"/>
          <w:color w:val="000000"/>
        </w:rPr>
        <w:t>the intention to submit an offer; or</w:t>
      </w:r>
    </w:p>
    <w:p w14:paraId="7E52A54E" w14:textId="77777777" w:rsidR="00FC30F6" w:rsidRPr="00FE1828" w:rsidRDefault="00FC30F6" w:rsidP="00E36A21">
      <w:pPr>
        <w:numPr>
          <w:ilvl w:val="5"/>
          <w:numId w:val="34"/>
        </w:numPr>
        <w:tabs>
          <w:tab w:val="left" w:pos="0"/>
        </w:tabs>
        <w:spacing w:before="120" w:line="240" w:lineRule="exact"/>
        <w:ind w:left="1980"/>
        <w:jc w:val="both"/>
        <w:rPr>
          <w:rFonts w:cs="Arial"/>
          <w:color w:val="000000"/>
        </w:rPr>
      </w:pPr>
      <w:r w:rsidRPr="00FE1828">
        <w:rPr>
          <w:rFonts w:cs="Arial"/>
          <w:color w:val="000000"/>
        </w:rPr>
        <w:t>the methods or factors used to calculate the prices offered.</w:t>
      </w:r>
    </w:p>
    <w:p w14:paraId="439CAB94" w14:textId="77777777" w:rsidR="00FC30F6" w:rsidRPr="00FE1828" w:rsidRDefault="00FC30F6" w:rsidP="00E36A21">
      <w:pPr>
        <w:numPr>
          <w:ilvl w:val="0"/>
          <w:numId w:val="37"/>
        </w:numPr>
        <w:tabs>
          <w:tab w:val="left" w:pos="0"/>
        </w:tabs>
        <w:spacing w:before="120" w:line="240" w:lineRule="exact"/>
        <w:jc w:val="both"/>
        <w:rPr>
          <w:rFonts w:cs="Arial"/>
          <w:color w:val="000000"/>
        </w:rPr>
      </w:pPr>
      <w:r w:rsidRPr="00FE1828">
        <w:rPr>
          <w:rFonts w:cs="Arial"/>
          <w:color w:val="000000"/>
        </w:rPr>
        <w:t xml:space="preserve">The prices in </w:t>
      </w:r>
      <w:r w:rsidR="00041F10">
        <w:rPr>
          <w:rFonts w:cs="Arial"/>
          <w:color w:val="000000"/>
        </w:rPr>
        <w:t>our</w:t>
      </w:r>
      <w:r w:rsidRPr="00FE1828">
        <w:rPr>
          <w:rFonts w:cs="Arial"/>
          <w:color w:val="000000"/>
        </w:rPr>
        <w:t xml:space="preserve"> </w:t>
      </w:r>
      <w:r w:rsidR="00041F10">
        <w:rPr>
          <w:rFonts w:cs="Arial"/>
          <w:color w:val="000000"/>
        </w:rPr>
        <w:t>proposal</w:t>
      </w:r>
      <w:r w:rsidRPr="00FE1828">
        <w:rPr>
          <w:rFonts w:cs="Arial"/>
          <w:color w:val="000000"/>
        </w:rPr>
        <w:t xml:space="preserve"> have not been and will not be knowingly disclosed by us, directly or indirectly, to any other </w:t>
      </w:r>
      <w:r w:rsidR="00041F10">
        <w:rPr>
          <w:rFonts w:cs="Arial"/>
          <w:color w:val="000000"/>
        </w:rPr>
        <w:t>consultant</w:t>
      </w:r>
      <w:r w:rsidRPr="00FE1828">
        <w:rPr>
          <w:rFonts w:cs="Arial"/>
          <w:color w:val="000000"/>
        </w:rPr>
        <w:t xml:space="preserve"> or competitor before </w:t>
      </w:r>
      <w:r w:rsidR="00041F10">
        <w:rPr>
          <w:rFonts w:cs="Arial"/>
          <w:color w:val="000000"/>
        </w:rPr>
        <w:t>the</w:t>
      </w:r>
      <w:r w:rsidRPr="00FE1828">
        <w:rPr>
          <w:rFonts w:cs="Arial"/>
          <w:color w:val="000000"/>
        </w:rPr>
        <w:t xml:space="preserve"> opening </w:t>
      </w:r>
      <w:r w:rsidR="00041F10">
        <w:rPr>
          <w:rFonts w:cs="Arial"/>
          <w:color w:val="000000"/>
        </w:rPr>
        <w:t xml:space="preserve">of the financial proposals </w:t>
      </w:r>
      <w:r w:rsidRPr="00FE1828">
        <w:rPr>
          <w:rFonts w:cs="Arial"/>
          <w:color w:val="000000"/>
        </w:rPr>
        <w:t>unless otherwise explicitly required by law; and</w:t>
      </w:r>
    </w:p>
    <w:p w14:paraId="6C6F2B8C" w14:textId="77777777" w:rsidR="00FC30F6" w:rsidRPr="00FE1828" w:rsidRDefault="00FC30F6" w:rsidP="00E36A21">
      <w:pPr>
        <w:numPr>
          <w:ilvl w:val="0"/>
          <w:numId w:val="37"/>
        </w:numPr>
        <w:tabs>
          <w:tab w:val="left" w:pos="0"/>
        </w:tabs>
        <w:spacing w:before="120" w:line="240" w:lineRule="exact"/>
        <w:jc w:val="both"/>
        <w:rPr>
          <w:rFonts w:cs="Arial"/>
          <w:color w:val="000000"/>
        </w:rPr>
      </w:pPr>
      <w:r w:rsidRPr="00FE1828">
        <w:rPr>
          <w:rFonts w:cs="Arial"/>
          <w:color w:val="000000"/>
        </w:rPr>
        <w:t xml:space="preserve">No attempt has been made or will be made by us to induce any other </w:t>
      </w:r>
      <w:r w:rsidR="00041F10">
        <w:rPr>
          <w:rFonts w:cs="Arial"/>
          <w:color w:val="000000"/>
        </w:rPr>
        <w:t>consultant</w:t>
      </w:r>
      <w:r w:rsidRPr="00FE1828">
        <w:rPr>
          <w:rFonts w:cs="Arial"/>
          <w:color w:val="000000"/>
        </w:rPr>
        <w:t xml:space="preserve"> to submit or not to submit a</w:t>
      </w:r>
      <w:r w:rsidR="00041F10">
        <w:rPr>
          <w:rFonts w:cs="Arial"/>
          <w:color w:val="000000"/>
        </w:rPr>
        <w:t xml:space="preserve"> proposal </w:t>
      </w:r>
      <w:r w:rsidRPr="00FE1828">
        <w:rPr>
          <w:rFonts w:cs="Arial"/>
          <w:color w:val="000000"/>
        </w:rPr>
        <w:t>for the purpose of restricting competition.</w:t>
      </w:r>
    </w:p>
    <w:p w14:paraId="7FE69171" w14:textId="35F438BF" w:rsidR="00FC30F6" w:rsidRPr="00BB44E1" w:rsidRDefault="00FC30F6" w:rsidP="00E36A21">
      <w:pPr>
        <w:pStyle w:val="BSFBulleted"/>
        <w:numPr>
          <w:ilvl w:val="0"/>
          <w:numId w:val="36"/>
        </w:numPr>
        <w:tabs>
          <w:tab w:val="left" w:pos="0"/>
        </w:tabs>
        <w:spacing w:before="240"/>
        <w:jc w:val="both"/>
        <w:rPr>
          <w:rFonts w:ascii="Arial" w:hAnsi="Arial" w:cs="Arial"/>
          <w:szCs w:val="24"/>
        </w:rPr>
      </w:pPr>
      <w:r w:rsidRPr="00FE1828">
        <w:rPr>
          <w:rFonts w:ascii="Arial" w:hAnsi="Arial" w:cs="Arial"/>
          <w:szCs w:val="24"/>
        </w:rPr>
        <w:t xml:space="preserve">We acknowledge and accept the IFAD Policy </w:t>
      </w:r>
      <w:r w:rsidR="000037AB">
        <w:rPr>
          <w:rFonts w:ascii="Arial" w:hAnsi="Arial" w:cs="Arial"/>
          <w:szCs w:val="24"/>
        </w:rPr>
        <w:t>to</w:t>
      </w:r>
      <w:r w:rsidRPr="00FE1828">
        <w:rPr>
          <w:rFonts w:ascii="Arial" w:hAnsi="Arial" w:cs="Arial"/>
          <w:szCs w:val="24"/>
        </w:rPr>
        <w:t xml:space="preserve"> Preventing and Responding to Sexual Harassment, Sexual Exploitation and Abuse. We certify that neither our </w:t>
      </w:r>
      <w:r>
        <w:rPr>
          <w:rFonts w:ascii="Arial" w:hAnsi="Arial" w:cs="Arial"/>
          <w:szCs w:val="24"/>
        </w:rPr>
        <w:t>f</w:t>
      </w:r>
      <w:r w:rsidRPr="00FE1828">
        <w:rPr>
          <w:rFonts w:ascii="Arial" w:hAnsi="Arial" w:cs="Arial"/>
          <w:szCs w:val="24"/>
        </w:rPr>
        <w:t xml:space="preserve">irm nor any person acting for us or on our behalf has engaged in any sexual harassment, sexual exploitation or abuse, as provided in ITB Clause </w:t>
      </w:r>
      <w:r w:rsidR="00041F10">
        <w:rPr>
          <w:rFonts w:ascii="Arial" w:hAnsi="Arial" w:cs="Arial"/>
          <w:szCs w:val="24"/>
        </w:rPr>
        <w:t>6</w:t>
      </w:r>
      <w:r w:rsidRPr="00FE1828">
        <w:rPr>
          <w:rFonts w:ascii="Arial" w:hAnsi="Arial" w:cs="Arial"/>
          <w:szCs w:val="24"/>
        </w:rPr>
        <w:t xml:space="preserve">. Further, we acknowledge and understand our obligation to report to </w:t>
      </w:r>
      <w:hyperlink r:id="rId27" w:history="1">
        <w:r w:rsidRPr="00FE1828">
          <w:rPr>
            <w:rStyle w:val="Hyperlink"/>
            <w:rFonts w:ascii="Arial" w:hAnsi="Arial" w:cs="Arial"/>
            <w:szCs w:val="24"/>
          </w:rPr>
          <w:t>ethicsoffice@ifad.org</w:t>
        </w:r>
      </w:hyperlink>
      <w:r w:rsidRPr="00FE1828">
        <w:rPr>
          <w:rFonts w:ascii="Arial" w:hAnsi="Arial" w:cs="Arial"/>
          <w:szCs w:val="24"/>
        </w:rPr>
        <w:t xml:space="preserve"> any allegation of </w:t>
      </w:r>
      <w:r>
        <w:rPr>
          <w:rFonts w:ascii="Arial" w:hAnsi="Arial" w:cs="Arial"/>
          <w:szCs w:val="24"/>
        </w:rPr>
        <w:t>s</w:t>
      </w:r>
      <w:r w:rsidRPr="00FE1828">
        <w:rPr>
          <w:rFonts w:ascii="Arial" w:hAnsi="Arial" w:cs="Arial"/>
          <w:szCs w:val="24"/>
        </w:rPr>
        <w:t xml:space="preserve">exual </w:t>
      </w:r>
      <w:r>
        <w:rPr>
          <w:rFonts w:ascii="Arial" w:hAnsi="Arial" w:cs="Arial"/>
          <w:szCs w:val="24"/>
        </w:rPr>
        <w:t>h</w:t>
      </w:r>
      <w:r w:rsidRPr="00FE1828">
        <w:rPr>
          <w:rFonts w:ascii="Arial" w:hAnsi="Arial" w:cs="Arial"/>
          <w:szCs w:val="24"/>
        </w:rPr>
        <w:t xml:space="preserve">arassment, </w:t>
      </w:r>
      <w:r>
        <w:rPr>
          <w:rFonts w:ascii="Arial" w:hAnsi="Arial" w:cs="Arial"/>
          <w:szCs w:val="24"/>
        </w:rPr>
        <w:t>s</w:t>
      </w:r>
      <w:r w:rsidRPr="00FE1828">
        <w:rPr>
          <w:rFonts w:ascii="Arial" w:hAnsi="Arial" w:cs="Arial"/>
          <w:szCs w:val="24"/>
        </w:rPr>
        <w:t xml:space="preserve">exual </w:t>
      </w:r>
      <w:r>
        <w:rPr>
          <w:rFonts w:ascii="Arial" w:hAnsi="Arial" w:cs="Arial"/>
          <w:szCs w:val="24"/>
        </w:rPr>
        <w:t>e</w:t>
      </w:r>
      <w:r w:rsidRPr="00FE1828">
        <w:rPr>
          <w:rFonts w:ascii="Arial" w:hAnsi="Arial" w:cs="Arial"/>
          <w:szCs w:val="24"/>
        </w:rPr>
        <w:t>xplo</w:t>
      </w:r>
      <w:r>
        <w:rPr>
          <w:rFonts w:ascii="Arial" w:hAnsi="Arial" w:cs="Arial"/>
          <w:szCs w:val="24"/>
        </w:rPr>
        <w:t>i</w:t>
      </w:r>
      <w:r w:rsidRPr="00FE1828">
        <w:rPr>
          <w:rFonts w:ascii="Arial" w:hAnsi="Arial" w:cs="Arial"/>
          <w:szCs w:val="24"/>
        </w:rPr>
        <w:t xml:space="preserve">tation and </w:t>
      </w:r>
      <w:r>
        <w:rPr>
          <w:rFonts w:ascii="Arial" w:hAnsi="Arial" w:cs="Arial"/>
          <w:szCs w:val="24"/>
        </w:rPr>
        <w:t>a</w:t>
      </w:r>
      <w:r w:rsidRPr="00FE1828">
        <w:rPr>
          <w:rFonts w:ascii="Arial" w:hAnsi="Arial" w:cs="Arial"/>
          <w:szCs w:val="24"/>
        </w:rPr>
        <w:t xml:space="preserve">buse that comes to our attention during the selection process or the </w:t>
      </w:r>
      <w:r>
        <w:rPr>
          <w:rFonts w:ascii="Arial" w:hAnsi="Arial" w:cs="Arial"/>
          <w:szCs w:val="24"/>
        </w:rPr>
        <w:t>c</w:t>
      </w:r>
      <w:r w:rsidRPr="00FE1828">
        <w:rPr>
          <w:rFonts w:ascii="Arial" w:hAnsi="Arial" w:cs="Arial"/>
          <w:szCs w:val="24"/>
        </w:rPr>
        <w:t>ontract execution.</w:t>
      </w:r>
    </w:p>
    <w:p w14:paraId="4B66985B" w14:textId="77777777" w:rsidR="00FC30F6" w:rsidRPr="00BB44E1" w:rsidRDefault="00FC30F6" w:rsidP="00E36A21">
      <w:pPr>
        <w:pStyle w:val="BSFBulleted"/>
        <w:numPr>
          <w:ilvl w:val="0"/>
          <w:numId w:val="36"/>
        </w:numPr>
        <w:tabs>
          <w:tab w:val="left" w:pos="0"/>
        </w:tabs>
        <w:spacing w:before="240" w:after="120"/>
        <w:ind w:left="1077" w:hanging="357"/>
        <w:jc w:val="both"/>
        <w:rPr>
          <w:rFonts w:ascii="Arial" w:hAnsi="Arial" w:cs="Arial"/>
          <w:szCs w:val="24"/>
        </w:rPr>
      </w:pPr>
      <w:r w:rsidRPr="00FE1828">
        <w:rPr>
          <w:rFonts w:ascii="Arial" w:hAnsi="Arial" w:cs="Arial"/>
          <w:szCs w:val="24"/>
        </w:rPr>
        <w:t xml:space="preserve">The following commissions, gratuities, or fees have been paid or are to be paid with respect to the </w:t>
      </w:r>
      <w:r w:rsidR="00041F10">
        <w:rPr>
          <w:rFonts w:ascii="Arial" w:hAnsi="Arial" w:cs="Arial"/>
          <w:szCs w:val="24"/>
        </w:rPr>
        <w:t>creation of the proposal</w:t>
      </w:r>
      <w:r w:rsidRPr="00FE1828">
        <w:rPr>
          <w:rFonts w:ascii="Arial" w:hAnsi="Arial" w:cs="Arial"/>
          <w:szCs w:val="24"/>
        </w:rPr>
        <w:t xml:space="preserve"> process: </w:t>
      </w:r>
      <w:r w:rsidRPr="00BB44E1">
        <w:rPr>
          <w:rFonts w:ascii="Arial" w:hAnsi="Arial" w:cs="Arial"/>
          <w:i/>
          <w:color w:val="FF0000"/>
          <w:szCs w:val="24"/>
        </w:rPr>
        <w:t>[Insert complete name of each recipient, its full address, the reason for which each commission or gratuity was paid and the amount and currency of each such commission or gratuity]</w:t>
      </w:r>
      <w:r w:rsidRPr="00FE1828">
        <w:rPr>
          <w:rFonts w:ascii="Arial" w:hAnsi="Arial" w:cs="Arial"/>
          <w:i/>
          <w:szCs w:val="24"/>
        </w:rPr>
        <w:t xml:space="preserve">. </w:t>
      </w:r>
    </w:p>
    <w:tbl>
      <w:tblPr>
        <w:tblStyle w:val="GridTable3-Accent11"/>
        <w:tblW w:w="8826" w:type="dxa"/>
        <w:tblInd w:w="1129" w:type="dxa"/>
        <w:tblLayout w:type="fixed"/>
        <w:tblLook w:val="0000" w:firstRow="0" w:lastRow="0" w:firstColumn="0" w:lastColumn="0" w:noHBand="0" w:noVBand="0"/>
      </w:tblPr>
      <w:tblGrid>
        <w:gridCol w:w="1843"/>
        <w:gridCol w:w="1943"/>
        <w:gridCol w:w="2280"/>
        <w:gridCol w:w="2760"/>
      </w:tblGrid>
      <w:tr w:rsidR="00FC30F6" w:rsidRPr="00A520A6" w14:paraId="0D23996B"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1F3671"/>
          </w:tcPr>
          <w:p w14:paraId="39EFC216" w14:textId="77777777" w:rsidR="00FC30F6" w:rsidRPr="0068612A" w:rsidRDefault="00FC30F6" w:rsidP="00D715DA">
            <w:pPr>
              <w:tabs>
                <w:tab w:val="left" w:pos="0"/>
                <w:tab w:val="right" w:pos="2232"/>
              </w:tabs>
              <w:spacing w:before="120"/>
              <w:rPr>
                <w:rFonts w:asciiTheme="minorBidi" w:hAnsiTheme="minorBidi" w:cstheme="minorBidi"/>
                <w:sz w:val="22"/>
                <w:szCs w:val="22"/>
              </w:rPr>
            </w:pPr>
            <w:r>
              <w:rPr>
                <w:rFonts w:asciiTheme="minorBidi" w:hAnsiTheme="minorBidi" w:cstheme="minorBidi"/>
                <w:sz w:val="22"/>
                <w:szCs w:val="22"/>
              </w:rPr>
              <w:t>Name of r</w:t>
            </w:r>
            <w:r w:rsidRPr="0068612A">
              <w:rPr>
                <w:rFonts w:asciiTheme="minorBidi" w:hAnsiTheme="minorBidi" w:cstheme="minorBidi"/>
                <w:sz w:val="22"/>
                <w:szCs w:val="22"/>
              </w:rPr>
              <w:t>ecipient</w:t>
            </w:r>
          </w:p>
        </w:tc>
        <w:tc>
          <w:tcPr>
            <w:tcW w:w="1943" w:type="dxa"/>
            <w:shd w:val="clear" w:color="auto" w:fill="1F3671"/>
          </w:tcPr>
          <w:p w14:paraId="3DF59677" w14:textId="77777777" w:rsidR="00FC30F6" w:rsidRPr="0068612A"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280" w:type="dxa"/>
            <w:shd w:val="clear" w:color="auto" w:fill="1F3671"/>
          </w:tcPr>
          <w:p w14:paraId="119A3038" w14:textId="77777777" w:rsidR="00FC30F6" w:rsidRPr="0068612A" w:rsidRDefault="00FC30F6" w:rsidP="00D715DA">
            <w:pPr>
              <w:tabs>
                <w:tab w:val="left" w:pos="0"/>
                <w:tab w:val="right" w:pos="2232"/>
              </w:tabs>
              <w:spacing w:before="120"/>
              <w:rPr>
                <w:rFonts w:asciiTheme="minorBidi" w:hAnsiTheme="minorBidi" w:cstheme="minorBidi"/>
                <w:sz w:val="22"/>
                <w:szCs w:val="22"/>
              </w:rPr>
            </w:pPr>
            <w:r w:rsidRPr="0068612A">
              <w:rPr>
                <w:rFonts w:asciiTheme="minorBidi" w:hAnsiTheme="minorBidi" w:cstheme="minorBidi"/>
                <w:sz w:val="22"/>
                <w:szCs w:val="22"/>
              </w:rPr>
              <w:t>Reason</w:t>
            </w:r>
          </w:p>
        </w:tc>
        <w:tc>
          <w:tcPr>
            <w:tcW w:w="2760" w:type="dxa"/>
            <w:shd w:val="clear" w:color="auto" w:fill="1F3671"/>
          </w:tcPr>
          <w:p w14:paraId="633897C7" w14:textId="77777777" w:rsidR="00FC30F6" w:rsidRPr="0068612A"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68612A">
              <w:rPr>
                <w:rFonts w:asciiTheme="minorBidi" w:hAnsiTheme="minorBidi" w:cstheme="minorBidi"/>
                <w:sz w:val="22"/>
                <w:szCs w:val="22"/>
              </w:rPr>
              <w:t>Amount</w:t>
            </w:r>
          </w:p>
        </w:tc>
      </w:tr>
      <w:tr w:rsidR="00FC30F6" w:rsidRPr="00A520A6" w14:paraId="1B10CCBB" w14:textId="77777777" w:rsidTr="004D6DFD">
        <w:tc>
          <w:tcPr>
            <w:cnfStyle w:val="000010000000" w:firstRow="0" w:lastRow="0" w:firstColumn="0" w:lastColumn="0" w:oddVBand="1" w:evenVBand="0" w:oddHBand="0" w:evenHBand="0" w:firstRowFirstColumn="0" w:firstRowLastColumn="0" w:lastRowFirstColumn="0" w:lastRowLastColumn="0"/>
            <w:tcW w:w="1843" w:type="dxa"/>
          </w:tcPr>
          <w:p w14:paraId="29C15578" w14:textId="77777777" w:rsidR="00FC30F6" w:rsidRPr="00A83AC2" w:rsidRDefault="00FC30F6" w:rsidP="00D715DA">
            <w:pPr>
              <w:tabs>
                <w:tab w:val="left" w:pos="0"/>
                <w:tab w:val="right" w:pos="2232"/>
              </w:tabs>
              <w:spacing w:before="120"/>
              <w:rPr>
                <w:rFonts w:asciiTheme="minorBidi" w:hAnsiTheme="minorBidi" w:cstheme="minorBidi"/>
                <w:sz w:val="22"/>
                <w:szCs w:val="22"/>
              </w:rPr>
            </w:pPr>
          </w:p>
        </w:tc>
        <w:tc>
          <w:tcPr>
            <w:tcW w:w="1943" w:type="dxa"/>
            <w:shd w:val="clear" w:color="auto" w:fill="D9E2F3" w:themeFill="accent1" w:themeFillTint="33"/>
          </w:tcPr>
          <w:p w14:paraId="78F8ADE3" w14:textId="77777777" w:rsidR="00FC30F6" w:rsidRPr="00A83AC2" w:rsidRDefault="00FC30F6" w:rsidP="00D715DA">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80" w:type="dxa"/>
          </w:tcPr>
          <w:p w14:paraId="7733E0BC" w14:textId="77777777" w:rsidR="00FC30F6" w:rsidRPr="00A83AC2" w:rsidRDefault="00FC30F6" w:rsidP="00D715DA">
            <w:pPr>
              <w:tabs>
                <w:tab w:val="left" w:pos="0"/>
                <w:tab w:val="right" w:pos="1782"/>
                <w:tab w:val="right" w:pos="2232"/>
              </w:tabs>
              <w:spacing w:before="120"/>
              <w:rPr>
                <w:rFonts w:asciiTheme="minorBidi" w:hAnsiTheme="minorBidi" w:cstheme="minorBidi"/>
                <w:sz w:val="22"/>
                <w:szCs w:val="22"/>
              </w:rPr>
            </w:pPr>
          </w:p>
        </w:tc>
        <w:tc>
          <w:tcPr>
            <w:tcW w:w="2760" w:type="dxa"/>
            <w:shd w:val="clear" w:color="auto" w:fill="D9E2F3" w:themeFill="accent1" w:themeFillTint="33"/>
          </w:tcPr>
          <w:p w14:paraId="1C41957E" w14:textId="77777777" w:rsidR="00FC30F6" w:rsidRPr="00A83AC2" w:rsidRDefault="00FC30F6" w:rsidP="00D715DA">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FC30F6" w:rsidRPr="00A520A6" w14:paraId="17488015"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6E8AE01F" w14:textId="77777777" w:rsidR="00FC30F6" w:rsidRPr="00A83AC2" w:rsidRDefault="00FC30F6" w:rsidP="00D715DA">
            <w:pPr>
              <w:tabs>
                <w:tab w:val="left" w:pos="0"/>
                <w:tab w:val="right" w:pos="2232"/>
              </w:tabs>
              <w:spacing w:before="120"/>
              <w:rPr>
                <w:rFonts w:asciiTheme="minorBidi" w:hAnsiTheme="minorBidi" w:cstheme="minorBidi"/>
                <w:sz w:val="22"/>
                <w:szCs w:val="22"/>
              </w:rPr>
            </w:pPr>
          </w:p>
        </w:tc>
        <w:tc>
          <w:tcPr>
            <w:tcW w:w="1943" w:type="dxa"/>
            <w:shd w:val="clear" w:color="auto" w:fill="FFFFFF" w:themeFill="background1"/>
          </w:tcPr>
          <w:p w14:paraId="60C4FC52" w14:textId="77777777" w:rsidR="00FC30F6" w:rsidRPr="00A83AC2"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0010C7C2" w14:textId="77777777" w:rsidR="00FC30F6" w:rsidRPr="00A83AC2" w:rsidRDefault="00FC30F6" w:rsidP="00D715DA">
            <w:pPr>
              <w:tabs>
                <w:tab w:val="left" w:pos="0"/>
                <w:tab w:val="right" w:pos="1782"/>
                <w:tab w:val="right" w:pos="2232"/>
              </w:tabs>
              <w:spacing w:before="120"/>
              <w:rPr>
                <w:rFonts w:asciiTheme="minorBidi" w:hAnsiTheme="minorBidi" w:cstheme="minorBidi"/>
                <w:sz w:val="22"/>
                <w:szCs w:val="22"/>
              </w:rPr>
            </w:pPr>
          </w:p>
        </w:tc>
        <w:tc>
          <w:tcPr>
            <w:tcW w:w="2760" w:type="dxa"/>
            <w:shd w:val="clear" w:color="auto" w:fill="FFFFFF" w:themeFill="background1"/>
          </w:tcPr>
          <w:p w14:paraId="1ECC1B85" w14:textId="77777777" w:rsidR="00FC30F6" w:rsidRPr="00A83AC2" w:rsidRDefault="00FC30F6" w:rsidP="00D715DA">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FC30F6" w:rsidRPr="00A520A6" w14:paraId="3B11E303" w14:textId="77777777" w:rsidTr="004D6DFD">
        <w:tc>
          <w:tcPr>
            <w:cnfStyle w:val="000010000000" w:firstRow="0" w:lastRow="0" w:firstColumn="0" w:lastColumn="0" w:oddVBand="1" w:evenVBand="0" w:oddHBand="0" w:evenHBand="0" w:firstRowFirstColumn="0" w:firstRowLastColumn="0" w:lastRowFirstColumn="0" w:lastRowLastColumn="0"/>
            <w:tcW w:w="1843" w:type="dxa"/>
          </w:tcPr>
          <w:p w14:paraId="536660AC" w14:textId="77777777" w:rsidR="00FC30F6" w:rsidRPr="00A83AC2" w:rsidRDefault="00FC30F6" w:rsidP="00D715DA">
            <w:pPr>
              <w:tabs>
                <w:tab w:val="left" w:pos="0"/>
                <w:tab w:val="right" w:pos="2232"/>
              </w:tabs>
              <w:spacing w:before="120"/>
              <w:rPr>
                <w:rFonts w:asciiTheme="minorBidi" w:hAnsiTheme="minorBidi" w:cstheme="minorBidi"/>
                <w:sz w:val="22"/>
                <w:szCs w:val="22"/>
              </w:rPr>
            </w:pPr>
          </w:p>
        </w:tc>
        <w:tc>
          <w:tcPr>
            <w:tcW w:w="1943" w:type="dxa"/>
            <w:shd w:val="clear" w:color="auto" w:fill="D9E2F3" w:themeFill="accent1" w:themeFillTint="33"/>
          </w:tcPr>
          <w:p w14:paraId="1997856C" w14:textId="77777777" w:rsidR="00FC30F6" w:rsidRPr="00A83AC2" w:rsidRDefault="00FC30F6" w:rsidP="00D715DA">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80" w:type="dxa"/>
          </w:tcPr>
          <w:p w14:paraId="64E63907" w14:textId="77777777" w:rsidR="00FC30F6" w:rsidRPr="00A83AC2" w:rsidRDefault="00FC30F6" w:rsidP="00D715DA">
            <w:pPr>
              <w:tabs>
                <w:tab w:val="left" w:pos="0"/>
                <w:tab w:val="right" w:pos="1782"/>
                <w:tab w:val="right" w:pos="2232"/>
              </w:tabs>
              <w:spacing w:before="120"/>
              <w:rPr>
                <w:rFonts w:asciiTheme="minorBidi" w:hAnsiTheme="minorBidi" w:cstheme="minorBidi"/>
                <w:sz w:val="22"/>
                <w:szCs w:val="22"/>
              </w:rPr>
            </w:pPr>
          </w:p>
        </w:tc>
        <w:tc>
          <w:tcPr>
            <w:tcW w:w="2760" w:type="dxa"/>
            <w:shd w:val="clear" w:color="auto" w:fill="D9E2F3" w:themeFill="accent1" w:themeFillTint="33"/>
          </w:tcPr>
          <w:p w14:paraId="6F26B59B" w14:textId="77777777" w:rsidR="00FC30F6" w:rsidRPr="00A83AC2" w:rsidRDefault="00FC30F6" w:rsidP="00D715DA">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FC30F6" w:rsidRPr="00A520A6" w14:paraId="7D208ADF"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383EAC8D" w14:textId="77777777" w:rsidR="00FC30F6" w:rsidRPr="00A83AC2" w:rsidRDefault="00FC30F6" w:rsidP="00D715DA">
            <w:pPr>
              <w:tabs>
                <w:tab w:val="left" w:pos="0"/>
                <w:tab w:val="right" w:pos="2232"/>
              </w:tabs>
              <w:spacing w:before="120"/>
              <w:rPr>
                <w:rFonts w:asciiTheme="minorBidi" w:hAnsiTheme="minorBidi" w:cstheme="minorBidi"/>
                <w:sz w:val="22"/>
                <w:szCs w:val="22"/>
              </w:rPr>
            </w:pPr>
          </w:p>
        </w:tc>
        <w:tc>
          <w:tcPr>
            <w:tcW w:w="1943" w:type="dxa"/>
            <w:shd w:val="clear" w:color="auto" w:fill="FFFFFF" w:themeFill="background1"/>
          </w:tcPr>
          <w:p w14:paraId="576E7B7B" w14:textId="77777777" w:rsidR="00FC30F6" w:rsidRPr="00A83AC2"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280" w:type="dxa"/>
            <w:shd w:val="clear" w:color="auto" w:fill="FFFFFF" w:themeFill="background1"/>
          </w:tcPr>
          <w:p w14:paraId="44840ADB" w14:textId="77777777" w:rsidR="00FC30F6" w:rsidRPr="00A83AC2" w:rsidRDefault="00FC30F6" w:rsidP="00D715DA">
            <w:pPr>
              <w:tabs>
                <w:tab w:val="left" w:pos="0"/>
                <w:tab w:val="right" w:pos="1782"/>
                <w:tab w:val="right" w:pos="2232"/>
              </w:tabs>
              <w:spacing w:before="120"/>
              <w:rPr>
                <w:rFonts w:asciiTheme="minorBidi" w:hAnsiTheme="minorBidi" w:cstheme="minorBidi"/>
                <w:sz w:val="22"/>
                <w:szCs w:val="22"/>
              </w:rPr>
            </w:pPr>
          </w:p>
        </w:tc>
        <w:tc>
          <w:tcPr>
            <w:tcW w:w="2760" w:type="dxa"/>
            <w:shd w:val="clear" w:color="auto" w:fill="FFFFFF" w:themeFill="background1"/>
          </w:tcPr>
          <w:p w14:paraId="18A13FFD" w14:textId="77777777" w:rsidR="00FC30F6" w:rsidRPr="00A83AC2" w:rsidRDefault="00FC30F6" w:rsidP="00D715DA">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1A815A73" w14:textId="577121A5" w:rsidR="00FC30F6" w:rsidRPr="004D6DFD" w:rsidRDefault="00FC30F6" w:rsidP="004D6DFD">
      <w:pPr>
        <w:spacing w:before="240"/>
        <w:ind w:firstLine="1134"/>
        <w:rPr>
          <w:color w:val="FF0000"/>
        </w:rPr>
      </w:pPr>
      <w:r w:rsidRPr="004D6DFD">
        <w:rPr>
          <w:color w:val="FF0000"/>
        </w:rPr>
        <w:lastRenderedPageBreak/>
        <w:t>If none has been paid or is to be paid, indicate “none.”</w:t>
      </w:r>
    </w:p>
    <w:p w14:paraId="6F77B1A9" w14:textId="77777777" w:rsidR="00FC30F6" w:rsidRPr="00FE1828" w:rsidRDefault="00FC30F6" w:rsidP="00E36A21">
      <w:pPr>
        <w:pStyle w:val="BSFBulleted"/>
        <w:numPr>
          <w:ilvl w:val="0"/>
          <w:numId w:val="36"/>
        </w:numPr>
        <w:tabs>
          <w:tab w:val="left" w:pos="0"/>
        </w:tabs>
        <w:spacing w:before="240"/>
        <w:jc w:val="both"/>
        <w:rPr>
          <w:rFonts w:ascii="Arial" w:hAnsi="Arial" w:cs="Arial"/>
          <w:szCs w:val="24"/>
        </w:rPr>
      </w:pPr>
      <w:r w:rsidRPr="00FE1828">
        <w:rPr>
          <w:rFonts w:ascii="Arial" w:hAnsi="Arial" w:cs="Arial"/>
          <w:szCs w:val="24"/>
        </w:rPr>
        <w:t xml:space="preserve">We declare that neither </w:t>
      </w:r>
      <w:r w:rsidR="00041F10">
        <w:rPr>
          <w:rFonts w:ascii="Arial" w:hAnsi="Arial" w:cs="Arial"/>
          <w:szCs w:val="24"/>
        </w:rPr>
        <w:t>our firm</w:t>
      </w:r>
      <w:r w:rsidRPr="00FE1828">
        <w:rPr>
          <w:rFonts w:ascii="Arial" w:hAnsi="Arial" w:cs="Arial"/>
          <w:szCs w:val="24"/>
        </w:rPr>
        <w:t xml:space="preserve"> nor any of its directors, partners, proprietors, </w:t>
      </w:r>
      <w:r w:rsidRPr="00FE1828">
        <w:rPr>
          <w:rFonts w:ascii="Arial" w:hAnsi="Arial" w:cs="Arial"/>
          <w:szCs w:val="24"/>
          <w:lang w:bidi="en-US"/>
        </w:rPr>
        <w:t>key personnel, agents, sub-</w:t>
      </w:r>
      <w:r>
        <w:rPr>
          <w:rFonts w:ascii="Arial" w:hAnsi="Arial" w:cs="Arial"/>
          <w:szCs w:val="24"/>
          <w:lang w:bidi="en-US"/>
        </w:rPr>
        <w:t>c</w:t>
      </w:r>
      <w:r w:rsidRPr="00FE1828">
        <w:rPr>
          <w:rFonts w:ascii="Arial" w:hAnsi="Arial" w:cs="Arial"/>
          <w:szCs w:val="24"/>
          <w:lang w:bidi="en-US"/>
        </w:rPr>
        <w:t xml:space="preserve">onsultants, </w:t>
      </w:r>
      <w:r>
        <w:rPr>
          <w:rFonts w:ascii="Arial" w:hAnsi="Arial" w:cs="Arial"/>
          <w:szCs w:val="24"/>
          <w:lang w:bidi="en-US"/>
        </w:rPr>
        <w:t>s</w:t>
      </w:r>
      <w:r w:rsidRPr="00FE1828">
        <w:rPr>
          <w:rFonts w:ascii="Arial" w:hAnsi="Arial" w:cs="Arial"/>
          <w:szCs w:val="24"/>
          <w:lang w:bidi="en-US"/>
        </w:rPr>
        <w:t>ub-</w:t>
      </w:r>
      <w:r>
        <w:rPr>
          <w:rFonts w:ascii="Arial" w:hAnsi="Arial" w:cs="Arial"/>
          <w:szCs w:val="24"/>
          <w:lang w:bidi="en-US"/>
        </w:rPr>
        <w:t>c</w:t>
      </w:r>
      <w:r w:rsidRPr="00FE1828">
        <w:rPr>
          <w:rFonts w:ascii="Arial" w:hAnsi="Arial" w:cs="Arial"/>
          <w:szCs w:val="24"/>
          <w:lang w:bidi="en-US"/>
        </w:rPr>
        <w:t xml:space="preserve">ontractors, consortium and joint venture partners </w:t>
      </w:r>
      <w:r w:rsidRPr="00FE1828">
        <w:rPr>
          <w:rFonts w:ascii="Arial" w:hAnsi="Arial" w:cs="Arial"/>
          <w:szCs w:val="24"/>
        </w:rPr>
        <w:t xml:space="preserve">have any actual, potential or perceived conflict of interest as defined in ITB </w:t>
      </w:r>
      <w:r w:rsidRPr="00364321">
        <w:rPr>
          <w:rFonts w:ascii="Arial" w:hAnsi="Arial" w:cs="Arial"/>
          <w:szCs w:val="24"/>
        </w:rPr>
        <w:t xml:space="preserve">Clause </w:t>
      </w:r>
      <w:r w:rsidR="00041F10">
        <w:rPr>
          <w:rFonts w:ascii="Arial" w:hAnsi="Arial" w:cs="Arial"/>
          <w:szCs w:val="24"/>
        </w:rPr>
        <w:t>8.4</w:t>
      </w:r>
      <w:r w:rsidRPr="00364321">
        <w:rPr>
          <w:rFonts w:ascii="Arial" w:hAnsi="Arial" w:cs="Arial"/>
          <w:szCs w:val="24"/>
        </w:rPr>
        <w:t xml:space="preserve"> regarding</w:t>
      </w:r>
      <w:r w:rsidRPr="00FE1828">
        <w:rPr>
          <w:rFonts w:ascii="Arial" w:hAnsi="Arial" w:cs="Arial"/>
          <w:szCs w:val="24"/>
        </w:rPr>
        <w:t xml:space="preserve"> this </w:t>
      </w:r>
      <w:r w:rsidR="007A112C">
        <w:rPr>
          <w:rFonts w:ascii="Arial" w:hAnsi="Arial" w:cs="Arial"/>
          <w:szCs w:val="24"/>
        </w:rPr>
        <w:t>selection</w:t>
      </w:r>
      <w:r w:rsidRPr="00FE1828">
        <w:rPr>
          <w:rFonts w:ascii="Arial" w:hAnsi="Arial" w:cs="Arial"/>
          <w:szCs w:val="24"/>
        </w:rPr>
        <w:t xml:space="preserve"> process or the execution of the </w:t>
      </w:r>
      <w:r>
        <w:rPr>
          <w:rFonts w:ascii="Arial" w:hAnsi="Arial" w:cs="Arial"/>
          <w:szCs w:val="24"/>
        </w:rPr>
        <w:t>c</w:t>
      </w:r>
      <w:r w:rsidRPr="00FE1828">
        <w:rPr>
          <w:rFonts w:ascii="Arial" w:hAnsi="Arial" w:cs="Arial"/>
          <w:szCs w:val="24"/>
        </w:rPr>
        <w:t xml:space="preserve">ontract. </w:t>
      </w:r>
      <w:r w:rsidRPr="00BB44E1">
        <w:rPr>
          <w:rFonts w:ascii="Arial" w:hAnsi="Arial" w:cs="Arial"/>
          <w:i/>
          <w:iCs/>
          <w:color w:val="FF0000"/>
          <w:szCs w:val="24"/>
        </w:rPr>
        <w:t>[Insert if needed: “other than the following:” and provide a detailed account of the actual, potential or perceived conflict]</w:t>
      </w:r>
      <w:r w:rsidRPr="00FE1828">
        <w:rPr>
          <w:rFonts w:ascii="Arial" w:hAnsi="Arial" w:cs="Arial"/>
          <w:szCs w:val="24"/>
        </w:rPr>
        <w:t xml:space="preserve">. We understand that we have an ongoing disclosure obligation on such actual, potential or perceived conflicts of interest and shall promptly inform the </w:t>
      </w:r>
      <w:r w:rsidR="00041F10">
        <w:rPr>
          <w:rFonts w:ascii="Arial" w:hAnsi="Arial" w:cs="Arial"/>
          <w:szCs w:val="24"/>
        </w:rPr>
        <w:t>client</w:t>
      </w:r>
      <w:r w:rsidR="00041F10" w:rsidRPr="00FE1828">
        <w:rPr>
          <w:rFonts w:ascii="Arial" w:hAnsi="Arial" w:cs="Arial"/>
          <w:szCs w:val="24"/>
        </w:rPr>
        <w:t xml:space="preserve"> </w:t>
      </w:r>
      <w:r w:rsidRPr="00FE1828">
        <w:rPr>
          <w:rFonts w:ascii="Arial" w:hAnsi="Arial" w:cs="Arial"/>
          <w:szCs w:val="24"/>
        </w:rPr>
        <w:t xml:space="preserve">and the Fund, should any such actual, potential or perceived conflicts of interest arise at any stage of the </w:t>
      </w:r>
      <w:r w:rsidR="00041F10">
        <w:rPr>
          <w:rFonts w:ascii="Arial" w:hAnsi="Arial" w:cs="Arial"/>
          <w:szCs w:val="24"/>
        </w:rPr>
        <w:t>selection</w:t>
      </w:r>
      <w:r w:rsidR="00041F10" w:rsidRPr="00FE1828">
        <w:rPr>
          <w:rFonts w:ascii="Arial" w:hAnsi="Arial" w:cs="Arial"/>
          <w:szCs w:val="24"/>
        </w:rPr>
        <w:t xml:space="preserve"> </w:t>
      </w:r>
      <w:r w:rsidRPr="00FE1828">
        <w:rPr>
          <w:rFonts w:ascii="Arial" w:hAnsi="Arial" w:cs="Arial"/>
          <w:szCs w:val="24"/>
        </w:rPr>
        <w:t xml:space="preserve">process or contract execution. </w:t>
      </w:r>
    </w:p>
    <w:p w14:paraId="5DE78FF6" w14:textId="77777777" w:rsidR="00FC30F6" w:rsidRPr="00DA077E" w:rsidRDefault="00FC30F6" w:rsidP="00E36A21">
      <w:pPr>
        <w:pStyle w:val="BSFBulleted"/>
        <w:numPr>
          <w:ilvl w:val="0"/>
          <w:numId w:val="36"/>
        </w:numPr>
        <w:tabs>
          <w:tab w:val="left" w:pos="0"/>
        </w:tabs>
        <w:spacing w:before="240"/>
        <w:jc w:val="both"/>
        <w:rPr>
          <w:rFonts w:cs="Arial"/>
        </w:rPr>
      </w:pPr>
      <w:r w:rsidRPr="00DA077E">
        <w:rPr>
          <w:rFonts w:ascii="Arial" w:hAnsi="Arial" w:cs="Arial"/>
          <w:szCs w:val="24"/>
        </w:rPr>
        <w:t xml:space="preserve">The following criminal convictions, administrative sanctions (including debarments) and/or temporary suspensions have been imposed on </w:t>
      </w:r>
      <w:r w:rsidR="00041F10" w:rsidRPr="00DA077E">
        <w:rPr>
          <w:rFonts w:ascii="Arial" w:hAnsi="Arial" w:cs="Arial"/>
          <w:szCs w:val="24"/>
        </w:rPr>
        <w:t>our firm</w:t>
      </w:r>
      <w:r w:rsidRPr="00DA077E">
        <w:rPr>
          <w:rFonts w:ascii="Arial" w:hAnsi="Arial" w:cs="Arial"/>
          <w:szCs w:val="24"/>
        </w:rPr>
        <w:t xml:space="preserve"> and/or any of its directors, partners, proprietors, key personnel, agents, sub-consultants, sub-contractors, consortium and joint venture partners: </w:t>
      </w:r>
    </w:p>
    <w:tbl>
      <w:tblPr>
        <w:tblStyle w:val="GridTable3-Accent11"/>
        <w:tblW w:w="0" w:type="auto"/>
        <w:tblInd w:w="1075" w:type="dxa"/>
        <w:tblLook w:val="0000" w:firstRow="0" w:lastRow="0" w:firstColumn="0" w:lastColumn="0" w:noHBand="0" w:noVBand="0"/>
      </w:tblPr>
      <w:tblGrid>
        <w:gridCol w:w="1574"/>
        <w:gridCol w:w="1680"/>
        <w:gridCol w:w="2141"/>
        <w:gridCol w:w="2235"/>
        <w:gridCol w:w="1439"/>
      </w:tblGrid>
      <w:tr w:rsidR="00041F10" w:rsidRPr="00364321" w14:paraId="71D2A7E0"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20" w:type="dxa"/>
            <w:shd w:val="clear" w:color="auto" w:fill="1F3671"/>
          </w:tcPr>
          <w:p w14:paraId="178ABC0B" w14:textId="77777777" w:rsidR="00FC30F6" w:rsidRPr="00DA077E" w:rsidRDefault="00FC30F6" w:rsidP="00D715DA">
            <w:pPr>
              <w:tabs>
                <w:tab w:val="left" w:pos="0"/>
                <w:tab w:val="right" w:pos="2232"/>
              </w:tabs>
              <w:spacing w:before="120"/>
              <w:rPr>
                <w:rFonts w:asciiTheme="minorBidi" w:hAnsiTheme="minorBidi" w:cstheme="minorBidi"/>
                <w:sz w:val="22"/>
                <w:szCs w:val="22"/>
              </w:rPr>
            </w:pPr>
            <w:r w:rsidRPr="00DA077E">
              <w:rPr>
                <w:rFonts w:asciiTheme="minorBidi" w:hAnsiTheme="minorBidi" w:cstheme="minorBidi"/>
                <w:sz w:val="22"/>
                <w:szCs w:val="22"/>
              </w:rPr>
              <w:t>Nature of the measure (i.e., criminal conviction, administrative sanction or temporary suspension)</w:t>
            </w:r>
          </w:p>
        </w:tc>
        <w:tc>
          <w:tcPr>
            <w:tcW w:w="1680" w:type="dxa"/>
            <w:shd w:val="clear" w:color="auto" w:fill="1F3671"/>
          </w:tcPr>
          <w:p w14:paraId="405CA626" w14:textId="77777777" w:rsidR="00FC30F6" w:rsidRPr="00DA077E"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A077E">
              <w:rPr>
                <w:rFonts w:asciiTheme="minorBidi" w:hAnsiTheme="minorBidi" w:cstheme="minorBidi"/>
                <w:sz w:val="22"/>
                <w:szCs w:val="22"/>
              </w:rPr>
              <w:t>Imposed by</w:t>
            </w:r>
          </w:p>
        </w:tc>
        <w:tc>
          <w:tcPr>
            <w:cnfStyle w:val="000010000000" w:firstRow="0" w:lastRow="0" w:firstColumn="0" w:lastColumn="0" w:oddVBand="1" w:evenVBand="0" w:oddHBand="0" w:evenHBand="0" w:firstRowFirstColumn="0" w:firstRowLastColumn="0" w:lastRowFirstColumn="0" w:lastRowLastColumn="0"/>
            <w:tcW w:w="2141" w:type="dxa"/>
            <w:shd w:val="clear" w:color="auto" w:fill="1F3671"/>
          </w:tcPr>
          <w:p w14:paraId="3D5EC377" w14:textId="77777777" w:rsidR="00FC30F6" w:rsidRPr="00DA077E" w:rsidRDefault="00FC30F6" w:rsidP="00D715DA">
            <w:pPr>
              <w:tabs>
                <w:tab w:val="left" w:pos="0"/>
                <w:tab w:val="right" w:pos="2232"/>
              </w:tabs>
              <w:spacing w:before="120"/>
              <w:rPr>
                <w:rFonts w:asciiTheme="minorBidi" w:hAnsiTheme="minorBidi" w:cstheme="minorBidi"/>
                <w:sz w:val="22"/>
                <w:szCs w:val="22"/>
              </w:rPr>
            </w:pPr>
            <w:r w:rsidRPr="00DA077E">
              <w:rPr>
                <w:rFonts w:asciiTheme="minorBidi" w:hAnsiTheme="minorBidi" w:cstheme="minorBidi"/>
                <w:sz w:val="22"/>
                <w:szCs w:val="22"/>
              </w:rPr>
              <w:t xml:space="preserve">Name of party convicted, sanctioned or suspended (and relationship to </w:t>
            </w:r>
            <w:r w:rsidR="00041F10" w:rsidRPr="00DA077E">
              <w:rPr>
                <w:rFonts w:asciiTheme="minorBidi" w:hAnsiTheme="minorBidi" w:cstheme="minorBidi"/>
                <w:sz w:val="22"/>
                <w:szCs w:val="22"/>
              </w:rPr>
              <w:t>consultant</w:t>
            </w:r>
            <w:r w:rsidRPr="00DA077E">
              <w:rPr>
                <w:rFonts w:asciiTheme="minorBidi" w:hAnsiTheme="minorBidi" w:cstheme="minorBidi"/>
                <w:sz w:val="22"/>
                <w:szCs w:val="22"/>
              </w:rPr>
              <w:t>)</w:t>
            </w:r>
          </w:p>
        </w:tc>
        <w:tc>
          <w:tcPr>
            <w:tcW w:w="0" w:type="auto"/>
            <w:shd w:val="clear" w:color="auto" w:fill="1F3671"/>
          </w:tcPr>
          <w:p w14:paraId="777D86E4" w14:textId="77777777" w:rsidR="00FC30F6" w:rsidRPr="00DA077E"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DA077E">
              <w:rPr>
                <w:rFonts w:asciiTheme="minorBidi" w:hAnsiTheme="minorBidi" w:cstheme="minorBidi"/>
                <w:sz w:val="22"/>
                <w:szCs w:val="22"/>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671"/>
          </w:tcPr>
          <w:p w14:paraId="25ACD0CA" w14:textId="77777777" w:rsidR="00FC30F6" w:rsidRPr="00DA077E" w:rsidRDefault="00FC30F6" w:rsidP="00D715DA">
            <w:pPr>
              <w:tabs>
                <w:tab w:val="left" w:pos="0"/>
                <w:tab w:val="right" w:pos="2232"/>
              </w:tabs>
              <w:spacing w:before="120"/>
              <w:rPr>
                <w:rFonts w:asciiTheme="minorBidi" w:hAnsiTheme="minorBidi" w:cstheme="minorBidi"/>
                <w:sz w:val="22"/>
                <w:szCs w:val="22"/>
              </w:rPr>
            </w:pPr>
            <w:r w:rsidRPr="00DA077E">
              <w:rPr>
                <w:rFonts w:asciiTheme="minorBidi" w:hAnsiTheme="minorBidi" w:cstheme="minorBidi"/>
                <w:sz w:val="22"/>
                <w:szCs w:val="22"/>
              </w:rPr>
              <w:t>Date and time (duration) of measure</w:t>
            </w:r>
          </w:p>
        </w:tc>
      </w:tr>
      <w:tr w:rsidR="00041F10" w:rsidRPr="00364321" w14:paraId="4E72C58C" w14:textId="77777777" w:rsidTr="004D6DFD">
        <w:tc>
          <w:tcPr>
            <w:cnfStyle w:val="000010000000" w:firstRow="0" w:lastRow="0" w:firstColumn="0" w:lastColumn="0" w:oddVBand="1" w:evenVBand="0" w:oddHBand="0" w:evenHBand="0" w:firstRowFirstColumn="0" w:firstRowLastColumn="0" w:lastRowFirstColumn="0" w:lastRowLastColumn="0"/>
            <w:tcW w:w="1320" w:type="dxa"/>
          </w:tcPr>
          <w:p w14:paraId="397F3C0E" w14:textId="77777777" w:rsidR="00FC30F6" w:rsidRPr="00DA077E" w:rsidRDefault="00FC30F6" w:rsidP="00D715DA">
            <w:pPr>
              <w:tabs>
                <w:tab w:val="left" w:pos="0"/>
                <w:tab w:val="right" w:pos="2232"/>
              </w:tabs>
              <w:spacing w:before="120"/>
              <w:rPr>
                <w:rFonts w:asciiTheme="minorBidi" w:hAnsiTheme="minorBidi" w:cstheme="minorBidi"/>
                <w:sz w:val="22"/>
                <w:szCs w:val="22"/>
              </w:rPr>
            </w:pPr>
          </w:p>
        </w:tc>
        <w:tc>
          <w:tcPr>
            <w:tcW w:w="1680" w:type="dxa"/>
            <w:shd w:val="clear" w:color="auto" w:fill="D9E2F3" w:themeFill="accent1" w:themeFillTint="33"/>
          </w:tcPr>
          <w:p w14:paraId="612FAC57" w14:textId="77777777" w:rsidR="00FC30F6" w:rsidRPr="00DA077E" w:rsidRDefault="00FC30F6" w:rsidP="00D715DA">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tcPr>
          <w:p w14:paraId="7CF37BD7" w14:textId="77777777" w:rsidR="00FC30F6" w:rsidRPr="00DA077E" w:rsidRDefault="00FC30F6" w:rsidP="00D715DA">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D9E2F3" w:themeFill="accent1" w:themeFillTint="33"/>
          </w:tcPr>
          <w:p w14:paraId="23E2D913" w14:textId="77777777" w:rsidR="00FC30F6" w:rsidRPr="00DA077E" w:rsidRDefault="00FC30F6" w:rsidP="00D715DA">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50AE6C04" w14:textId="77777777" w:rsidR="00FC30F6" w:rsidRPr="00DA077E" w:rsidRDefault="00FC30F6" w:rsidP="00D715DA">
            <w:pPr>
              <w:tabs>
                <w:tab w:val="left" w:pos="0"/>
                <w:tab w:val="right" w:pos="1242"/>
                <w:tab w:val="right" w:pos="2232"/>
              </w:tabs>
              <w:spacing w:before="120"/>
              <w:rPr>
                <w:rFonts w:asciiTheme="minorBidi" w:hAnsiTheme="minorBidi" w:cstheme="minorBidi"/>
                <w:sz w:val="22"/>
                <w:szCs w:val="22"/>
              </w:rPr>
            </w:pPr>
          </w:p>
        </w:tc>
      </w:tr>
      <w:tr w:rsidR="00041F10" w:rsidRPr="00364321" w14:paraId="247D0472"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20" w:type="dxa"/>
            <w:shd w:val="clear" w:color="auto" w:fill="FFFFFF" w:themeFill="background1"/>
          </w:tcPr>
          <w:p w14:paraId="24115B83" w14:textId="77777777" w:rsidR="00FC30F6" w:rsidRPr="00DA077E" w:rsidRDefault="00FC30F6" w:rsidP="00D715DA">
            <w:pPr>
              <w:tabs>
                <w:tab w:val="left" w:pos="0"/>
                <w:tab w:val="right" w:pos="2232"/>
              </w:tabs>
              <w:spacing w:before="120"/>
              <w:rPr>
                <w:rFonts w:asciiTheme="minorBidi" w:hAnsiTheme="minorBidi" w:cstheme="minorBidi"/>
                <w:sz w:val="22"/>
                <w:szCs w:val="22"/>
              </w:rPr>
            </w:pPr>
          </w:p>
        </w:tc>
        <w:tc>
          <w:tcPr>
            <w:tcW w:w="1680" w:type="dxa"/>
            <w:shd w:val="clear" w:color="auto" w:fill="FFFFFF" w:themeFill="background1"/>
          </w:tcPr>
          <w:p w14:paraId="48F0674A" w14:textId="77777777" w:rsidR="00FC30F6" w:rsidRPr="00DA077E"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shd w:val="clear" w:color="auto" w:fill="FFFFFF" w:themeFill="background1"/>
          </w:tcPr>
          <w:p w14:paraId="49B74C49" w14:textId="77777777" w:rsidR="00FC30F6" w:rsidRPr="00DA077E" w:rsidRDefault="00FC30F6" w:rsidP="00D715DA">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FFFFFF" w:themeFill="background1"/>
          </w:tcPr>
          <w:p w14:paraId="17F67486" w14:textId="77777777" w:rsidR="00FC30F6" w:rsidRPr="00DA077E" w:rsidRDefault="00FC30F6" w:rsidP="00D715DA">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64E0F0A6" w14:textId="77777777" w:rsidR="00FC30F6" w:rsidRPr="00DA077E" w:rsidRDefault="00FC30F6" w:rsidP="00D715DA">
            <w:pPr>
              <w:tabs>
                <w:tab w:val="left" w:pos="0"/>
                <w:tab w:val="right" w:pos="1242"/>
                <w:tab w:val="right" w:pos="2232"/>
              </w:tabs>
              <w:spacing w:before="120"/>
              <w:rPr>
                <w:rFonts w:asciiTheme="minorBidi" w:hAnsiTheme="minorBidi" w:cstheme="minorBidi"/>
                <w:sz w:val="22"/>
                <w:szCs w:val="22"/>
              </w:rPr>
            </w:pPr>
          </w:p>
        </w:tc>
      </w:tr>
      <w:tr w:rsidR="00041F10" w:rsidRPr="00364321" w14:paraId="1CF06C13" w14:textId="77777777" w:rsidTr="004D6DFD">
        <w:tc>
          <w:tcPr>
            <w:cnfStyle w:val="000010000000" w:firstRow="0" w:lastRow="0" w:firstColumn="0" w:lastColumn="0" w:oddVBand="1" w:evenVBand="0" w:oddHBand="0" w:evenHBand="0" w:firstRowFirstColumn="0" w:firstRowLastColumn="0" w:lastRowFirstColumn="0" w:lastRowLastColumn="0"/>
            <w:tcW w:w="1320" w:type="dxa"/>
          </w:tcPr>
          <w:p w14:paraId="6B2051B8" w14:textId="77777777" w:rsidR="00FC30F6" w:rsidRPr="00DA077E" w:rsidRDefault="00FC30F6" w:rsidP="00D715DA">
            <w:pPr>
              <w:tabs>
                <w:tab w:val="left" w:pos="0"/>
                <w:tab w:val="right" w:pos="2232"/>
              </w:tabs>
              <w:spacing w:before="120"/>
              <w:rPr>
                <w:rFonts w:asciiTheme="minorBidi" w:hAnsiTheme="minorBidi" w:cstheme="minorBidi"/>
                <w:sz w:val="22"/>
                <w:szCs w:val="22"/>
              </w:rPr>
            </w:pPr>
          </w:p>
        </w:tc>
        <w:tc>
          <w:tcPr>
            <w:tcW w:w="1680" w:type="dxa"/>
            <w:shd w:val="clear" w:color="auto" w:fill="D9E2F3" w:themeFill="accent1" w:themeFillTint="33"/>
          </w:tcPr>
          <w:p w14:paraId="51EBE48C" w14:textId="77777777" w:rsidR="00FC30F6" w:rsidRPr="00DA077E" w:rsidRDefault="00FC30F6" w:rsidP="00D715DA">
            <w:pPr>
              <w:tabs>
                <w:tab w:val="left" w:pos="0"/>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tcPr>
          <w:p w14:paraId="61ABAD7E" w14:textId="77777777" w:rsidR="00FC30F6" w:rsidRPr="00DA077E" w:rsidRDefault="00FC30F6" w:rsidP="00D715DA">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D9E2F3" w:themeFill="accent1" w:themeFillTint="33"/>
          </w:tcPr>
          <w:p w14:paraId="122BA46D" w14:textId="77777777" w:rsidR="00FC30F6" w:rsidRPr="00DA077E" w:rsidRDefault="00FC30F6" w:rsidP="00D715DA">
            <w:pPr>
              <w:tabs>
                <w:tab w:val="left" w:pos="0"/>
                <w:tab w:val="right" w:pos="1242"/>
                <w:tab w:val="right" w:pos="2232"/>
              </w:tabs>
              <w:spacing w:before="12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2F4FA16C" w14:textId="77777777" w:rsidR="00FC30F6" w:rsidRPr="00DA077E" w:rsidRDefault="00FC30F6" w:rsidP="00D715DA">
            <w:pPr>
              <w:tabs>
                <w:tab w:val="left" w:pos="0"/>
                <w:tab w:val="right" w:pos="1242"/>
                <w:tab w:val="right" w:pos="2232"/>
              </w:tabs>
              <w:spacing w:before="120"/>
              <w:rPr>
                <w:rFonts w:asciiTheme="minorBidi" w:hAnsiTheme="minorBidi" w:cstheme="minorBidi"/>
                <w:sz w:val="22"/>
                <w:szCs w:val="22"/>
              </w:rPr>
            </w:pPr>
          </w:p>
        </w:tc>
      </w:tr>
      <w:tr w:rsidR="00041F10" w:rsidRPr="00364321" w14:paraId="62FE1A81" w14:textId="77777777" w:rsidTr="004D6D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320" w:type="dxa"/>
            <w:shd w:val="clear" w:color="auto" w:fill="FFFFFF" w:themeFill="background1"/>
          </w:tcPr>
          <w:p w14:paraId="4E6EE573" w14:textId="77777777" w:rsidR="00FC30F6" w:rsidRPr="00DA077E" w:rsidRDefault="00FC30F6" w:rsidP="00D715DA">
            <w:pPr>
              <w:tabs>
                <w:tab w:val="left" w:pos="0"/>
                <w:tab w:val="right" w:pos="2232"/>
              </w:tabs>
              <w:spacing w:before="120"/>
              <w:rPr>
                <w:rFonts w:asciiTheme="minorBidi" w:hAnsiTheme="minorBidi" w:cstheme="minorBidi"/>
                <w:sz w:val="22"/>
                <w:szCs w:val="22"/>
              </w:rPr>
            </w:pPr>
          </w:p>
        </w:tc>
        <w:tc>
          <w:tcPr>
            <w:tcW w:w="1680" w:type="dxa"/>
            <w:shd w:val="clear" w:color="auto" w:fill="FFFFFF" w:themeFill="background1"/>
          </w:tcPr>
          <w:p w14:paraId="0F6550BC" w14:textId="77777777" w:rsidR="00FC30F6" w:rsidRPr="00DA077E" w:rsidRDefault="00FC30F6" w:rsidP="00D715DA">
            <w:pPr>
              <w:tabs>
                <w:tab w:val="left" w:pos="0"/>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41" w:type="dxa"/>
            <w:shd w:val="clear" w:color="auto" w:fill="FFFFFF" w:themeFill="background1"/>
          </w:tcPr>
          <w:p w14:paraId="3CD6FB9D" w14:textId="77777777" w:rsidR="00FC30F6" w:rsidRPr="00DA077E" w:rsidRDefault="00FC30F6" w:rsidP="00D715DA">
            <w:pPr>
              <w:tabs>
                <w:tab w:val="left" w:pos="0"/>
                <w:tab w:val="right" w:pos="1782"/>
                <w:tab w:val="right" w:pos="2232"/>
              </w:tabs>
              <w:spacing w:before="120"/>
              <w:rPr>
                <w:rFonts w:asciiTheme="minorBidi" w:hAnsiTheme="minorBidi" w:cstheme="minorBidi"/>
                <w:sz w:val="22"/>
                <w:szCs w:val="22"/>
              </w:rPr>
            </w:pPr>
          </w:p>
        </w:tc>
        <w:tc>
          <w:tcPr>
            <w:tcW w:w="0" w:type="auto"/>
            <w:shd w:val="clear" w:color="auto" w:fill="FFFFFF" w:themeFill="background1"/>
          </w:tcPr>
          <w:p w14:paraId="1E7F7C2C" w14:textId="77777777" w:rsidR="00FC30F6" w:rsidRPr="00DA077E" w:rsidRDefault="00FC30F6" w:rsidP="00D715DA">
            <w:pPr>
              <w:tabs>
                <w:tab w:val="left" w:pos="0"/>
                <w:tab w:val="right" w:pos="1242"/>
                <w:tab w:val="right" w:pos="2232"/>
              </w:tabs>
              <w:spacing w:before="12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1BCB5810" w14:textId="77777777" w:rsidR="00FC30F6" w:rsidRPr="00DA077E" w:rsidRDefault="00FC30F6" w:rsidP="00D715DA">
            <w:pPr>
              <w:tabs>
                <w:tab w:val="left" w:pos="0"/>
                <w:tab w:val="right" w:pos="1242"/>
                <w:tab w:val="right" w:pos="2232"/>
              </w:tabs>
              <w:spacing w:before="120"/>
              <w:rPr>
                <w:rFonts w:asciiTheme="minorBidi" w:hAnsiTheme="minorBidi" w:cstheme="minorBidi"/>
                <w:sz w:val="22"/>
                <w:szCs w:val="22"/>
              </w:rPr>
            </w:pPr>
          </w:p>
        </w:tc>
      </w:tr>
    </w:tbl>
    <w:p w14:paraId="494BA5A6" w14:textId="7AEE2209" w:rsidR="00FC30F6" w:rsidRPr="004D6DFD" w:rsidRDefault="00FC30F6" w:rsidP="00FC30F6">
      <w:pPr>
        <w:tabs>
          <w:tab w:val="left" w:pos="0"/>
        </w:tabs>
        <w:spacing w:before="240" w:after="200"/>
        <w:ind w:left="1080"/>
        <w:rPr>
          <w:rFonts w:cs="Arial"/>
          <w:spacing w:val="-6"/>
        </w:rPr>
      </w:pPr>
      <w:r w:rsidRPr="004D6DFD">
        <w:rPr>
          <w:rFonts w:cs="Arial"/>
          <w:spacing w:val="-6"/>
        </w:rPr>
        <w:t>If no criminal convictions, administrative sanctions or temporary suspensions have been imposed, indicate “none”.</w:t>
      </w:r>
    </w:p>
    <w:p w14:paraId="761EA286" w14:textId="77777777" w:rsidR="00FC30F6" w:rsidRPr="00FE1828" w:rsidRDefault="00FC30F6" w:rsidP="00E36A21">
      <w:pPr>
        <w:pStyle w:val="BSFBulleted"/>
        <w:numPr>
          <w:ilvl w:val="0"/>
          <w:numId w:val="36"/>
        </w:numPr>
        <w:tabs>
          <w:tab w:val="left" w:pos="0"/>
        </w:tabs>
        <w:spacing w:before="240"/>
        <w:jc w:val="both"/>
        <w:rPr>
          <w:rFonts w:ascii="Arial" w:hAnsi="Arial" w:cs="Arial"/>
          <w:szCs w:val="24"/>
        </w:rPr>
      </w:pPr>
      <w:r w:rsidRPr="00FE1828">
        <w:rPr>
          <w:rFonts w:ascii="Arial" w:hAnsi="Arial" w:cs="Arial"/>
          <w:szCs w:val="24"/>
        </w:rPr>
        <w:t xml:space="preserve">We acknowledge and understand that we shall promptly inform the </w:t>
      </w:r>
      <w:r w:rsidR="00041F10">
        <w:rPr>
          <w:rFonts w:ascii="Arial" w:hAnsi="Arial" w:cs="Arial"/>
          <w:szCs w:val="24"/>
        </w:rPr>
        <w:t>client</w:t>
      </w:r>
      <w:r w:rsidR="00041F10" w:rsidRPr="00FE1828">
        <w:rPr>
          <w:rFonts w:ascii="Arial" w:hAnsi="Arial" w:cs="Arial"/>
          <w:szCs w:val="24"/>
        </w:rPr>
        <w:t xml:space="preserve"> </w:t>
      </w:r>
      <w:r w:rsidRPr="00FE1828">
        <w:rPr>
          <w:rFonts w:ascii="Arial" w:hAnsi="Arial" w:cs="Arial"/>
          <w:szCs w:val="24"/>
        </w:rPr>
        <w:t xml:space="preserve">about any material change regarding the information provided in this form. </w:t>
      </w:r>
    </w:p>
    <w:p w14:paraId="104DEAFD" w14:textId="77777777" w:rsidR="00FC30F6" w:rsidRPr="00FE1828" w:rsidRDefault="00FC30F6" w:rsidP="00E36A21">
      <w:pPr>
        <w:pStyle w:val="BSFBulleted"/>
        <w:numPr>
          <w:ilvl w:val="0"/>
          <w:numId w:val="36"/>
        </w:numPr>
        <w:tabs>
          <w:tab w:val="left" w:pos="0"/>
        </w:tabs>
        <w:spacing w:before="240"/>
        <w:jc w:val="both"/>
        <w:rPr>
          <w:rFonts w:ascii="Arial" w:hAnsi="Arial" w:cs="Arial"/>
          <w:szCs w:val="24"/>
        </w:rPr>
      </w:pPr>
      <w:r w:rsidRPr="00FE1828">
        <w:rPr>
          <w:rFonts w:ascii="Arial" w:hAnsi="Arial" w:cs="Arial"/>
          <w:szCs w:val="24"/>
        </w:rPr>
        <w:t xml:space="preserve">We further understand that the failure to properly disclose any of information in connection with this </w:t>
      </w:r>
      <w:r w:rsidR="007A112C">
        <w:rPr>
          <w:rFonts w:ascii="Arial" w:hAnsi="Arial" w:cs="Arial"/>
          <w:szCs w:val="24"/>
        </w:rPr>
        <w:t>proposal submission</w:t>
      </w:r>
      <w:r w:rsidR="007A112C" w:rsidRPr="00FE1828">
        <w:rPr>
          <w:rFonts w:ascii="Arial" w:hAnsi="Arial" w:cs="Arial"/>
          <w:szCs w:val="24"/>
        </w:rPr>
        <w:t xml:space="preserve"> </w:t>
      </w:r>
      <w:r w:rsidRPr="00FE1828">
        <w:rPr>
          <w:rFonts w:ascii="Arial" w:hAnsi="Arial" w:cs="Arial"/>
          <w:szCs w:val="24"/>
        </w:rPr>
        <w:t xml:space="preserve">form may lead to appropriate actions, including our disqualification, the termination of the </w:t>
      </w:r>
      <w:r>
        <w:rPr>
          <w:rFonts w:ascii="Arial" w:hAnsi="Arial" w:cs="Arial"/>
          <w:szCs w:val="24"/>
        </w:rPr>
        <w:t>c</w:t>
      </w:r>
      <w:r w:rsidRPr="00FE1828">
        <w:rPr>
          <w:rFonts w:ascii="Arial" w:hAnsi="Arial" w:cs="Arial"/>
          <w:szCs w:val="24"/>
        </w:rPr>
        <w:t xml:space="preserve">ontract and any other </w:t>
      </w:r>
      <w:r w:rsidR="00CE7F52">
        <w:rPr>
          <w:rFonts w:ascii="Arial" w:hAnsi="Arial" w:cs="Arial"/>
          <w:szCs w:val="24"/>
        </w:rPr>
        <w:t xml:space="preserve">sanction </w:t>
      </w:r>
      <w:r w:rsidRPr="00FE1828">
        <w:rPr>
          <w:rFonts w:ascii="Arial" w:hAnsi="Arial" w:cs="Arial"/>
          <w:szCs w:val="24"/>
        </w:rPr>
        <w:t>as app</w:t>
      </w:r>
      <w:r w:rsidR="00CE7F52">
        <w:rPr>
          <w:rFonts w:ascii="Arial" w:hAnsi="Arial" w:cs="Arial"/>
          <w:szCs w:val="24"/>
        </w:rPr>
        <w:t>licable</w:t>
      </w:r>
      <w:r w:rsidRPr="00FE1828">
        <w:rPr>
          <w:rFonts w:ascii="Arial" w:hAnsi="Arial" w:cs="Arial"/>
          <w:szCs w:val="24"/>
        </w:rPr>
        <w:t xml:space="preserve"> under the IFAD Policy on Preventing Fraud and Corruption in its Projects and Operations.</w:t>
      </w:r>
    </w:p>
    <w:p w14:paraId="183CAC93" w14:textId="77777777" w:rsidR="007A112C" w:rsidRDefault="00FC30F6" w:rsidP="00E36A21">
      <w:pPr>
        <w:pStyle w:val="BSFBulleted"/>
        <w:numPr>
          <w:ilvl w:val="0"/>
          <w:numId w:val="36"/>
        </w:numPr>
        <w:tabs>
          <w:tab w:val="left" w:pos="0"/>
        </w:tabs>
        <w:spacing w:before="240"/>
        <w:jc w:val="both"/>
        <w:rPr>
          <w:rFonts w:ascii="Arial" w:hAnsi="Arial" w:cs="Arial"/>
          <w:szCs w:val="24"/>
        </w:rPr>
      </w:pPr>
      <w:r w:rsidRPr="00FE1828">
        <w:rPr>
          <w:rFonts w:ascii="Arial" w:hAnsi="Arial" w:cs="Arial"/>
          <w:szCs w:val="24"/>
        </w:rPr>
        <w:t xml:space="preserve">We understand that this </w:t>
      </w:r>
      <w:r w:rsidR="007A112C">
        <w:rPr>
          <w:rFonts w:ascii="Arial" w:hAnsi="Arial" w:cs="Arial"/>
          <w:szCs w:val="24"/>
        </w:rPr>
        <w:t>proposal</w:t>
      </w:r>
      <w:r w:rsidRPr="00FE1828">
        <w:rPr>
          <w:rFonts w:ascii="Arial" w:hAnsi="Arial" w:cs="Arial"/>
          <w:szCs w:val="24"/>
        </w:rPr>
        <w:t xml:space="preserve">, together with your written </w:t>
      </w:r>
      <w:r w:rsidR="00805784">
        <w:rPr>
          <w:rFonts w:ascii="Arial" w:hAnsi="Arial" w:cs="Arial"/>
          <w:szCs w:val="24"/>
        </w:rPr>
        <w:t xml:space="preserve">preliminary </w:t>
      </w:r>
      <w:r w:rsidRPr="00FE1828">
        <w:rPr>
          <w:rFonts w:ascii="Arial" w:hAnsi="Arial" w:cs="Arial"/>
          <w:szCs w:val="24"/>
        </w:rPr>
        <w:t xml:space="preserve">acceptance thereof included in your </w:t>
      </w:r>
      <w:r w:rsidR="00805784">
        <w:rPr>
          <w:rFonts w:ascii="Arial" w:hAnsi="Arial" w:cs="Arial"/>
          <w:szCs w:val="24"/>
        </w:rPr>
        <w:t>Notification of Intent to Award</w:t>
      </w:r>
      <w:r w:rsidRPr="00FE1828">
        <w:rPr>
          <w:rFonts w:ascii="Arial" w:hAnsi="Arial" w:cs="Arial"/>
          <w:szCs w:val="24"/>
        </w:rPr>
        <w:t xml:space="preserve">, shall only constitute a binding contract between the </w:t>
      </w:r>
      <w:r>
        <w:rPr>
          <w:rFonts w:ascii="Arial" w:hAnsi="Arial" w:cs="Arial"/>
          <w:szCs w:val="24"/>
        </w:rPr>
        <w:t>f</w:t>
      </w:r>
      <w:r w:rsidRPr="00FE1828">
        <w:rPr>
          <w:rFonts w:ascii="Arial" w:hAnsi="Arial" w:cs="Arial"/>
          <w:szCs w:val="24"/>
        </w:rPr>
        <w:t xml:space="preserve">irm and the </w:t>
      </w:r>
      <w:r w:rsidR="007A112C">
        <w:rPr>
          <w:rFonts w:ascii="Arial" w:hAnsi="Arial" w:cs="Arial"/>
          <w:szCs w:val="24"/>
        </w:rPr>
        <w:t>client</w:t>
      </w:r>
      <w:r w:rsidR="007A112C" w:rsidRPr="00FE1828">
        <w:rPr>
          <w:rFonts w:ascii="Arial" w:hAnsi="Arial" w:cs="Arial"/>
          <w:szCs w:val="24"/>
        </w:rPr>
        <w:t xml:space="preserve"> </w:t>
      </w:r>
      <w:r w:rsidRPr="00FE1828">
        <w:rPr>
          <w:rFonts w:ascii="Arial" w:hAnsi="Arial" w:cs="Arial"/>
          <w:szCs w:val="24"/>
        </w:rPr>
        <w:t xml:space="preserve">subject to </w:t>
      </w:r>
      <w:r w:rsidR="007A112C">
        <w:rPr>
          <w:rFonts w:ascii="Arial" w:hAnsi="Arial" w:cs="Arial"/>
          <w:szCs w:val="24"/>
        </w:rPr>
        <w:t xml:space="preserve">successful negotiations and </w:t>
      </w:r>
      <w:r w:rsidRPr="00FE1828">
        <w:rPr>
          <w:rFonts w:ascii="Arial" w:hAnsi="Arial" w:cs="Arial"/>
          <w:szCs w:val="24"/>
        </w:rPr>
        <w:t xml:space="preserve">the preparation and execution of the appropriate </w:t>
      </w:r>
      <w:r>
        <w:rPr>
          <w:rFonts w:ascii="Arial" w:hAnsi="Arial" w:cs="Arial"/>
          <w:szCs w:val="24"/>
        </w:rPr>
        <w:t>c</w:t>
      </w:r>
      <w:r w:rsidRPr="00FE1828">
        <w:rPr>
          <w:rFonts w:ascii="Arial" w:hAnsi="Arial" w:cs="Arial"/>
          <w:szCs w:val="24"/>
        </w:rPr>
        <w:t>ontract.</w:t>
      </w:r>
    </w:p>
    <w:p w14:paraId="6AB553E0" w14:textId="77777777" w:rsidR="00CC6B9D" w:rsidRDefault="00FC30F6" w:rsidP="00E36A21">
      <w:pPr>
        <w:pStyle w:val="BSFBulleted"/>
        <w:numPr>
          <w:ilvl w:val="0"/>
          <w:numId w:val="36"/>
        </w:numPr>
        <w:tabs>
          <w:tab w:val="left" w:pos="0"/>
        </w:tabs>
        <w:spacing w:before="240"/>
        <w:jc w:val="both"/>
        <w:rPr>
          <w:rFonts w:ascii="Arial" w:hAnsi="Arial" w:cs="Arial"/>
          <w:szCs w:val="24"/>
        </w:rPr>
      </w:pPr>
      <w:r w:rsidRPr="007A112C">
        <w:rPr>
          <w:rFonts w:ascii="Arial" w:hAnsi="Arial" w:cs="Arial"/>
          <w:szCs w:val="24"/>
        </w:rPr>
        <w:lastRenderedPageBreak/>
        <w:t>We hereby declare that all the information and statements made in this proposal are true and accept that any misinterpretation contained in it may lead to our disqualification.</w:t>
      </w:r>
    </w:p>
    <w:p w14:paraId="495F955C" w14:textId="77777777" w:rsidR="007A112C" w:rsidRDefault="007A112C" w:rsidP="00E36A21">
      <w:pPr>
        <w:pStyle w:val="BSFBulleted"/>
        <w:numPr>
          <w:ilvl w:val="0"/>
          <w:numId w:val="36"/>
        </w:numPr>
        <w:tabs>
          <w:tab w:val="left" w:pos="0"/>
        </w:tabs>
        <w:spacing w:before="240"/>
        <w:jc w:val="both"/>
        <w:rPr>
          <w:rFonts w:ascii="Arial" w:hAnsi="Arial" w:cs="Arial"/>
          <w:szCs w:val="24"/>
        </w:rPr>
      </w:pPr>
      <w:r w:rsidRPr="007A112C">
        <w:rPr>
          <w:rFonts w:ascii="Arial" w:hAnsi="Arial" w:cs="Arial"/>
          <w:szCs w:val="24"/>
        </w:rPr>
        <w:t xml:space="preserve">We understand and accept without condition that any protest to the process or results of this </w:t>
      </w:r>
      <w:r w:rsidR="00805784">
        <w:rPr>
          <w:rFonts w:ascii="Arial" w:hAnsi="Arial" w:cs="Arial"/>
          <w:szCs w:val="24"/>
        </w:rPr>
        <w:t>competition process</w:t>
      </w:r>
      <w:r w:rsidRPr="007A112C">
        <w:rPr>
          <w:rFonts w:ascii="Arial" w:hAnsi="Arial" w:cs="Arial"/>
          <w:szCs w:val="24"/>
        </w:rPr>
        <w:t xml:space="preserve"> may be brought only through the procedures defined in ITC clause 29.3.</w:t>
      </w:r>
    </w:p>
    <w:p w14:paraId="72F1D438" w14:textId="77777777" w:rsidR="007A112C" w:rsidRPr="007A112C" w:rsidRDefault="007A112C" w:rsidP="00E36A21">
      <w:pPr>
        <w:pStyle w:val="BSFBulleted"/>
        <w:numPr>
          <w:ilvl w:val="0"/>
          <w:numId w:val="36"/>
        </w:numPr>
        <w:tabs>
          <w:tab w:val="left" w:pos="0"/>
        </w:tabs>
        <w:spacing w:before="240"/>
        <w:jc w:val="both"/>
        <w:rPr>
          <w:rFonts w:ascii="Arial" w:hAnsi="Arial" w:cs="Arial"/>
          <w:szCs w:val="24"/>
        </w:rPr>
      </w:pPr>
      <w:r w:rsidRPr="007A112C">
        <w:rPr>
          <w:rFonts w:ascii="Arial" w:hAnsi="Arial" w:cs="Arial"/>
          <w:szCs w:val="24"/>
        </w:rPr>
        <w:t>We understand you are not bound to accept any proposal that you may receive.</w:t>
      </w:r>
    </w:p>
    <w:p w14:paraId="42675477" w14:textId="77777777" w:rsidR="00C93AE1" w:rsidRPr="007A112C" w:rsidRDefault="00C93AE1" w:rsidP="007A112C">
      <w:pPr>
        <w:ind w:left="720" w:hanging="720"/>
        <w:rPr>
          <w:rFonts w:cs="Arial"/>
          <w:spacing w:val="-4"/>
          <w:lang w:val="en-GB"/>
        </w:rPr>
      </w:pPr>
    </w:p>
    <w:p w14:paraId="11203745" w14:textId="77777777" w:rsidR="00CC6B9D" w:rsidRDefault="00CC6B9D">
      <w:pPr>
        <w:rPr>
          <w:rFonts w:asciiTheme="minorHAnsi" w:hAnsiTheme="minorHAnsi" w:cstheme="minorHAnsi"/>
          <w:b/>
        </w:rPr>
      </w:pPr>
    </w:p>
    <w:p w14:paraId="1BF503F9" w14:textId="77777777" w:rsidR="00CC6B9D" w:rsidRDefault="00CC6B9D" w:rsidP="00CC6B9D">
      <w:r>
        <w:t>Yours sincerely,</w:t>
      </w:r>
    </w:p>
    <w:tbl>
      <w:tblPr>
        <w:tblStyle w:val="PlainTable41"/>
        <w:tblW w:w="0" w:type="auto"/>
        <w:tblLook w:val="04A0" w:firstRow="1" w:lastRow="0" w:firstColumn="1" w:lastColumn="0" w:noHBand="0" w:noVBand="1"/>
      </w:tblPr>
      <w:tblGrid>
        <w:gridCol w:w="3114"/>
        <w:gridCol w:w="6804"/>
      </w:tblGrid>
      <w:tr w:rsidR="00CC6B9D" w14:paraId="1E995B0F" w14:textId="77777777" w:rsidTr="00CC6B9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tcPr>
          <w:p w14:paraId="21A619E3" w14:textId="2A7F77AA" w:rsidR="00CC6B9D" w:rsidRPr="00CC6B9D" w:rsidRDefault="00CC6B9D" w:rsidP="00CC6B9D">
            <w:pPr>
              <w:rPr>
                <w:b w:val="0"/>
                <w:bCs w:val="0"/>
                <w:i/>
                <w:iCs/>
                <w:color w:val="FF0000"/>
              </w:rPr>
            </w:pPr>
            <w:r>
              <w:rPr>
                <w:b w:val="0"/>
                <w:bCs w:val="0"/>
                <w:i/>
                <w:iCs/>
                <w:color w:val="FF0000"/>
              </w:rPr>
              <w:t>[</w:t>
            </w:r>
            <w:r w:rsidR="003F65C1">
              <w:rPr>
                <w:b w:val="0"/>
                <w:bCs w:val="0"/>
                <w:i/>
                <w:iCs/>
                <w:color w:val="FF0000"/>
              </w:rPr>
              <w:t>authorized signatory</w:t>
            </w:r>
            <w:r>
              <w:rPr>
                <w:b w:val="0"/>
                <w:bCs w:val="0"/>
                <w:i/>
                <w:iCs/>
                <w:color w:val="FF0000"/>
              </w:rPr>
              <w:t>]</w:t>
            </w:r>
          </w:p>
        </w:tc>
        <w:tc>
          <w:tcPr>
            <w:tcW w:w="6804" w:type="dxa"/>
            <w:shd w:val="clear" w:color="auto" w:fill="FFFFFF" w:themeFill="background1"/>
          </w:tcPr>
          <w:p w14:paraId="7C3BD64E" w14:textId="77777777" w:rsidR="00CC6B9D" w:rsidRDefault="00CC6B9D" w:rsidP="00CC6B9D">
            <w:pPr>
              <w:cnfStyle w:val="100000000000" w:firstRow="1" w:lastRow="0" w:firstColumn="0" w:lastColumn="0" w:oddVBand="0" w:evenVBand="0" w:oddHBand="0" w:evenHBand="0" w:firstRowFirstColumn="0" w:firstRowLastColumn="0" w:lastRowFirstColumn="0" w:lastRowLastColumn="0"/>
            </w:pPr>
          </w:p>
        </w:tc>
      </w:tr>
      <w:tr w:rsidR="00CC6B9D" w14:paraId="760B299D" w14:textId="77777777" w:rsidTr="00CC6B9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7C471780" w14:textId="5F5165A4" w:rsidR="00CC6B9D" w:rsidRPr="00CC6B9D" w:rsidRDefault="003F65C1" w:rsidP="00CC6B9D">
            <w:pPr>
              <w:rPr>
                <w:b w:val="0"/>
                <w:bCs w:val="0"/>
                <w:i/>
                <w:iCs/>
                <w:color w:val="FF0000"/>
              </w:rPr>
            </w:pPr>
            <w:r>
              <w:rPr>
                <w:b w:val="0"/>
                <w:bCs w:val="0"/>
                <w:i/>
                <w:iCs/>
                <w:color w:val="FF0000"/>
              </w:rPr>
              <w:t>[name and title of signatory]</w:t>
            </w:r>
          </w:p>
        </w:tc>
        <w:tc>
          <w:tcPr>
            <w:tcW w:w="6804" w:type="dxa"/>
            <w:shd w:val="clear" w:color="auto" w:fill="FFFFFF" w:themeFill="background1"/>
          </w:tcPr>
          <w:p w14:paraId="4E5D8D86" w14:textId="77777777" w:rsidR="00CC6B9D" w:rsidRDefault="00CC6B9D" w:rsidP="00CC6B9D">
            <w:pPr>
              <w:cnfStyle w:val="000000100000" w:firstRow="0" w:lastRow="0" w:firstColumn="0" w:lastColumn="0" w:oddVBand="0" w:evenVBand="0" w:oddHBand="1" w:evenHBand="0" w:firstRowFirstColumn="0" w:firstRowLastColumn="0" w:lastRowFirstColumn="0" w:lastRowLastColumn="0"/>
            </w:pPr>
          </w:p>
        </w:tc>
      </w:tr>
      <w:tr w:rsidR="00CC6B9D" w14:paraId="06426E9F" w14:textId="77777777" w:rsidTr="00CC6B9D">
        <w:trPr>
          <w:trHeight w:val="51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2548675E" w14:textId="4FE3DA77" w:rsidR="00CC6B9D" w:rsidRPr="00CC6B9D" w:rsidRDefault="003F65C1" w:rsidP="00CC6B9D">
            <w:pPr>
              <w:rPr>
                <w:b w:val="0"/>
                <w:bCs w:val="0"/>
                <w:i/>
                <w:iCs/>
                <w:color w:val="FF0000"/>
              </w:rPr>
            </w:pPr>
            <w:r w:rsidRPr="00CC6B9D">
              <w:rPr>
                <w:b w:val="0"/>
                <w:bCs w:val="0"/>
                <w:i/>
                <w:iCs/>
                <w:color w:val="FF0000"/>
              </w:rPr>
              <w:t>[name of consultant]</w:t>
            </w:r>
          </w:p>
        </w:tc>
        <w:tc>
          <w:tcPr>
            <w:tcW w:w="6804" w:type="dxa"/>
            <w:shd w:val="clear" w:color="auto" w:fill="FFFFFF" w:themeFill="background1"/>
          </w:tcPr>
          <w:p w14:paraId="65B25A63" w14:textId="77777777" w:rsidR="00CC6B9D" w:rsidRDefault="00CC6B9D" w:rsidP="00CC6B9D">
            <w:pPr>
              <w:cnfStyle w:val="000000000000" w:firstRow="0" w:lastRow="0" w:firstColumn="0" w:lastColumn="0" w:oddVBand="0" w:evenVBand="0" w:oddHBand="0" w:evenHBand="0" w:firstRowFirstColumn="0" w:firstRowLastColumn="0" w:lastRowFirstColumn="0" w:lastRowLastColumn="0"/>
            </w:pPr>
          </w:p>
        </w:tc>
      </w:tr>
      <w:tr w:rsidR="00CC6B9D" w14:paraId="4AA5A74C" w14:textId="77777777" w:rsidTr="00CC6B9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3D9A7765" w14:textId="1AAE2539" w:rsidR="00CC6B9D" w:rsidRPr="00CC6B9D" w:rsidRDefault="003F65C1" w:rsidP="00CC6B9D">
            <w:pPr>
              <w:rPr>
                <w:b w:val="0"/>
                <w:bCs w:val="0"/>
                <w:i/>
                <w:iCs/>
                <w:color w:val="FF0000"/>
              </w:rPr>
            </w:pPr>
            <w:r w:rsidRPr="00CC6B9D">
              <w:rPr>
                <w:b w:val="0"/>
                <w:bCs w:val="0"/>
                <w:i/>
                <w:iCs/>
                <w:color w:val="FF0000"/>
              </w:rPr>
              <w:t>[address of consultant]</w:t>
            </w:r>
          </w:p>
        </w:tc>
        <w:tc>
          <w:tcPr>
            <w:tcW w:w="6804" w:type="dxa"/>
            <w:shd w:val="clear" w:color="auto" w:fill="FFFFFF" w:themeFill="background1"/>
          </w:tcPr>
          <w:p w14:paraId="69E328EB" w14:textId="77777777" w:rsidR="00CC6B9D" w:rsidRDefault="00CC6B9D" w:rsidP="00CC6B9D">
            <w:pPr>
              <w:cnfStyle w:val="000000100000" w:firstRow="0" w:lastRow="0" w:firstColumn="0" w:lastColumn="0" w:oddVBand="0" w:evenVBand="0" w:oddHBand="1" w:evenHBand="0" w:firstRowFirstColumn="0" w:firstRowLastColumn="0" w:lastRowFirstColumn="0" w:lastRowLastColumn="0"/>
            </w:pPr>
          </w:p>
        </w:tc>
      </w:tr>
    </w:tbl>
    <w:p w14:paraId="500FE5FA" w14:textId="77777777" w:rsidR="00CC6B9D" w:rsidRDefault="00CC6B9D" w:rsidP="00CC6B9D"/>
    <w:p w14:paraId="0CF679B8" w14:textId="77777777" w:rsidR="00CC6B9D" w:rsidRDefault="00CC6B9D" w:rsidP="00CC6B9D"/>
    <w:p w14:paraId="66A84FC6" w14:textId="77777777" w:rsidR="00CC6B9D" w:rsidRDefault="00CC6B9D" w:rsidP="00CC6B9D"/>
    <w:p w14:paraId="62094727" w14:textId="77777777" w:rsidR="00CC6B9D" w:rsidRDefault="00CC6B9D" w:rsidP="00CC6B9D">
      <w:r>
        <w:t>Annexes:</w:t>
      </w:r>
    </w:p>
    <w:p w14:paraId="18FB9669" w14:textId="77777777" w:rsidR="00CC6B9D" w:rsidRDefault="00CC6B9D" w:rsidP="007A112C">
      <w:pPr>
        <w:spacing w:before="240"/>
        <w:ind w:left="720" w:hanging="720"/>
      </w:pPr>
      <w:r>
        <w:t>1.</w:t>
      </w:r>
      <w:r>
        <w:tab/>
        <w:t>Power of attorney (if required) demonstrating that the person signing has been duly authorized to sign the proposal on behalf of the consultant and its associates;</w:t>
      </w:r>
    </w:p>
    <w:p w14:paraId="06C5FB90" w14:textId="77777777" w:rsidR="00CC6B9D" w:rsidRDefault="00CC6B9D" w:rsidP="007A112C">
      <w:pPr>
        <w:spacing w:before="240"/>
      </w:pPr>
      <w:r>
        <w:t>2.</w:t>
      </w:r>
      <w:r>
        <w:tab/>
        <w:t>Letter(s) of incorporation (or other documents indicating legal status); and</w:t>
      </w:r>
    </w:p>
    <w:p w14:paraId="74506660" w14:textId="77777777" w:rsidR="00CC6B9D" w:rsidRDefault="00CC6B9D" w:rsidP="007A112C">
      <w:pPr>
        <w:spacing w:before="240"/>
        <w:ind w:left="720" w:hanging="720"/>
      </w:pPr>
      <w:r>
        <w:t>3.</w:t>
      </w:r>
      <w:r>
        <w:tab/>
        <w:t xml:space="preserve">Joint venture or association agreements </w:t>
      </w:r>
      <w:r w:rsidR="00805784">
        <w:t xml:space="preserve">or the letter of intent to enter into such a JV signed by the authorized representatives of all the members of the JV </w:t>
      </w:r>
      <w:r>
        <w:t>(if applicable, but without showing any financial proposal information).</w:t>
      </w:r>
    </w:p>
    <w:p w14:paraId="4B747160" w14:textId="77777777" w:rsidR="00CC6B9D" w:rsidRDefault="00CC6B9D" w:rsidP="007A112C">
      <w:pPr>
        <w:spacing w:before="240"/>
        <w:rPr>
          <w:i/>
          <w:iCs/>
          <w:color w:val="FF0000"/>
        </w:rPr>
      </w:pPr>
      <w:r>
        <w:t>4.</w:t>
      </w:r>
      <w:r>
        <w:tab/>
      </w:r>
      <w:r w:rsidRPr="00CC6B9D">
        <w:rPr>
          <w:i/>
          <w:iCs/>
          <w:color w:val="FF0000"/>
        </w:rPr>
        <w:t>[Other documents required in PDS]</w:t>
      </w:r>
    </w:p>
    <w:p w14:paraId="4D2E5D7F" w14:textId="77777777" w:rsidR="00F07E5F" w:rsidRDefault="00F07E5F" w:rsidP="00CC6B9D">
      <w:r>
        <w:br w:type="page"/>
      </w:r>
    </w:p>
    <w:p w14:paraId="06C5A104" w14:textId="77777777" w:rsidR="008D3069" w:rsidRDefault="008D3069" w:rsidP="00C829A7">
      <w:pPr>
        <w:pStyle w:val="Bidforms-technical"/>
      </w:pPr>
      <w:bookmarkStart w:id="134" w:name="_Toc48310170"/>
      <w:bookmarkStart w:id="135" w:name="_Toc48310675"/>
      <w:r>
        <w:lastRenderedPageBreak/>
        <w:t>Form Tech-2A</w:t>
      </w:r>
      <w:r>
        <w:tab/>
      </w:r>
      <w:r w:rsidR="003B2A41">
        <w:t>.</w:t>
      </w:r>
      <w:r>
        <w:tab/>
        <w:t>Financial Capacity of the Consultant</w:t>
      </w:r>
      <w:bookmarkEnd w:id="134"/>
      <w:bookmarkEnd w:id="135"/>
    </w:p>
    <w:p w14:paraId="66BEBBB1" w14:textId="77777777" w:rsidR="008D3069" w:rsidRDefault="008D3069" w:rsidP="008D3069">
      <w:pPr>
        <w:rPr>
          <w:b/>
          <w:bCs/>
        </w:rPr>
      </w:pPr>
    </w:p>
    <w:p w14:paraId="3E3359B5" w14:textId="77777777" w:rsidR="008D3069" w:rsidRDefault="008D3069" w:rsidP="008D3069">
      <w:r>
        <w:t>The client reserves the right to request additional information about the financial capacity of the consultant. A consultant that fails to demonstrate through its financial records that it has the financial capacity to perform the required services may be disqualified.</w:t>
      </w:r>
    </w:p>
    <w:p w14:paraId="53053784" w14:textId="77777777" w:rsidR="008D3069" w:rsidRDefault="008D3069" w:rsidP="008D3069"/>
    <w:p w14:paraId="0A2F96BA" w14:textId="5A527AD9" w:rsidR="008D3069" w:rsidRDefault="008D3069" w:rsidP="008D3069">
      <w:r w:rsidRPr="008D3069">
        <w:rPr>
          <w:i/>
          <w:iCs/>
          <w:color w:val="FF0000"/>
        </w:rPr>
        <w:t xml:space="preserve">[To </w:t>
      </w:r>
      <w:r w:rsidR="00F05EEE">
        <w:rPr>
          <w:i/>
          <w:iCs/>
          <w:color w:val="FF0000"/>
        </w:rPr>
        <w:t>client</w:t>
      </w:r>
      <w:r w:rsidRPr="008D3069">
        <w:rPr>
          <w:i/>
          <w:iCs/>
          <w:color w:val="FF0000"/>
        </w:rPr>
        <w:t>—include this section if applicable]</w:t>
      </w:r>
      <w:r>
        <w:t>:</w:t>
      </w:r>
    </w:p>
    <w:p w14:paraId="5EB613E4" w14:textId="77777777" w:rsidR="008D3069" w:rsidRDefault="008D3069" w:rsidP="008D3069"/>
    <w:p w14:paraId="0A26061F" w14:textId="77777777" w:rsidR="008D3069" w:rsidRDefault="008D3069" w:rsidP="008D3069">
      <w:r>
        <w:t>The consultant’s financial capacity to mobilize and sustain the services may be important for specific types of services in which the consultant is required to pre-finance significant expenses in advance of receiving payment from the client. Under these circumstances, an evaluation of financial capacity will be included in the request for proposals in addition to the qualitative assessment conducted through form Tech-4. Form Tech-2A will include requirements on the documentation required to assess financial capacity. The types of documentation required will vary according to the country context, the type of services being solicited, and the extent of the financial capacity demanded within the assignment. Examples of possible documentation required are as follows, but may be supplemented by other types of documents determined by the client as long as the requirements are reasonable and relevant to the financial capacity demanded of the</w:t>
      </w:r>
      <w:r w:rsidR="00D83D55">
        <w:t xml:space="preserve"> </w:t>
      </w:r>
      <w:r>
        <w:t>services being solicited:</w:t>
      </w:r>
    </w:p>
    <w:p w14:paraId="6FC58323" w14:textId="77777777" w:rsidR="008D3069" w:rsidRDefault="008D3069" w:rsidP="008D3069"/>
    <w:p w14:paraId="0744D88B" w14:textId="77777777" w:rsidR="008D3069" w:rsidRDefault="008D3069" w:rsidP="008D3069">
      <w:r>
        <w:t>•</w:t>
      </w:r>
      <w:r>
        <w:tab/>
        <w:t xml:space="preserve">Audited financial statements for the last three (3) years, supported by audit letters. </w:t>
      </w:r>
    </w:p>
    <w:p w14:paraId="773405AA" w14:textId="77777777" w:rsidR="008D3069" w:rsidRDefault="008D3069" w:rsidP="008D3069"/>
    <w:p w14:paraId="21CA3B4D" w14:textId="77777777" w:rsidR="008D3069" w:rsidRDefault="008D3069" w:rsidP="008D3069">
      <w:r>
        <w:t>•</w:t>
      </w:r>
      <w:r>
        <w:tab/>
        <w:t>Certified financial statements for the last three (3) years, supported by tax returns.</w:t>
      </w:r>
    </w:p>
    <w:p w14:paraId="6651CC37" w14:textId="77777777" w:rsidR="008D3069" w:rsidRDefault="008D3069" w:rsidP="008D3069">
      <w:pPr>
        <w:ind w:left="720" w:hanging="720"/>
      </w:pPr>
    </w:p>
    <w:p w14:paraId="6B14529D" w14:textId="1C9C9A39" w:rsidR="008D3069" w:rsidRDefault="008D3069" w:rsidP="00EB6492">
      <w:pPr>
        <w:ind w:left="720" w:hanging="720"/>
      </w:pPr>
      <w:r>
        <w:t>•</w:t>
      </w:r>
      <w:r>
        <w:tab/>
        <w:t>Evidence of financing dedicated for the impleme</w:t>
      </w:r>
      <w:r w:rsidR="00D83D55">
        <w:t>ntation of the</w:t>
      </w:r>
      <w:r>
        <w:t xml:space="preserve"> services as attested by an authorized representative of the </w:t>
      </w:r>
      <w:r w:rsidR="000A61B4">
        <w:t>consultant</w:t>
      </w:r>
      <w:r>
        <w:t>.</w:t>
      </w:r>
    </w:p>
    <w:p w14:paraId="05B23BD0" w14:textId="77777777" w:rsidR="008D3069" w:rsidRDefault="008D3069" w:rsidP="008D3069"/>
    <w:p w14:paraId="21AD47E5" w14:textId="77777777" w:rsidR="008D3069" w:rsidRDefault="008D3069" w:rsidP="008D3069">
      <w:r>
        <w:t>Failure to submit either of the documents as evidence of financial capacity will result in the rejection of the proposal.</w:t>
      </w:r>
    </w:p>
    <w:p w14:paraId="0FABF1EA" w14:textId="77777777" w:rsidR="008D3069" w:rsidRDefault="008D3069" w:rsidP="008D3069"/>
    <w:p w14:paraId="526C49B1" w14:textId="77777777" w:rsidR="008D3069" w:rsidRDefault="008D3069" w:rsidP="008D3069">
      <w:r>
        <w:t xml:space="preserve">If the proposal is submitted by a joint venture, all parties of the joint venture are required to submit the financial capacity information requested. The reports should be submitted in the order of the associate’s significance in the joint venture, greatest to least. </w:t>
      </w:r>
    </w:p>
    <w:p w14:paraId="1F53E12C" w14:textId="77777777" w:rsidR="008D3069" w:rsidRDefault="008D3069" w:rsidP="008D3069"/>
    <w:p w14:paraId="6FF20E9A" w14:textId="77777777" w:rsidR="008D3069" w:rsidRPr="008D3069" w:rsidRDefault="008D3069" w:rsidP="008D3069">
      <w:r>
        <w:t>The client reserves the right to request additional information about the financial capacity of the consultant. A consultant that fails to demonstrate through its financial records that it has the financial capacity to perform the required services may be disqualified.</w:t>
      </w:r>
    </w:p>
    <w:p w14:paraId="34271DEF" w14:textId="77777777" w:rsidR="00D83D55" w:rsidRDefault="00D83D55">
      <w:pPr>
        <w:rPr>
          <w:rFonts w:asciiTheme="minorHAnsi" w:hAnsiTheme="minorHAnsi" w:cstheme="minorHAnsi"/>
          <w:b/>
        </w:rPr>
      </w:pPr>
    </w:p>
    <w:p w14:paraId="5BB43A8E" w14:textId="77777777" w:rsidR="00D83D55" w:rsidRDefault="008D3069">
      <w:pPr>
        <w:rPr>
          <w:rFonts w:asciiTheme="minorHAnsi" w:hAnsiTheme="minorHAnsi" w:cstheme="minorHAnsi"/>
          <w:b/>
        </w:rPr>
      </w:pPr>
      <w:r>
        <w:rPr>
          <w:rFonts w:asciiTheme="minorHAnsi" w:hAnsiTheme="minorHAnsi" w:cstheme="minorHAnsi"/>
          <w:b/>
        </w:rPr>
        <w:br w:type="page"/>
      </w:r>
    </w:p>
    <w:p w14:paraId="2C374689" w14:textId="77777777" w:rsidR="00D83D55" w:rsidRPr="00343A52" w:rsidRDefault="00D83D55" w:rsidP="00C829A7">
      <w:pPr>
        <w:pStyle w:val="Bidforms-technical"/>
      </w:pPr>
      <w:bookmarkStart w:id="136" w:name="_Toc48310171"/>
      <w:bookmarkStart w:id="137" w:name="_Toc48310676"/>
      <w:r w:rsidRPr="00343A52">
        <w:lastRenderedPageBreak/>
        <w:t>Form TECH-2B.</w:t>
      </w:r>
      <w:r w:rsidRPr="00343A52">
        <w:tab/>
        <w:t>Current and Past Proceedings, Litigation, Arbitration, Actions, Claims, Investigations and Disputes of the Consultant</w:t>
      </w:r>
      <w:bookmarkEnd w:id="136"/>
      <w:bookmarkEnd w:id="137"/>
    </w:p>
    <w:p w14:paraId="5F99AD4A" w14:textId="77777777" w:rsidR="00D83D55" w:rsidRDefault="00D83D55" w:rsidP="00D83D55">
      <w:pPr>
        <w:rPr>
          <w:b/>
          <w:bCs/>
        </w:rPr>
      </w:pPr>
    </w:p>
    <w:p w14:paraId="2599E094" w14:textId="77777777" w:rsidR="00D83D55" w:rsidRDefault="00D83D55" w:rsidP="00D83D55">
      <w:pPr>
        <w:rPr>
          <w:i/>
          <w:iCs/>
        </w:rPr>
      </w:pPr>
      <w:r w:rsidRPr="00D83D55">
        <w:rPr>
          <w:i/>
          <w:iCs/>
          <w:color w:val="FF0000"/>
        </w:rPr>
        <w:t>[Provide information on current or past proceedings, litigation, arbitration, action claims, investigations or disputes over the last five (5) years as shown in the form below.</w:t>
      </w:r>
      <w:r w:rsidR="00D348EE">
        <w:rPr>
          <w:i/>
          <w:iCs/>
          <w:color w:val="FF0000"/>
        </w:rPr>
        <w:t xml:space="preserve"> Each member of the JV shall fill a separate form</w:t>
      </w:r>
      <w:r w:rsidRPr="00D83D55">
        <w:rPr>
          <w:i/>
          <w:iCs/>
          <w:color w:val="FF0000"/>
        </w:rPr>
        <w:t>]</w:t>
      </w:r>
    </w:p>
    <w:p w14:paraId="1B494870" w14:textId="77777777" w:rsidR="00D83D55" w:rsidRDefault="00D83D55" w:rsidP="00D83D55">
      <w:pPr>
        <w:rPr>
          <w:i/>
          <w:iCs/>
        </w:rPr>
      </w:pPr>
    </w:p>
    <w:p w14:paraId="656CACC7" w14:textId="77777777" w:rsidR="00D83D55" w:rsidRDefault="00D83D55" w:rsidP="00D83D55">
      <w:r>
        <w:t>The c</w:t>
      </w:r>
      <w:r w:rsidRPr="00D83D55">
        <w:t>onsultant, or a related company or entity or affiliate, has been involved in any proceeding, litigation, arbitration, action, claim, investigation or dispute within the past five (5) years: No:____ Yes:______ (See below)</w:t>
      </w:r>
    </w:p>
    <w:p w14:paraId="152D420F" w14:textId="77777777" w:rsidR="00D83D55" w:rsidRDefault="00D83D55" w:rsidP="00D83D55"/>
    <w:tbl>
      <w:tblPr>
        <w:tblStyle w:val="PlainTable41"/>
        <w:tblW w:w="0" w:type="auto"/>
        <w:tblLook w:val="04A0" w:firstRow="1" w:lastRow="0" w:firstColumn="1" w:lastColumn="0" w:noHBand="0" w:noVBand="1"/>
      </w:tblPr>
      <w:tblGrid>
        <w:gridCol w:w="3306"/>
        <w:gridCol w:w="3306"/>
        <w:gridCol w:w="3306"/>
      </w:tblGrid>
      <w:tr w:rsidR="00D83D55" w14:paraId="737347BC" w14:textId="77777777" w:rsidTr="00D83D55">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3"/>
            <w:shd w:val="clear" w:color="auto" w:fill="FFFFFF" w:themeFill="background1"/>
          </w:tcPr>
          <w:p w14:paraId="044C0548" w14:textId="77777777" w:rsidR="00D83D55" w:rsidRPr="00D83D55" w:rsidRDefault="007A112C" w:rsidP="00D83D55">
            <w:pPr>
              <w:rPr>
                <w:sz w:val="22"/>
                <w:szCs w:val="22"/>
              </w:rPr>
            </w:pPr>
            <w:r>
              <w:rPr>
                <w:sz w:val="22"/>
                <w:szCs w:val="22"/>
              </w:rPr>
              <w:t>Litigation</w:t>
            </w:r>
            <w:r w:rsidR="00D83D55">
              <w:rPr>
                <w:sz w:val="22"/>
                <w:szCs w:val="22"/>
              </w:rPr>
              <w:t>, Arbitration, Actions, Claims, Investigations, Disputes During Last Five (5) Years</w:t>
            </w:r>
          </w:p>
        </w:tc>
      </w:tr>
      <w:tr w:rsidR="00D83D55" w14:paraId="161A1CCB" w14:textId="77777777" w:rsidTr="00D83D55">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2893FA6C" w14:textId="77777777" w:rsidR="00D83D55" w:rsidRPr="00D83D55" w:rsidRDefault="00D83D55" w:rsidP="00D83D55">
            <w:pPr>
              <w:rPr>
                <w:b w:val="0"/>
                <w:bCs w:val="0"/>
                <w:sz w:val="22"/>
                <w:szCs w:val="22"/>
              </w:rPr>
            </w:pPr>
            <w:r>
              <w:rPr>
                <w:b w:val="0"/>
                <w:bCs w:val="0"/>
                <w:sz w:val="22"/>
                <w:szCs w:val="22"/>
              </w:rPr>
              <w:t>Year</w:t>
            </w:r>
          </w:p>
        </w:tc>
        <w:tc>
          <w:tcPr>
            <w:tcW w:w="3306" w:type="dxa"/>
            <w:shd w:val="clear" w:color="auto" w:fill="FFFFFF" w:themeFill="background1"/>
          </w:tcPr>
          <w:p w14:paraId="4FFAD647"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r>
              <w:t>Matter in Dispute</w:t>
            </w:r>
          </w:p>
        </w:tc>
        <w:tc>
          <w:tcPr>
            <w:tcW w:w="3306" w:type="dxa"/>
            <w:shd w:val="clear" w:color="auto" w:fill="FFFFFF" w:themeFill="background1"/>
          </w:tcPr>
          <w:p w14:paraId="64FB41D9"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r>
              <w:t>Value of Award Against Consultant in US$ Equivalent</w:t>
            </w:r>
          </w:p>
        </w:tc>
      </w:tr>
      <w:tr w:rsidR="00D83D55" w14:paraId="7D00EA37" w14:textId="77777777" w:rsidTr="00D83D55">
        <w:trPr>
          <w:trHeight w:val="567"/>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02CF4E00" w14:textId="77777777" w:rsidR="00D83D55" w:rsidRDefault="00D83D55" w:rsidP="00D83D55"/>
        </w:tc>
        <w:tc>
          <w:tcPr>
            <w:tcW w:w="3306" w:type="dxa"/>
            <w:shd w:val="clear" w:color="auto" w:fill="FFFFFF" w:themeFill="background1"/>
          </w:tcPr>
          <w:p w14:paraId="65EFF698" w14:textId="77777777" w:rsidR="00D83D55" w:rsidRDefault="00D83D55" w:rsidP="00D83D55">
            <w:pPr>
              <w:cnfStyle w:val="000000000000" w:firstRow="0" w:lastRow="0" w:firstColumn="0" w:lastColumn="0" w:oddVBand="0" w:evenVBand="0" w:oddHBand="0" w:evenHBand="0" w:firstRowFirstColumn="0" w:firstRowLastColumn="0" w:lastRowFirstColumn="0" w:lastRowLastColumn="0"/>
            </w:pPr>
          </w:p>
        </w:tc>
        <w:tc>
          <w:tcPr>
            <w:tcW w:w="3306" w:type="dxa"/>
            <w:shd w:val="clear" w:color="auto" w:fill="FFFFFF" w:themeFill="background1"/>
          </w:tcPr>
          <w:p w14:paraId="41D3FF96" w14:textId="77777777" w:rsidR="00D83D55" w:rsidRDefault="00D83D55" w:rsidP="00D83D55">
            <w:pPr>
              <w:cnfStyle w:val="000000000000" w:firstRow="0" w:lastRow="0" w:firstColumn="0" w:lastColumn="0" w:oddVBand="0" w:evenVBand="0" w:oddHBand="0" w:evenHBand="0" w:firstRowFirstColumn="0" w:firstRowLastColumn="0" w:lastRowFirstColumn="0" w:lastRowLastColumn="0"/>
            </w:pPr>
          </w:p>
        </w:tc>
      </w:tr>
      <w:tr w:rsidR="00D83D55" w14:paraId="05149E6A" w14:textId="77777777" w:rsidTr="00D83D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2726402F" w14:textId="77777777" w:rsidR="00D83D55" w:rsidRDefault="00D83D55" w:rsidP="00D83D55"/>
        </w:tc>
        <w:tc>
          <w:tcPr>
            <w:tcW w:w="3306" w:type="dxa"/>
            <w:shd w:val="clear" w:color="auto" w:fill="FFFFFF" w:themeFill="background1"/>
          </w:tcPr>
          <w:p w14:paraId="01791CD3"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p>
        </w:tc>
        <w:tc>
          <w:tcPr>
            <w:tcW w:w="3306" w:type="dxa"/>
            <w:shd w:val="clear" w:color="auto" w:fill="FFFFFF" w:themeFill="background1"/>
          </w:tcPr>
          <w:p w14:paraId="1E5384A6"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p>
        </w:tc>
      </w:tr>
      <w:tr w:rsidR="00D83D55" w14:paraId="31B8E082" w14:textId="77777777" w:rsidTr="00D83D55">
        <w:trPr>
          <w:trHeight w:val="567"/>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030DF9C7" w14:textId="77777777" w:rsidR="00D83D55" w:rsidRDefault="00D83D55" w:rsidP="00D83D55"/>
        </w:tc>
        <w:tc>
          <w:tcPr>
            <w:tcW w:w="3306" w:type="dxa"/>
            <w:shd w:val="clear" w:color="auto" w:fill="FFFFFF" w:themeFill="background1"/>
          </w:tcPr>
          <w:p w14:paraId="4A33F809" w14:textId="77777777" w:rsidR="00D83D55" w:rsidRDefault="00D83D55" w:rsidP="00D83D55">
            <w:pPr>
              <w:cnfStyle w:val="000000000000" w:firstRow="0" w:lastRow="0" w:firstColumn="0" w:lastColumn="0" w:oddVBand="0" w:evenVBand="0" w:oddHBand="0" w:evenHBand="0" w:firstRowFirstColumn="0" w:firstRowLastColumn="0" w:lastRowFirstColumn="0" w:lastRowLastColumn="0"/>
            </w:pPr>
          </w:p>
        </w:tc>
        <w:tc>
          <w:tcPr>
            <w:tcW w:w="3306" w:type="dxa"/>
            <w:shd w:val="clear" w:color="auto" w:fill="FFFFFF" w:themeFill="background1"/>
          </w:tcPr>
          <w:p w14:paraId="46BF3DF6" w14:textId="77777777" w:rsidR="00D83D55" w:rsidRDefault="00D83D55" w:rsidP="00D83D55">
            <w:pPr>
              <w:cnfStyle w:val="000000000000" w:firstRow="0" w:lastRow="0" w:firstColumn="0" w:lastColumn="0" w:oddVBand="0" w:evenVBand="0" w:oddHBand="0" w:evenHBand="0" w:firstRowFirstColumn="0" w:firstRowLastColumn="0" w:lastRowFirstColumn="0" w:lastRowLastColumn="0"/>
            </w:pPr>
          </w:p>
        </w:tc>
      </w:tr>
      <w:tr w:rsidR="00D83D55" w14:paraId="4E1C0A71" w14:textId="77777777" w:rsidTr="00D83D5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06" w:type="dxa"/>
            <w:shd w:val="clear" w:color="auto" w:fill="FFFFFF" w:themeFill="background1"/>
          </w:tcPr>
          <w:p w14:paraId="1C89A269" w14:textId="77777777" w:rsidR="00D83D55" w:rsidRDefault="00D83D55" w:rsidP="00D83D55"/>
        </w:tc>
        <w:tc>
          <w:tcPr>
            <w:tcW w:w="3306" w:type="dxa"/>
            <w:shd w:val="clear" w:color="auto" w:fill="FFFFFF" w:themeFill="background1"/>
          </w:tcPr>
          <w:p w14:paraId="67285F0C"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p>
        </w:tc>
        <w:tc>
          <w:tcPr>
            <w:tcW w:w="3306" w:type="dxa"/>
            <w:shd w:val="clear" w:color="auto" w:fill="FFFFFF" w:themeFill="background1"/>
          </w:tcPr>
          <w:p w14:paraId="12D34573" w14:textId="77777777" w:rsidR="00D83D55" w:rsidRDefault="00D83D55" w:rsidP="00D83D55">
            <w:pPr>
              <w:cnfStyle w:val="000000100000" w:firstRow="0" w:lastRow="0" w:firstColumn="0" w:lastColumn="0" w:oddVBand="0" w:evenVBand="0" w:oddHBand="1" w:evenHBand="0" w:firstRowFirstColumn="0" w:firstRowLastColumn="0" w:lastRowFirstColumn="0" w:lastRowLastColumn="0"/>
            </w:pPr>
          </w:p>
        </w:tc>
      </w:tr>
    </w:tbl>
    <w:p w14:paraId="24C97DB3" w14:textId="77777777" w:rsidR="00D83D55" w:rsidRPr="00D83D55" w:rsidRDefault="00D83D55" w:rsidP="00D83D55">
      <w:r w:rsidRPr="00D83D55">
        <w:br w:type="page"/>
      </w:r>
    </w:p>
    <w:p w14:paraId="60E7FE0A" w14:textId="77777777" w:rsidR="003B2A41" w:rsidRPr="003B2A41" w:rsidRDefault="003B2A41" w:rsidP="00C829A7">
      <w:pPr>
        <w:pStyle w:val="Bidforms-technical"/>
      </w:pPr>
      <w:bookmarkStart w:id="138" w:name="_Toc48310172"/>
      <w:bookmarkStart w:id="139" w:name="_Toc48310677"/>
      <w:r>
        <w:lastRenderedPageBreak/>
        <w:t>Form TECH-3.</w:t>
      </w:r>
      <w:r>
        <w:tab/>
      </w:r>
      <w:r>
        <w:tab/>
      </w:r>
      <w:r w:rsidRPr="003B2A41">
        <w:t>Organization of the Consultant</w:t>
      </w:r>
      <w:bookmarkEnd w:id="138"/>
      <w:bookmarkEnd w:id="139"/>
    </w:p>
    <w:p w14:paraId="3F09A072" w14:textId="77777777" w:rsidR="003B2A41" w:rsidRDefault="003B2A41" w:rsidP="003B2A41"/>
    <w:p w14:paraId="6F5D14F2" w14:textId="77777777" w:rsidR="003B2A41" w:rsidRPr="003B2A41" w:rsidRDefault="003B2A41" w:rsidP="003B2A41">
      <w:pPr>
        <w:rPr>
          <w:i/>
          <w:iCs/>
        </w:rPr>
      </w:pPr>
      <w:r w:rsidRPr="003B2A41">
        <w:rPr>
          <w:i/>
          <w:iCs/>
          <w:color w:val="FF0000"/>
        </w:rPr>
        <w:t xml:space="preserve">[Provide a brief description of the background and organization of your firm/entity and of each associated firm for this assignment. Include the organization </w:t>
      </w:r>
      <w:r>
        <w:rPr>
          <w:i/>
          <w:iCs/>
          <w:color w:val="FF0000"/>
        </w:rPr>
        <w:t>chart of your firm/entity. The p</w:t>
      </w:r>
      <w:r w:rsidRPr="003B2A41">
        <w:rPr>
          <w:i/>
          <w:iCs/>
          <w:color w:val="FF0000"/>
        </w:rPr>
        <w:t>rop</w:t>
      </w:r>
      <w:r>
        <w:rPr>
          <w:i/>
          <w:iCs/>
          <w:color w:val="FF0000"/>
        </w:rPr>
        <w:t>osal must demonstrate that the c</w:t>
      </w:r>
      <w:r w:rsidRPr="003B2A41">
        <w:rPr>
          <w:i/>
          <w:iCs/>
          <w:color w:val="FF0000"/>
        </w:rPr>
        <w:t>onsultant has the organizational capability and experience to provide home office project management of the contract as well as the necessary administrativ</w:t>
      </w:r>
      <w:r>
        <w:rPr>
          <w:i/>
          <w:iCs/>
          <w:color w:val="FF0000"/>
        </w:rPr>
        <w:t>e and technical support to the consultant’s project team in country. The p</w:t>
      </w:r>
      <w:r w:rsidRPr="003B2A41">
        <w:rPr>
          <w:i/>
          <w:iCs/>
          <w:color w:val="FF0000"/>
        </w:rPr>
        <w:t>roposal shal</w:t>
      </w:r>
      <w:r>
        <w:rPr>
          <w:i/>
          <w:iCs/>
          <w:color w:val="FF0000"/>
        </w:rPr>
        <w:t>l further demonstrate that the c</w:t>
      </w:r>
      <w:r w:rsidRPr="003B2A41">
        <w:rPr>
          <w:i/>
          <w:iCs/>
          <w:color w:val="FF0000"/>
        </w:rPr>
        <w:t>onsultant has the capacity to field and p</w:t>
      </w:r>
      <w:r>
        <w:rPr>
          <w:i/>
          <w:iCs/>
          <w:color w:val="FF0000"/>
        </w:rPr>
        <w:t>rovide experienced replacement p</w:t>
      </w:r>
      <w:r w:rsidRPr="003B2A41">
        <w:rPr>
          <w:i/>
          <w:iCs/>
          <w:color w:val="FF0000"/>
        </w:rPr>
        <w:t>ersonnel on short notice.]</w:t>
      </w:r>
    </w:p>
    <w:p w14:paraId="60F97874" w14:textId="77777777" w:rsidR="003B2A41" w:rsidRDefault="003B2A41" w:rsidP="003B2A41"/>
    <w:p w14:paraId="5D8EF3BF" w14:textId="77777777" w:rsidR="003B2A41" w:rsidRPr="003B2A41" w:rsidRDefault="003B2A41" w:rsidP="003B2A41">
      <w:pPr>
        <w:rPr>
          <w:i/>
          <w:iCs/>
        </w:rPr>
      </w:pPr>
      <w:r w:rsidRPr="003B2A41">
        <w:rPr>
          <w:i/>
          <w:iCs/>
          <w:color w:val="FF0000"/>
        </w:rPr>
        <w:t xml:space="preserve">[Maximum </w:t>
      </w:r>
      <w:r w:rsidR="00D348EE">
        <w:rPr>
          <w:i/>
          <w:iCs/>
          <w:color w:val="FF0000"/>
        </w:rPr>
        <w:t>5</w:t>
      </w:r>
      <w:r w:rsidRPr="003B2A41">
        <w:rPr>
          <w:i/>
          <w:iCs/>
          <w:color w:val="FF0000"/>
        </w:rPr>
        <w:t xml:space="preserve"> pages</w:t>
      </w:r>
      <w:r w:rsidR="00D348EE">
        <w:rPr>
          <w:i/>
          <w:iCs/>
          <w:color w:val="FF0000"/>
        </w:rPr>
        <w:t xml:space="preserve"> per each JV member</w:t>
      </w:r>
      <w:r w:rsidRPr="003B2A41">
        <w:rPr>
          <w:i/>
          <w:iCs/>
          <w:color w:val="FF0000"/>
        </w:rPr>
        <w:t>]</w:t>
      </w:r>
    </w:p>
    <w:p w14:paraId="5029DF05" w14:textId="77777777" w:rsidR="003B2A41" w:rsidRDefault="003B2A41">
      <w:pPr>
        <w:rPr>
          <w:rFonts w:asciiTheme="minorHAnsi" w:hAnsiTheme="minorHAnsi" w:cstheme="minorHAnsi"/>
          <w:b/>
        </w:rPr>
      </w:pPr>
    </w:p>
    <w:p w14:paraId="715DAD96" w14:textId="77777777" w:rsidR="003B2A41" w:rsidRDefault="003B2A41">
      <w:pPr>
        <w:rPr>
          <w:rFonts w:asciiTheme="minorHAnsi" w:hAnsiTheme="minorHAnsi" w:cstheme="minorHAnsi"/>
          <w:b/>
        </w:rPr>
      </w:pPr>
      <w:r>
        <w:rPr>
          <w:rFonts w:asciiTheme="minorHAnsi" w:hAnsiTheme="minorHAnsi" w:cstheme="minorHAnsi"/>
          <w:b/>
        </w:rPr>
        <w:br w:type="page"/>
      </w:r>
    </w:p>
    <w:p w14:paraId="31D94D7A" w14:textId="77777777" w:rsidR="003B2A41" w:rsidRPr="00D16644" w:rsidRDefault="003B2A41" w:rsidP="00C829A7">
      <w:pPr>
        <w:pStyle w:val="Bidforms-technical"/>
      </w:pPr>
      <w:bookmarkStart w:id="140" w:name="_Toc48310173"/>
      <w:bookmarkStart w:id="141" w:name="_Toc48310678"/>
      <w:r w:rsidRPr="00D16644">
        <w:lastRenderedPageBreak/>
        <w:t>Form TECH-4.</w:t>
      </w:r>
      <w:r w:rsidRPr="00D16644">
        <w:tab/>
        <w:t>Experience of the Consultant</w:t>
      </w:r>
      <w:bookmarkEnd w:id="140"/>
      <w:bookmarkEnd w:id="141"/>
    </w:p>
    <w:p w14:paraId="787E1011" w14:textId="77777777" w:rsidR="003B2A41" w:rsidRDefault="003B2A41" w:rsidP="003B2A41">
      <w:pPr>
        <w:rPr>
          <w:rFonts w:asciiTheme="minorHAnsi" w:hAnsiTheme="minorHAnsi" w:cstheme="minorHAnsi"/>
          <w:bCs/>
        </w:rPr>
      </w:pPr>
    </w:p>
    <w:p w14:paraId="173B58B6" w14:textId="3ED5465D" w:rsidR="003B2A41" w:rsidRDefault="003B2A41" w:rsidP="00D16644">
      <w:r w:rsidRPr="003B2A41">
        <w:t>Using the format below, provide information on each relevant assignment</w:t>
      </w:r>
      <w:r w:rsidR="00D16644">
        <w:t xml:space="preserve"> for which your firm, and each a</w:t>
      </w:r>
      <w:r w:rsidRPr="003B2A41">
        <w:t>ssociate for this assignment, was legally contracted as a corporate entity or as one of the major companies within an association, for carrying ou</w:t>
      </w:r>
      <w:r w:rsidR="00F17A89">
        <w:t>t</w:t>
      </w:r>
      <w:r w:rsidRPr="003B2A41">
        <w:t xml:space="preserve"> services similar t</w:t>
      </w:r>
      <w:r w:rsidR="00D16644">
        <w:t>o the ones requested under the terms of r</w:t>
      </w:r>
      <w:r w:rsidRPr="003B2A41">
        <w:t>efer</w:t>
      </w:r>
      <w:r w:rsidR="00D16644">
        <w:t>ence included in this RFP. The p</w:t>
      </w:r>
      <w:r w:rsidRPr="003B2A41">
        <w:t>rop</w:t>
      </w:r>
      <w:r w:rsidR="00D16644">
        <w:t>osal must demonstrate that the c</w:t>
      </w:r>
      <w:r w:rsidRPr="003B2A41">
        <w:t>onsultant has a proven track record of successful experience in executing projects similar in substance, complexity, value, duration, and volume of services sought in this procurement.</w:t>
      </w:r>
    </w:p>
    <w:p w14:paraId="5AC6ED65" w14:textId="77777777" w:rsidR="00D348EE" w:rsidRPr="00B171B4" w:rsidRDefault="00D348EE" w:rsidP="00D348EE">
      <w:pPr>
        <w:rPr>
          <w:i/>
          <w:iCs/>
        </w:rPr>
      </w:pPr>
      <w:r>
        <w:rPr>
          <w:i/>
          <w:iCs/>
          <w:color w:val="FF0000"/>
        </w:rPr>
        <w:t>[Each JV member shall fill a separate form</w:t>
      </w:r>
      <w:r w:rsidRPr="00D16644">
        <w:rPr>
          <w:i/>
          <w:iCs/>
          <w:color w:val="FF0000"/>
        </w:rPr>
        <w:t>]</w:t>
      </w:r>
    </w:p>
    <w:p w14:paraId="1C8E2D23" w14:textId="77777777" w:rsidR="00D16644" w:rsidRDefault="00D16644" w:rsidP="00D16644"/>
    <w:p w14:paraId="15664B58" w14:textId="77777777" w:rsidR="00D16644" w:rsidRPr="00B171B4" w:rsidRDefault="00D16644" w:rsidP="005957AF">
      <w:pPr>
        <w:rPr>
          <w:i/>
          <w:iCs/>
        </w:rPr>
      </w:pPr>
      <w:r w:rsidRPr="00D16644">
        <w:rPr>
          <w:i/>
          <w:iCs/>
          <w:color w:val="FF0000"/>
        </w:rPr>
        <w:t xml:space="preserve">[Maximum </w:t>
      </w:r>
      <w:r w:rsidR="00D348EE">
        <w:rPr>
          <w:i/>
          <w:iCs/>
          <w:color w:val="FF0000"/>
        </w:rPr>
        <w:t>5 related/similar assignments</w:t>
      </w:r>
      <w:r w:rsidRPr="00D16644">
        <w:rPr>
          <w:i/>
          <w:iCs/>
          <w:color w:val="FF0000"/>
        </w:rPr>
        <w:t>]</w:t>
      </w:r>
    </w:p>
    <w:p w14:paraId="10652838" w14:textId="77777777" w:rsidR="00B171B4" w:rsidRDefault="00B171B4" w:rsidP="00D16644">
      <w:pPr>
        <w:rPr>
          <w:i/>
          <w:iCs/>
        </w:rPr>
      </w:pPr>
    </w:p>
    <w:tbl>
      <w:tblPr>
        <w:tblW w:w="9960" w:type="dxa"/>
        <w:tblInd w:w="-8" w:type="dxa"/>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Layout w:type="fixed"/>
        <w:tblCellMar>
          <w:left w:w="72" w:type="dxa"/>
          <w:right w:w="72" w:type="dxa"/>
        </w:tblCellMar>
        <w:tblLook w:val="0000" w:firstRow="0" w:lastRow="0" w:firstColumn="0" w:lastColumn="0" w:noHBand="0" w:noVBand="0"/>
      </w:tblPr>
      <w:tblGrid>
        <w:gridCol w:w="4580"/>
        <w:gridCol w:w="5380"/>
      </w:tblGrid>
      <w:tr w:rsidR="00D16644" w:rsidRPr="00D16644" w14:paraId="69621341" w14:textId="77777777" w:rsidTr="007A112C">
        <w:tc>
          <w:tcPr>
            <w:tcW w:w="4580" w:type="dxa"/>
            <w:shd w:val="clear" w:color="auto" w:fill="D9E2F3" w:themeFill="accent1" w:themeFillTint="33"/>
          </w:tcPr>
          <w:p w14:paraId="13C49721" w14:textId="77777777" w:rsidR="00D16644" w:rsidRPr="00D16644" w:rsidRDefault="00D16644" w:rsidP="00D16644">
            <w:pPr>
              <w:rPr>
                <w:sz w:val="22"/>
                <w:szCs w:val="22"/>
              </w:rPr>
            </w:pPr>
            <w:r w:rsidRPr="00D16644">
              <w:rPr>
                <w:sz w:val="22"/>
                <w:szCs w:val="22"/>
              </w:rPr>
              <w:t>Assignment name:</w:t>
            </w:r>
          </w:p>
          <w:p w14:paraId="77E69BF6" w14:textId="77777777" w:rsidR="00D16644" w:rsidRPr="00D16644" w:rsidRDefault="00D16644" w:rsidP="00D16644">
            <w:pPr>
              <w:rPr>
                <w:sz w:val="22"/>
                <w:szCs w:val="22"/>
              </w:rPr>
            </w:pPr>
          </w:p>
        </w:tc>
        <w:tc>
          <w:tcPr>
            <w:tcW w:w="5380" w:type="dxa"/>
            <w:shd w:val="clear" w:color="auto" w:fill="D9E2F3" w:themeFill="accent1" w:themeFillTint="33"/>
          </w:tcPr>
          <w:p w14:paraId="64FA1770" w14:textId="77777777" w:rsidR="00D16644" w:rsidRPr="00D16644" w:rsidRDefault="00D16644" w:rsidP="00D16644">
            <w:pPr>
              <w:rPr>
                <w:sz w:val="22"/>
                <w:szCs w:val="22"/>
              </w:rPr>
            </w:pPr>
            <w:r w:rsidRPr="00D16644">
              <w:rPr>
                <w:sz w:val="22"/>
                <w:szCs w:val="22"/>
              </w:rPr>
              <w:t>Approx. value of the contract (in current US$):</w:t>
            </w:r>
          </w:p>
        </w:tc>
      </w:tr>
      <w:tr w:rsidR="00D16644" w:rsidRPr="00D16644" w14:paraId="34EC73CB" w14:textId="77777777" w:rsidTr="007A112C">
        <w:trPr>
          <w:trHeight w:val="563"/>
        </w:trPr>
        <w:tc>
          <w:tcPr>
            <w:tcW w:w="4580" w:type="dxa"/>
          </w:tcPr>
          <w:p w14:paraId="72899035" w14:textId="77777777" w:rsidR="00D16644" w:rsidRPr="00D16644" w:rsidRDefault="00D16644" w:rsidP="00D16644">
            <w:pPr>
              <w:rPr>
                <w:sz w:val="22"/>
                <w:szCs w:val="22"/>
              </w:rPr>
            </w:pPr>
            <w:r w:rsidRPr="00D16644">
              <w:rPr>
                <w:sz w:val="22"/>
                <w:szCs w:val="22"/>
              </w:rPr>
              <w:t>Country:</w:t>
            </w:r>
            <w:r w:rsidRPr="00D16644">
              <w:rPr>
                <w:sz w:val="22"/>
                <w:szCs w:val="22"/>
              </w:rPr>
              <w:br/>
              <w:t>Location within country:</w:t>
            </w:r>
          </w:p>
        </w:tc>
        <w:tc>
          <w:tcPr>
            <w:tcW w:w="5380" w:type="dxa"/>
          </w:tcPr>
          <w:p w14:paraId="226E3B2A" w14:textId="77777777" w:rsidR="00D16644" w:rsidRPr="00D16644" w:rsidRDefault="00D16644" w:rsidP="00D16644">
            <w:pPr>
              <w:rPr>
                <w:sz w:val="22"/>
                <w:szCs w:val="22"/>
              </w:rPr>
            </w:pPr>
            <w:r w:rsidRPr="00D16644">
              <w:rPr>
                <w:sz w:val="22"/>
                <w:szCs w:val="22"/>
              </w:rPr>
              <w:t>Duration of assignment (months):</w:t>
            </w:r>
          </w:p>
          <w:p w14:paraId="79E0821C" w14:textId="77777777" w:rsidR="00D16644" w:rsidRPr="00D16644" w:rsidRDefault="00D16644" w:rsidP="00D16644">
            <w:pPr>
              <w:rPr>
                <w:sz w:val="22"/>
                <w:szCs w:val="22"/>
              </w:rPr>
            </w:pPr>
          </w:p>
        </w:tc>
      </w:tr>
      <w:tr w:rsidR="00D16644" w:rsidRPr="00D16644" w14:paraId="09A6317C" w14:textId="77777777" w:rsidTr="007A112C">
        <w:trPr>
          <w:trHeight w:val="485"/>
        </w:trPr>
        <w:tc>
          <w:tcPr>
            <w:tcW w:w="4580" w:type="dxa"/>
            <w:shd w:val="clear" w:color="auto" w:fill="D9E2F3" w:themeFill="accent1" w:themeFillTint="33"/>
          </w:tcPr>
          <w:p w14:paraId="6E2303E4" w14:textId="77777777" w:rsidR="00D16644" w:rsidRPr="00D16644" w:rsidRDefault="00D16644" w:rsidP="00D16644">
            <w:pPr>
              <w:rPr>
                <w:sz w:val="22"/>
                <w:szCs w:val="22"/>
              </w:rPr>
            </w:pPr>
            <w:r w:rsidRPr="00D16644">
              <w:rPr>
                <w:sz w:val="22"/>
                <w:szCs w:val="22"/>
              </w:rPr>
              <w:t>Name of client:</w:t>
            </w:r>
          </w:p>
        </w:tc>
        <w:tc>
          <w:tcPr>
            <w:tcW w:w="5380" w:type="dxa"/>
            <w:shd w:val="clear" w:color="auto" w:fill="D9E2F3" w:themeFill="accent1" w:themeFillTint="33"/>
          </w:tcPr>
          <w:p w14:paraId="5059372A" w14:textId="77777777" w:rsidR="00D16644" w:rsidRPr="00D16644" w:rsidRDefault="00D16644" w:rsidP="00D16644">
            <w:pPr>
              <w:rPr>
                <w:sz w:val="22"/>
                <w:szCs w:val="22"/>
              </w:rPr>
            </w:pPr>
            <w:r w:rsidRPr="00D16644">
              <w:rPr>
                <w:sz w:val="22"/>
                <w:szCs w:val="22"/>
              </w:rPr>
              <w:t>Total No. of staff-months of the assignment:</w:t>
            </w:r>
          </w:p>
        </w:tc>
      </w:tr>
      <w:tr w:rsidR="00D16644" w:rsidRPr="00D16644" w14:paraId="6D431321" w14:textId="77777777" w:rsidTr="007A112C">
        <w:trPr>
          <w:trHeight w:val="1495"/>
        </w:trPr>
        <w:tc>
          <w:tcPr>
            <w:tcW w:w="4580" w:type="dxa"/>
          </w:tcPr>
          <w:p w14:paraId="47C512C0" w14:textId="0E57C668" w:rsidR="00D16644" w:rsidRPr="00D16644" w:rsidRDefault="00D16644" w:rsidP="00D16644">
            <w:pPr>
              <w:rPr>
                <w:sz w:val="22"/>
                <w:szCs w:val="22"/>
              </w:rPr>
            </w:pPr>
            <w:r w:rsidRPr="00D16644">
              <w:rPr>
                <w:sz w:val="22"/>
                <w:szCs w:val="22"/>
              </w:rPr>
              <w:t xml:space="preserve">Email and phone of references of the </w:t>
            </w:r>
            <w:r w:rsidR="00F05EEE">
              <w:rPr>
                <w:sz w:val="22"/>
                <w:szCs w:val="22"/>
              </w:rPr>
              <w:t>client</w:t>
            </w:r>
            <w:r w:rsidRPr="00D16644">
              <w:rPr>
                <w:sz w:val="22"/>
                <w:szCs w:val="22"/>
              </w:rPr>
              <w:t>:</w:t>
            </w:r>
          </w:p>
        </w:tc>
        <w:tc>
          <w:tcPr>
            <w:tcW w:w="5380" w:type="dxa"/>
          </w:tcPr>
          <w:p w14:paraId="6E6D2C22" w14:textId="77777777" w:rsidR="00D16644" w:rsidRPr="00D16644" w:rsidRDefault="00D16644" w:rsidP="00D16644">
            <w:pPr>
              <w:rPr>
                <w:sz w:val="22"/>
                <w:szCs w:val="22"/>
              </w:rPr>
            </w:pPr>
            <w:r w:rsidRPr="00D16644">
              <w:rPr>
                <w:sz w:val="22"/>
                <w:szCs w:val="22"/>
              </w:rPr>
              <w:t>Provide contact information for at least three (3) references that can provide substantial input about (1) the type of work performed by you and (2) the quality of the work. For each reference, list a contact individual, their title, address, phone and e-mail address:</w:t>
            </w:r>
          </w:p>
        </w:tc>
      </w:tr>
      <w:tr w:rsidR="00D16644" w:rsidRPr="00D16644" w14:paraId="6A73A681" w14:textId="77777777" w:rsidTr="007A112C">
        <w:trPr>
          <w:trHeight w:val="620"/>
        </w:trPr>
        <w:tc>
          <w:tcPr>
            <w:tcW w:w="4580" w:type="dxa"/>
            <w:shd w:val="clear" w:color="auto" w:fill="D9E2F3" w:themeFill="accent1" w:themeFillTint="33"/>
          </w:tcPr>
          <w:p w14:paraId="4141BFB7" w14:textId="77777777" w:rsidR="00D16644" w:rsidRPr="00D16644" w:rsidRDefault="00D16644" w:rsidP="00D16644">
            <w:pPr>
              <w:rPr>
                <w:sz w:val="22"/>
                <w:szCs w:val="22"/>
              </w:rPr>
            </w:pPr>
            <w:r w:rsidRPr="00D16644">
              <w:rPr>
                <w:sz w:val="22"/>
                <w:szCs w:val="22"/>
              </w:rPr>
              <w:t>Client address:</w:t>
            </w:r>
          </w:p>
          <w:p w14:paraId="1264AA85" w14:textId="77777777" w:rsidR="00D16644" w:rsidRPr="00D16644" w:rsidRDefault="00D16644" w:rsidP="00D16644">
            <w:pPr>
              <w:rPr>
                <w:sz w:val="22"/>
                <w:szCs w:val="22"/>
              </w:rPr>
            </w:pPr>
          </w:p>
        </w:tc>
        <w:tc>
          <w:tcPr>
            <w:tcW w:w="5380" w:type="dxa"/>
            <w:shd w:val="clear" w:color="auto" w:fill="D9E2F3" w:themeFill="accent1" w:themeFillTint="33"/>
          </w:tcPr>
          <w:p w14:paraId="3AEE7E64" w14:textId="77777777" w:rsidR="00D16644" w:rsidRPr="00D16644" w:rsidRDefault="00D16644" w:rsidP="00D16644">
            <w:pPr>
              <w:rPr>
                <w:sz w:val="22"/>
                <w:szCs w:val="22"/>
              </w:rPr>
            </w:pPr>
            <w:r w:rsidRPr="00D16644">
              <w:rPr>
                <w:sz w:val="22"/>
                <w:szCs w:val="22"/>
              </w:rPr>
              <w:t>Approx. value of the services provided by your firm under the contract (in current US$):</w:t>
            </w:r>
          </w:p>
        </w:tc>
      </w:tr>
      <w:tr w:rsidR="00D16644" w:rsidRPr="00D16644" w14:paraId="3F051C7F" w14:textId="77777777" w:rsidTr="007A112C">
        <w:trPr>
          <w:trHeight w:val="684"/>
        </w:trPr>
        <w:tc>
          <w:tcPr>
            <w:tcW w:w="4580" w:type="dxa"/>
          </w:tcPr>
          <w:p w14:paraId="71C79D71" w14:textId="77777777" w:rsidR="00D16644" w:rsidRPr="00D16644" w:rsidRDefault="00D16644" w:rsidP="00D16644">
            <w:pPr>
              <w:rPr>
                <w:sz w:val="22"/>
                <w:szCs w:val="22"/>
              </w:rPr>
            </w:pPr>
            <w:r w:rsidRPr="00D16644">
              <w:rPr>
                <w:sz w:val="22"/>
                <w:szCs w:val="22"/>
              </w:rPr>
              <w:t>Start date (month/year):</w:t>
            </w:r>
            <w:r w:rsidRPr="00D16644">
              <w:rPr>
                <w:sz w:val="22"/>
                <w:szCs w:val="22"/>
              </w:rPr>
              <w:br/>
              <w:t>Completion date (month/year):</w:t>
            </w:r>
          </w:p>
        </w:tc>
        <w:tc>
          <w:tcPr>
            <w:tcW w:w="5380" w:type="dxa"/>
          </w:tcPr>
          <w:p w14:paraId="11EFFE8D" w14:textId="77777777" w:rsidR="00D16644" w:rsidRPr="00D16644" w:rsidRDefault="00D16644" w:rsidP="00D16644">
            <w:pPr>
              <w:rPr>
                <w:sz w:val="22"/>
                <w:szCs w:val="22"/>
              </w:rPr>
            </w:pPr>
            <w:r w:rsidRPr="00D16644">
              <w:rPr>
                <w:sz w:val="22"/>
                <w:szCs w:val="22"/>
              </w:rPr>
              <w:t>No. of professional staff-months provided by associated consultants:</w:t>
            </w:r>
          </w:p>
        </w:tc>
      </w:tr>
      <w:tr w:rsidR="00D16644" w:rsidRPr="00D16644" w14:paraId="56F16679" w14:textId="77777777" w:rsidTr="007A112C">
        <w:trPr>
          <w:trHeight w:val="1146"/>
        </w:trPr>
        <w:tc>
          <w:tcPr>
            <w:tcW w:w="4580" w:type="dxa"/>
            <w:shd w:val="clear" w:color="auto" w:fill="D9E2F3" w:themeFill="accent1" w:themeFillTint="33"/>
          </w:tcPr>
          <w:p w14:paraId="42231398" w14:textId="77777777" w:rsidR="00D16644" w:rsidRPr="00D16644" w:rsidRDefault="00D16644" w:rsidP="00D16644">
            <w:pPr>
              <w:rPr>
                <w:sz w:val="22"/>
                <w:szCs w:val="22"/>
              </w:rPr>
            </w:pPr>
            <w:r w:rsidRPr="00D16644">
              <w:rPr>
                <w:sz w:val="22"/>
                <w:szCs w:val="22"/>
              </w:rPr>
              <w:t>Name of associated consultants, if any:</w:t>
            </w:r>
          </w:p>
          <w:p w14:paraId="56B397CB" w14:textId="77777777" w:rsidR="00D16644" w:rsidRPr="00D16644" w:rsidRDefault="00D16644" w:rsidP="00D16644">
            <w:pPr>
              <w:rPr>
                <w:sz w:val="22"/>
                <w:szCs w:val="22"/>
              </w:rPr>
            </w:pPr>
          </w:p>
          <w:p w14:paraId="42D31DF6" w14:textId="77777777" w:rsidR="00D16644" w:rsidRPr="00D16644" w:rsidRDefault="00D16644" w:rsidP="00D16644">
            <w:pPr>
              <w:rPr>
                <w:sz w:val="22"/>
                <w:szCs w:val="22"/>
              </w:rPr>
            </w:pPr>
          </w:p>
        </w:tc>
        <w:tc>
          <w:tcPr>
            <w:tcW w:w="5380" w:type="dxa"/>
            <w:shd w:val="clear" w:color="auto" w:fill="D9E2F3" w:themeFill="accent1" w:themeFillTint="33"/>
          </w:tcPr>
          <w:p w14:paraId="383150B1" w14:textId="77777777" w:rsidR="00D16644" w:rsidRPr="00D16644" w:rsidRDefault="00D16644" w:rsidP="00D16644">
            <w:pPr>
              <w:rPr>
                <w:sz w:val="22"/>
                <w:szCs w:val="22"/>
              </w:rPr>
            </w:pPr>
            <w:r w:rsidRPr="00D16644">
              <w:rPr>
                <w:sz w:val="22"/>
                <w:szCs w:val="22"/>
              </w:rPr>
              <w:t>Name and profile of proposed senior professional staff of your firm involved and functions performed (indicate most significant profiles such as project director/coordinator, team leader):</w:t>
            </w:r>
          </w:p>
        </w:tc>
      </w:tr>
      <w:tr w:rsidR="00D16644" w:rsidRPr="00D16644" w14:paraId="1CB82226" w14:textId="77777777" w:rsidTr="007A112C">
        <w:trPr>
          <w:trHeight w:val="593"/>
        </w:trPr>
        <w:tc>
          <w:tcPr>
            <w:tcW w:w="9960" w:type="dxa"/>
            <w:gridSpan w:val="2"/>
          </w:tcPr>
          <w:p w14:paraId="05F51770" w14:textId="77777777" w:rsidR="00D16644" w:rsidRPr="00D16644" w:rsidRDefault="00D16644" w:rsidP="00D16644">
            <w:pPr>
              <w:rPr>
                <w:sz w:val="22"/>
                <w:szCs w:val="22"/>
              </w:rPr>
            </w:pPr>
            <w:r w:rsidRPr="00D16644">
              <w:rPr>
                <w:sz w:val="22"/>
                <w:szCs w:val="22"/>
              </w:rPr>
              <w:t>Narrative description of project:</w:t>
            </w:r>
          </w:p>
          <w:p w14:paraId="2690D13F" w14:textId="77777777" w:rsidR="00D16644" w:rsidRPr="00D16644" w:rsidRDefault="00D16644" w:rsidP="00D16644">
            <w:pPr>
              <w:rPr>
                <w:sz w:val="22"/>
                <w:szCs w:val="22"/>
              </w:rPr>
            </w:pPr>
          </w:p>
        </w:tc>
      </w:tr>
      <w:tr w:rsidR="00D16644" w:rsidRPr="00D16644" w14:paraId="0A2B7F68" w14:textId="77777777" w:rsidTr="007A112C">
        <w:trPr>
          <w:trHeight w:val="701"/>
        </w:trPr>
        <w:tc>
          <w:tcPr>
            <w:tcW w:w="9960" w:type="dxa"/>
            <w:gridSpan w:val="2"/>
            <w:shd w:val="clear" w:color="auto" w:fill="D9E2F3" w:themeFill="accent1" w:themeFillTint="33"/>
          </w:tcPr>
          <w:p w14:paraId="5F02D17D" w14:textId="77777777" w:rsidR="00D16644" w:rsidRPr="00D16644" w:rsidRDefault="00D16644" w:rsidP="00D16644">
            <w:pPr>
              <w:rPr>
                <w:sz w:val="22"/>
                <w:szCs w:val="22"/>
              </w:rPr>
            </w:pPr>
            <w:r w:rsidRPr="00D16644">
              <w:rPr>
                <w:sz w:val="22"/>
                <w:szCs w:val="22"/>
              </w:rPr>
              <w:t>Narrative description of the project’s mobilization demands and how your firm managed that mobilization’s administrative, logistical and financial requirements:</w:t>
            </w:r>
          </w:p>
        </w:tc>
      </w:tr>
      <w:tr w:rsidR="00D16644" w:rsidRPr="00D16644" w14:paraId="6434DF25" w14:textId="77777777" w:rsidTr="007A112C">
        <w:tc>
          <w:tcPr>
            <w:tcW w:w="9960" w:type="dxa"/>
            <w:gridSpan w:val="2"/>
          </w:tcPr>
          <w:p w14:paraId="41C367D6" w14:textId="77777777" w:rsidR="00D16644" w:rsidRPr="00D16644" w:rsidRDefault="00D16644" w:rsidP="00D16644">
            <w:pPr>
              <w:rPr>
                <w:sz w:val="22"/>
                <w:szCs w:val="22"/>
              </w:rPr>
            </w:pPr>
            <w:r w:rsidRPr="00D16644">
              <w:rPr>
                <w:sz w:val="22"/>
                <w:szCs w:val="22"/>
              </w:rPr>
              <w:t>Description of actual services provided by your staff within the assignment:</w:t>
            </w:r>
          </w:p>
          <w:p w14:paraId="00735948" w14:textId="77777777" w:rsidR="00D16644" w:rsidRPr="00D16644" w:rsidRDefault="00D16644" w:rsidP="00D16644">
            <w:pPr>
              <w:rPr>
                <w:sz w:val="22"/>
                <w:szCs w:val="22"/>
              </w:rPr>
            </w:pPr>
          </w:p>
        </w:tc>
      </w:tr>
    </w:tbl>
    <w:p w14:paraId="5B616CED" w14:textId="77777777" w:rsidR="00B171B4" w:rsidRDefault="00B171B4" w:rsidP="00B171B4"/>
    <w:p w14:paraId="439CA746" w14:textId="16F92678" w:rsidR="00D16644" w:rsidRPr="00D16644" w:rsidRDefault="00B171B4" w:rsidP="00EB6492">
      <w:r w:rsidRPr="00B171B4">
        <w:t xml:space="preserve">Name of </w:t>
      </w:r>
      <w:r w:rsidR="00F17A89">
        <w:t>f</w:t>
      </w:r>
      <w:r w:rsidR="00F17A89" w:rsidRPr="00B171B4">
        <w:t>irm</w:t>
      </w:r>
      <w:r w:rsidRPr="00B171B4">
        <w:t>: _________________________________</w:t>
      </w:r>
    </w:p>
    <w:p w14:paraId="6BCA06D6" w14:textId="77777777" w:rsidR="003B2A41" w:rsidRDefault="003B2A41">
      <w:pPr>
        <w:rPr>
          <w:rFonts w:asciiTheme="minorHAnsi" w:hAnsiTheme="minorHAnsi" w:cstheme="minorHAnsi"/>
          <w:b/>
        </w:rPr>
      </w:pPr>
      <w:r>
        <w:rPr>
          <w:rFonts w:asciiTheme="minorHAnsi" w:hAnsiTheme="minorHAnsi" w:cstheme="minorHAnsi"/>
          <w:b/>
        </w:rPr>
        <w:br w:type="page"/>
      </w:r>
    </w:p>
    <w:p w14:paraId="40753ADA" w14:textId="77777777" w:rsidR="00B171B4" w:rsidRPr="00B171B4" w:rsidRDefault="00B171B4" w:rsidP="00C829A7">
      <w:pPr>
        <w:pStyle w:val="Bidforms-technical"/>
      </w:pPr>
      <w:bookmarkStart w:id="142" w:name="_Toc48310174"/>
      <w:bookmarkStart w:id="143" w:name="_Toc48310679"/>
      <w:r w:rsidRPr="00B171B4">
        <w:lastRenderedPageBreak/>
        <w:t>Form TECH-5.</w:t>
      </w:r>
      <w:r>
        <w:tab/>
      </w:r>
      <w:r w:rsidRPr="00B171B4">
        <w:tab/>
        <w:t>Description of Approach, Methodology and Work Plan for Performing the Assignment</w:t>
      </w:r>
      <w:bookmarkEnd w:id="142"/>
      <w:bookmarkEnd w:id="143"/>
    </w:p>
    <w:p w14:paraId="6C5F8174" w14:textId="77777777" w:rsidR="00D25061" w:rsidRDefault="00D25061" w:rsidP="00B171B4">
      <w:pPr>
        <w:rPr>
          <w:i/>
          <w:iCs/>
          <w:color w:val="FF0000"/>
        </w:rPr>
      </w:pPr>
    </w:p>
    <w:p w14:paraId="26F62B30" w14:textId="714F5580" w:rsidR="00B171B4" w:rsidRPr="00B171B4" w:rsidRDefault="00B171B4" w:rsidP="00EB6492">
      <w:pPr>
        <w:rPr>
          <w:i/>
          <w:iCs/>
        </w:rPr>
      </w:pPr>
      <w:r>
        <w:rPr>
          <w:i/>
          <w:iCs/>
          <w:color w:val="FF0000"/>
        </w:rPr>
        <w:t>[Note to client: t</w:t>
      </w:r>
      <w:r w:rsidRPr="00B171B4">
        <w:rPr>
          <w:i/>
          <w:iCs/>
          <w:color w:val="FF0000"/>
        </w:rPr>
        <w:t>his is a model for illustrative purposes only. The instructions a</w:t>
      </w:r>
      <w:r>
        <w:rPr>
          <w:i/>
          <w:iCs/>
          <w:color w:val="FF0000"/>
        </w:rPr>
        <w:t>nd the content required of the c</w:t>
      </w:r>
      <w:r w:rsidRPr="00B171B4">
        <w:rPr>
          <w:i/>
          <w:iCs/>
          <w:color w:val="FF0000"/>
        </w:rPr>
        <w:t>on</w:t>
      </w:r>
      <w:r>
        <w:rPr>
          <w:i/>
          <w:iCs/>
          <w:color w:val="FF0000"/>
        </w:rPr>
        <w:t>sultant must be adapted by the c</w:t>
      </w:r>
      <w:r w:rsidRPr="00B171B4">
        <w:rPr>
          <w:i/>
          <w:iCs/>
          <w:color w:val="FF0000"/>
        </w:rPr>
        <w:t>lient based on the objecti</w:t>
      </w:r>
      <w:r>
        <w:rPr>
          <w:i/>
          <w:iCs/>
          <w:color w:val="FF0000"/>
        </w:rPr>
        <w:t>ves of the procurement and the evaluation c</w:t>
      </w:r>
      <w:r w:rsidRPr="00B171B4">
        <w:rPr>
          <w:i/>
          <w:iCs/>
          <w:color w:val="FF0000"/>
        </w:rPr>
        <w:t>riteria.]</w:t>
      </w:r>
    </w:p>
    <w:p w14:paraId="4CE3A794" w14:textId="77777777" w:rsidR="00B171B4" w:rsidRDefault="00B171B4" w:rsidP="00B171B4"/>
    <w:p w14:paraId="54A0BC1F" w14:textId="621C934A" w:rsidR="00B171B4" w:rsidRDefault="00B171B4" w:rsidP="00EB6492">
      <w:r>
        <w:t xml:space="preserve">In this section, the consultant should provide a comprehensive description of how it will provide the required services in accordance with the </w:t>
      </w:r>
      <w:r w:rsidR="000211EB">
        <w:t>t</w:t>
      </w:r>
      <w:r>
        <w:t xml:space="preserve">erms of </w:t>
      </w:r>
      <w:r w:rsidR="000211EB">
        <w:t>r</w:t>
      </w:r>
      <w:r>
        <w:t xml:space="preserve">eference (TOR) included in this RFP. Information provided must be sufficient to convey to the </w:t>
      </w:r>
      <w:r w:rsidR="000211EB">
        <w:t xml:space="preserve">technical evaluation committee </w:t>
      </w:r>
      <w:r>
        <w:t xml:space="preserve">that the consultant has an understanding of the challenges in performing the required services and that it has an approach, methodology and work plan </w:t>
      </w:r>
      <w:r w:rsidR="00D348EE">
        <w:t xml:space="preserve">suitable </w:t>
      </w:r>
      <w:r>
        <w:t xml:space="preserve">to overcome those challenges. </w:t>
      </w:r>
    </w:p>
    <w:p w14:paraId="355DC58F" w14:textId="77777777" w:rsidR="00B171B4" w:rsidRDefault="00B171B4" w:rsidP="00B171B4">
      <w:r>
        <w:t>Your technical proposal should be divided into the following three (3) chapters:</w:t>
      </w:r>
    </w:p>
    <w:p w14:paraId="6970BFAF" w14:textId="77777777" w:rsidR="00B171B4" w:rsidRDefault="00B171B4" w:rsidP="00B171B4"/>
    <w:p w14:paraId="25769A61" w14:textId="77777777" w:rsidR="00B171B4" w:rsidRDefault="00B171B4" w:rsidP="00E36A21">
      <w:pPr>
        <w:numPr>
          <w:ilvl w:val="1"/>
          <w:numId w:val="15"/>
        </w:numPr>
      </w:pPr>
      <w:r>
        <w:t>Technical Approach and Methodology,</w:t>
      </w:r>
    </w:p>
    <w:p w14:paraId="520D541A" w14:textId="77777777" w:rsidR="00B171B4" w:rsidRDefault="00B171B4" w:rsidP="00E36A21">
      <w:pPr>
        <w:numPr>
          <w:ilvl w:val="1"/>
          <w:numId w:val="15"/>
        </w:numPr>
      </w:pPr>
      <w:r>
        <w:t>Work Plan, and</w:t>
      </w:r>
    </w:p>
    <w:p w14:paraId="6460539E" w14:textId="77777777" w:rsidR="00B171B4" w:rsidRDefault="00B171B4" w:rsidP="00E36A21">
      <w:pPr>
        <w:numPr>
          <w:ilvl w:val="1"/>
          <w:numId w:val="15"/>
        </w:numPr>
      </w:pPr>
      <w:r>
        <w:t>Organization and Staffing</w:t>
      </w:r>
    </w:p>
    <w:p w14:paraId="5E74BCFF" w14:textId="77777777" w:rsidR="00B171B4" w:rsidRDefault="00B171B4" w:rsidP="00B171B4"/>
    <w:p w14:paraId="3F83725B" w14:textId="77777777" w:rsidR="00B171B4" w:rsidRDefault="00B171B4" w:rsidP="00B171B4">
      <w:r>
        <w:t>(a)</w:t>
      </w:r>
      <w:r>
        <w:tab/>
        <w:t>Technical approach and methodology.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Also comment here on any specialized equipment and/or software of which may be necessary to perform the scope indicated in the terms of reference.</w:t>
      </w:r>
    </w:p>
    <w:p w14:paraId="30C6E03B" w14:textId="77777777" w:rsidR="00B171B4" w:rsidRDefault="00B171B4" w:rsidP="00B171B4"/>
    <w:p w14:paraId="589502BC" w14:textId="77777777" w:rsidR="00B171B4" w:rsidRDefault="00B171B4" w:rsidP="00B171B4">
      <w:r>
        <w:t>(b)</w:t>
      </w:r>
      <w:r>
        <w:tab/>
        <w:t xml:space="preserve">Work plan.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TECH-9. </w:t>
      </w:r>
    </w:p>
    <w:p w14:paraId="6796D530" w14:textId="77777777" w:rsidR="00B171B4" w:rsidRDefault="00B171B4" w:rsidP="00B171B4"/>
    <w:p w14:paraId="207D8C0C" w14:textId="77777777" w:rsidR="00B171B4" w:rsidRDefault="00B171B4" w:rsidP="00B171B4">
      <w:r>
        <w:t>(c)</w:t>
      </w:r>
      <w:r>
        <w:tab/>
        <w:t>Organization and Staffing. In this chapter, you should propose the structure and composition of your team. You should list the main disciplines of the assignment, the key expert responsible, and proposed technical and support staff.</w:t>
      </w:r>
    </w:p>
    <w:p w14:paraId="0B727AA2" w14:textId="77777777" w:rsidR="00883840" w:rsidRDefault="00883840" w:rsidP="00B171B4"/>
    <w:p w14:paraId="41D75D43" w14:textId="77777777" w:rsidR="00343A52" w:rsidRDefault="00883840" w:rsidP="00883840">
      <w:pPr>
        <w:rPr>
          <w:i/>
          <w:iCs/>
          <w:color w:val="FF0000"/>
        </w:rPr>
      </w:pPr>
      <w:r>
        <w:t>Note: Where the terms of r</w:t>
      </w:r>
      <w:r w:rsidR="00B171B4">
        <w:t>eference includes tasks relevant to gender and social inclusion, the proposal sho</w:t>
      </w:r>
      <w:r>
        <w:t>uld explicitly address how the c</w:t>
      </w:r>
      <w:r w:rsidR="00B171B4">
        <w:t>onsultant will perform these tasks in the technical approach, and methodology, work plan, organization and staffing. We recognize that this type of expertise and experience may be outside of the normal work of some Consultants offering proposals, and thus call special attention to the importance of an adequately inter-disciplinary proposal and staffing plan.</w:t>
      </w:r>
    </w:p>
    <w:p w14:paraId="7E21A6F5" w14:textId="77777777" w:rsidR="00B171B4" w:rsidRPr="00883840" w:rsidRDefault="00B171B4" w:rsidP="005957AF">
      <w:pPr>
        <w:rPr>
          <w:i/>
          <w:iCs/>
        </w:rPr>
      </w:pPr>
      <w:r w:rsidRPr="00883840">
        <w:rPr>
          <w:i/>
          <w:iCs/>
          <w:color w:val="FF0000"/>
        </w:rPr>
        <w:lastRenderedPageBreak/>
        <w:t xml:space="preserve">[Maximum </w:t>
      </w:r>
      <w:r w:rsidR="00D348EE">
        <w:rPr>
          <w:i/>
          <w:iCs/>
          <w:color w:val="FF0000"/>
        </w:rPr>
        <w:t>25</w:t>
      </w:r>
      <w:r w:rsidRPr="00883840">
        <w:rPr>
          <w:i/>
          <w:iCs/>
          <w:color w:val="FF0000"/>
        </w:rPr>
        <w:t xml:space="preserve"> pages, including charts and diagrams]</w:t>
      </w:r>
      <w:r>
        <w:rPr>
          <w:rFonts w:asciiTheme="minorHAnsi" w:hAnsiTheme="minorHAnsi" w:cstheme="minorHAnsi"/>
          <w:b/>
        </w:rPr>
        <w:br w:type="page"/>
      </w:r>
    </w:p>
    <w:p w14:paraId="6C0EFA1D" w14:textId="77777777" w:rsidR="00D34015" w:rsidRPr="00D34015" w:rsidRDefault="00D34015" w:rsidP="00C829A7">
      <w:pPr>
        <w:pStyle w:val="Bidforms-technical"/>
      </w:pPr>
      <w:bookmarkStart w:id="144" w:name="_Toc48310175"/>
      <w:bookmarkStart w:id="145" w:name="_Toc48310680"/>
      <w:r w:rsidRPr="00D34015">
        <w:lastRenderedPageBreak/>
        <w:t>Form TECH-6.</w:t>
      </w:r>
      <w:r>
        <w:tab/>
      </w:r>
      <w:r w:rsidRPr="00D34015">
        <w:tab/>
        <w:t>Comments and Suggestions on the Terms of Reference &amp; Assignment</w:t>
      </w:r>
      <w:bookmarkEnd w:id="144"/>
      <w:bookmarkEnd w:id="145"/>
    </w:p>
    <w:p w14:paraId="159E2725" w14:textId="77777777" w:rsidR="00B16ABB" w:rsidRDefault="00B16ABB" w:rsidP="00D34015"/>
    <w:p w14:paraId="6F506C9D" w14:textId="7D4B70D2" w:rsidR="00D34015" w:rsidRPr="00D34015" w:rsidRDefault="00D34015" w:rsidP="00EB6492">
      <w:r>
        <w:t>The c</w:t>
      </w:r>
      <w:r w:rsidRPr="00D34015">
        <w:t>lient welcomes comments and suggestions to improve the assignment to provide a better value for money. These comments and suggestions shall not be used for evaluation purposes, but may be disc</w:t>
      </w:r>
      <w:r>
        <w:t>ussed during negotiations. The c</w:t>
      </w:r>
      <w:r w:rsidRPr="00D34015">
        <w:t xml:space="preserve">lient is not bound to accept anything proposed. If the proposed modifications/suggestions would require changes in the offered price, it shall be noted as such, without giving the price of the change. </w:t>
      </w:r>
    </w:p>
    <w:p w14:paraId="7B63A962" w14:textId="77777777" w:rsidR="00D34015" w:rsidRDefault="00D34015" w:rsidP="00D34015"/>
    <w:p w14:paraId="3966199A" w14:textId="77777777" w:rsidR="00D34015" w:rsidRPr="00D34015" w:rsidRDefault="00D34015" w:rsidP="00D34015">
      <w:pPr>
        <w:rPr>
          <w:i/>
          <w:iCs/>
        </w:rPr>
      </w:pPr>
      <w:r w:rsidRPr="00D34015">
        <w:rPr>
          <w:i/>
          <w:iCs/>
          <w:color w:val="FF0000"/>
        </w:rPr>
        <w:t>[Maximum 5 pages]</w:t>
      </w:r>
    </w:p>
    <w:p w14:paraId="1CF0EC4F" w14:textId="77777777" w:rsidR="00D34015" w:rsidRDefault="00D34015" w:rsidP="00D34015"/>
    <w:p w14:paraId="61A6517D" w14:textId="77777777" w:rsidR="00D34015" w:rsidRPr="00D34015" w:rsidRDefault="002173C8" w:rsidP="00D34015">
      <w:r>
        <w:t>A:</w:t>
      </w:r>
      <w:r>
        <w:tab/>
        <w:t>On the terms of r</w:t>
      </w:r>
      <w:r w:rsidR="00D34015" w:rsidRPr="00D34015">
        <w:t>eference</w:t>
      </w:r>
    </w:p>
    <w:p w14:paraId="44910A7E" w14:textId="77777777" w:rsidR="00D34015" w:rsidRDefault="00D34015" w:rsidP="00D34015"/>
    <w:p w14:paraId="0B4C54B3" w14:textId="77777777" w:rsidR="00D34015" w:rsidRPr="00D34015" w:rsidRDefault="00D34015" w:rsidP="00D34015">
      <w:pPr>
        <w:rPr>
          <w:i/>
          <w:iCs/>
        </w:rPr>
      </w:pPr>
      <w:r w:rsidRPr="00D34015">
        <w:rPr>
          <w:i/>
          <w:iCs/>
          <w:color w:val="FF0000"/>
        </w:rPr>
        <w:t>[Present and justify here any modifi</w:t>
      </w:r>
      <w:r>
        <w:rPr>
          <w:i/>
          <w:iCs/>
          <w:color w:val="FF0000"/>
        </w:rPr>
        <w:t>cations or improvements to the terms of r</w:t>
      </w:r>
      <w:r w:rsidRPr="00D34015">
        <w:rPr>
          <w:i/>
          <w:iCs/>
          <w:color w:val="FF0000"/>
        </w:rPr>
        <w:t>eference you are proposing to improve performance in carrying out the assignment (such as deleting some activity you consider unnecessary, or adding another, or proposing a different phasing of the activities).]</w:t>
      </w:r>
    </w:p>
    <w:p w14:paraId="0A5A111A" w14:textId="77777777" w:rsidR="00D34015" w:rsidRDefault="00D34015" w:rsidP="00D34015"/>
    <w:p w14:paraId="3C4EBD28" w14:textId="77777777" w:rsidR="00D34015" w:rsidRPr="00D34015" w:rsidRDefault="002173C8" w:rsidP="00D34015">
      <w:r>
        <w:t>B:</w:t>
      </w:r>
      <w:r>
        <w:tab/>
        <w:t>On the staff and f</w:t>
      </w:r>
      <w:r w:rsidR="00D34015" w:rsidRPr="00D34015">
        <w:t>acilities</w:t>
      </w:r>
    </w:p>
    <w:p w14:paraId="33BB6F8A" w14:textId="77777777" w:rsidR="00D34015" w:rsidRDefault="00D34015" w:rsidP="00D34015"/>
    <w:p w14:paraId="38B2C9F7" w14:textId="07BA0489" w:rsidR="00D34015" w:rsidRPr="00D34015" w:rsidRDefault="00D34015" w:rsidP="00EB6492">
      <w:pPr>
        <w:rPr>
          <w:i/>
          <w:iCs/>
        </w:rPr>
      </w:pPr>
      <w:r w:rsidRPr="00D34015">
        <w:rPr>
          <w:i/>
          <w:iCs/>
          <w:color w:val="FF0000"/>
        </w:rPr>
        <w:t>[Comment here on the staff and fa</w:t>
      </w:r>
      <w:r>
        <w:rPr>
          <w:i/>
          <w:iCs/>
          <w:color w:val="FF0000"/>
        </w:rPr>
        <w:t>cilities to be provided by the c</w:t>
      </w:r>
      <w:r w:rsidRPr="00D34015">
        <w:rPr>
          <w:i/>
          <w:iCs/>
          <w:color w:val="FF0000"/>
        </w:rPr>
        <w:t>lient.]</w:t>
      </w:r>
    </w:p>
    <w:p w14:paraId="3DFAD17C" w14:textId="77777777" w:rsidR="00D34015" w:rsidRDefault="00D34015">
      <w:pPr>
        <w:rPr>
          <w:rFonts w:asciiTheme="minorHAnsi" w:hAnsiTheme="minorHAnsi" w:cstheme="minorHAnsi"/>
          <w:b/>
        </w:rPr>
      </w:pPr>
      <w:r>
        <w:rPr>
          <w:rFonts w:asciiTheme="minorHAnsi" w:hAnsiTheme="minorHAnsi" w:cstheme="minorHAnsi"/>
          <w:b/>
        </w:rPr>
        <w:br w:type="page"/>
      </w:r>
    </w:p>
    <w:p w14:paraId="5A436A32" w14:textId="77777777" w:rsidR="00B16ABB" w:rsidRPr="00B16ABB" w:rsidRDefault="00B16ABB" w:rsidP="00C829A7">
      <w:pPr>
        <w:pStyle w:val="Bidforms-technical"/>
      </w:pPr>
      <w:bookmarkStart w:id="146" w:name="_Toc48310176"/>
      <w:bookmarkStart w:id="147" w:name="_Toc48310681"/>
      <w:r w:rsidRPr="00B16ABB">
        <w:lastRenderedPageBreak/>
        <w:t>Form TECH-7.</w:t>
      </w:r>
      <w:r w:rsidRPr="00B16ABB">
        <w:tab/>
      </w:r>
      <w:r>
        <w:tab/>
      </w:r>
      <w:r w:rsidRPr="00B16ABB">
        <w:t>Team Composition and Task Assignments</w:t>
      </w:r>
      <w:bookmarkEnd w:id="146"/>
      <w:bookmarkEnd w:id="147"/>
    </w:p>
    <w:p w14:paraId="674DEC6F" w14:textId="77777777" w:rsidR="00B16ABB" w:rsidRDefault="00B16ABB" w:rsidP="00B16ABB">
      <w:pPr>
        <w:jc w:val="center"/>
      </w:pPr>
    </w:p>
    <w:p w14:paraId="33744A39" w14:textId="77777777" w:rsidR="00B16ABB" w:rsidRDefault="00B16ABB" w:rsidP="00B16ABB">
      <w:pPr>
        <w:jc w:val="center"/>
      </w:pPr>
    </w:p>
    <w:tbl>
      <w:tblPr>
        <w:tblW w:w="9717" w:type="dxa"/>
        <w:tblInd w:w="198" w:type="dxa"/>
        <w:tblLayout w:type="fixed"/>
        <w:tblLook w:val="0000" w:firstRow="0" w:lastRow="0" w:firstColumn="0" w:lastColumn="0" w:noHBand="0" w:noVBand="0"/>
      </w:tblPr>
      <w:tblGrid>
        <w:gridCol w:w="1779"/>
        <w:gridCol w:w="1701"/>
        <w:gridCol w:w="1701"/>
        <w:gridCol w:w="2126"/>
        <w:gridCol w:w="2410"/>
      </w:tblGrid>
      <w:tr w:rsidR="00B16ABB" w:rsidRPr="00B16ABB" w14:paraId="132B5781" w14:textId="77777777" w:rsidTr="002173C8">
        <w:trPr>
          <w:trHeight w:val="482"/>
        </w:trPr>
        <w:tc>
          <w:tcPr>
            <w:tcW w:w="9717" w:type="dxa"/>
            <w:gridSpan w:val="5"/>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0F5035C4"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Key Professional Personnel</w:t>
            </w:r>
          </w:p>
        </w:tc>
      </w:tr>
      <w:tr w:rsidR="00B16ABB" w:rsidRPr="00B16ABB" w14:paraId="04CAEA67" w14:textId="77777777" w:rsidTr="007A112C">
        <w:tc>
          <w:tcPr>
            <w:tcW w:w="1779"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00C8A54B"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Name of Staff</w:t>
            </w:r>
          </w:p>
        </w:tc>
        <w:tc>
          <w:tcPr>
            <w:tcW w:w="1701"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2C79CEEB"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Organization</w:t>
            </w:r>
          </w:p>
        </w:tc>
        <w:tc>
          <w:tcPr>
            <w:tcW w:w="1701"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5803C857"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Area of Expertise</w:t>
            </w:r>
          </w:p>
        </w:tc>
        <w:tc>
          <w:tcPr>
            <w:tcW w:w="2126"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24299513"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Position Assigned</w:t>
            </w:r>
          </w:p>
        </w:tc>
        <w:tc>
          <w:tcPr>
            <w:tcW w:w="241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6A48C56E" w14:textId="77777777" w:rsidR="00B16ABB" w:rsidRPr="00DA077E" w:rsidRDefault="00B16ABB" w:rsidP="00B16ABB">
            <w:pPr>
              <w:rPr>
                <w:rFonts w:asciiTheme="minorBidi" w:hAnsiTheme="minorBidi" w:cstheme="minorBidi"/>
                <w:sz w:val="22"/>
                <w:szCs w:val="22"/>
              </w:rPr>
            </w:pPr>
            <w:r w:rsidRPr="00DA077E">
              <w:rPr>
                <w:rFonts w:asciiTheme="minorBidi" w:hAnsiTheme="minorBidi" w:cstheme="minorBidi"/>
                <w:sz w:val="22"/>
                <w:szCs w:val="22"/>
              </w:rPr>
              <w:t>Task Assigned</w:t>
            </w:r>
          </w:p>
        </w:tc>
      </w:tr>
      <w:tr w:rsidR="00B16ABB" w:rsidRPr="00B16ABB" w14:paraId="30DFA2E7"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78F11EF" w14:textId="77777777" w:rsidR="00B16ABB" w:rsidRPr="00DA077E" w:rsidRDefault="00B16ABB" w:rsidP="00B16ABB">
            <w:pPr>
              <w:rPr>
                <w:rFonts w:asciiTheme="minorBidi" w:hAnsiTheme="minorBidi" w:cstheme="minorBidi"/>
                <w:sz w:val="22"/>
                <w:szCs w:val="22"/>
              </w:rPr>
            </w:pPr>
          </w:p>
          <w:p w14:paraId="46AFF795"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7B9EF69"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32278A4"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7B2231"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DB79E1" w14:textId="77777777" w:rsidR="00B16ABB" w:rsidRPr="00DA077E" w:rsidRDefault="00B16ABB" w:rsidP="00B16ABB">
            <w:pPr>
              <w:rPr>
                <w:rFonts w:asciiTheme="minorBidi" w:hAnsiTheme="minorBidi" w:cstheme="minorBidi"/>
                <w:sz w:val="22"/>
                <w:szCs w:val="22"/>
              </w:rPr>
            </w:pPr>
          </w:p>
        </w:tc>
      </w:tr>
      <w:tr w:rsidR="00B16ABB" w:rsidRPr="00B16ABB" w14:paraId="29F3387B"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E793C8E" w14:textId="77777777" w:rsidR="00B16ABB" w:rsidRPr="00DA077E" w:rsidRDefault="00B16ABB" w:rsidP="00B16ABB">
            <w:pPr>
              <w:rPr>
                <w:rFonts w:asciiTheme="minorBidi" w:hAnsiTheme="minorBidi" w:cstheme="minorBidi"/>
                <w:sz w:val="22"/>
                <w:szCs w:val="22"/>
              </w:rPr>
            </w:pPr>
          </w:p>
          <w:p w14:paraId="5C14D5BF"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658E923"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BF4BB02"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6B706A8"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6872716" w14:textId="77777777" w:rsidR="00B16ABB" w:rsidRPr="00DA077E" w:rsidRDefault="00B16ABB" w:rsidP="00B16ABB">
            <w:pPr>
              <w:rPr>
                <w:rFonts w:asciiTheme="minorBidi" w:hAnsiTheme="minorBidi" w:cstheme="minorBidi"/>
                <w:sz w:val="22"/>
                <w:szCs w:val="22"/>
              </w:rPr>
            </w:pPr>
          </w:p>
        </w:tc>
      </w:tr>
      <w:tr w:rsidR="00B16ABB" w:rsidRPr="00B16ABB" w14:paraId="1D7101DF"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CA9714" w14:textId="77777777" w:rsidR="00B16ABB" w:rsidRPr="00DA077E" w:rsidRDefault="00B16ABB" w:rsidP="00B16ABB">
            <w:pPr>
              <w:rPr>
                <w:rFonts w:asciiTheme="minorBidi" w:hAnsiTheme="minorBidi" w:cstheme="minorBidi"/>
                <w:sz w:val="22"/>
                <w:szCs w:val="22"/>
              </w:rPr>
            </w:pPr>
          </w:p>
          <w:p w14:paraId="6112D6A5"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AC165DD"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86D94AB"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EED4599"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F940AD8" w14:textId="77777777" w:rsidR="00B16ABB" w:rsidRPr="00DA077E" w:rsidRDefault="00B16ABB" w:rsidP="00B16ABB">
            <w:pPr>
              <w:rPr>
                <w:rFonts w:asciiTheme="minorBidi" w:hAnsiTheme="minorBidi" w:cstheme="minorBidi"/>
                <w:sz w:val="22"/>
                <w:szCs w:val="22"/>
              </w:rPr>
            </w:pPr>
          </w:p>
        </w:tc>
      </w:tr>
      <w:tr w:rsidR="00B16ABB" w:rsidRPr="00B16ABB" w14:paraId="3179DE71"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361962A" w14:textId="77777777" w:rsidR="00B16ABB" w:rsidRPr="00DA077E" w:rsidRDefault="00B16ABB" w:rsidP="00B16ABB">
            <w:pPr>
              <w:rPr>
                <w:rFonts w:asciiTheme="minorBidi" w:hAnsiTheme="minorBidi" w:cstheme="minorBidi"/>
                <w:sz w:val="22"/>
                <w:szCs w:val="22"/>
              </w:rPr>
            </w:pPr>
          </w:p>
          <w:p w14:paraId="21CA8E0B"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2B80C17"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9B4D53B"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964EA1C"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F761E6C" w14:textId="77777777" w:rsidR="00B16ABB" w:rsidRPr="00DA077E" w:rsidRDefault="00B16ABB" w:rsidP="00B16ABB">
            <w:pPr>
              <w:rPr>
                <w:rFonts w:asciiTheme="minorBidi" w:hAnsiTheme="minorBidi" w:cstheme="minorBidi"/>
                <w:sz w:val="22"/>
                <w:szCs w:val="22"/>
              </w:rPr>
            </w:pPr>
          </w:p>
        </w:tc>
      </w:tr>
      <w:tr w:rsidR="00B16ABB" w:rsidRPr="00B16ABB" w14:paraId="069FB20A"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575A49" w14:textId="77777777" w:rsidR="00B16ABB" w:rsidRPr="00DA077E" w:rsidRDefault="00B16ABB" w:rsidP="00B16ABB">
            <w:pPr>
              <w:rPr>
                <w:rFonts w:asciiTheme="minorBidi" w:hAnsiTheme="minorBidi" w:cstheme="minorBidi"/>
                <w:sz w:val="22"/>
                <w:szCs w:val="22"/>
              </w:rPr>
            </w:pPr>
          </w:p>
          <w:p w14:paraId="512F7610"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4D131F6"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8765E4C"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00C385D"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FDB2ED0" w14:textId="77777777" w:rsidR="00B16ABB" w:rsidRPr="00DA077E" w:rsidRDefault="00B16ABB" w:rsidP="00B16ABB">
            <w:pPr>
              <w:rPr>
                <w:rFonts w:asciiTheme="minorBidi" w:hAnsiTheme="minorBidi" w:cstheme="minorBidi"/>
                <w:sz w:val="22"/>
                <w:szCs w:val="22"/>
              </w:rPr>
            </w:pPr>
          </w:p>
        </w:tc>
      </w:tr>
      <w:tr w:rsidR="00B16ABB" w:rsidRPr="00B16ABB" w14:paraId="2D4AA0B6"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77DE042" w14:textId="77777777" w:rsidR="00B16ABB" w:rsidRPr="00DA077E" w:rsidRDefault="00B16ABB" w:rsidP="00B16ABB">
            <w:pPr>
              <w:rPr>
                <w:rFonts w:asciiTheme="minorBidi" w:hAnsiTheme="minorBidi" w:cstheme="minorBidi"/>
                <w:sz w:val="22"/>
                <w:szCs w:val="22"/>
              </w:rPr>
            </w:pPr>
          </w:p>
          <w:p w14:paraId="73110769"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563343"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8F995BD"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9F24BFF"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5A7BC2" w14:textId="77777777" w:rsidR="00B16ABB" w:rsidRPr="00DA077E" w:rsidRDefault="00B16ABB" w:rsidP="00B16ABB">
            <w:pPr>
              <w:rPr>
                <w:rFonts w:asciiTheme="minorBidi" w:hAnsiTheme="minorBidi" w:cstheme="minorBidi"/>
                <w:sz w:val="22"/>
                <w:szCs w:val="22"/>
              </w:rPr>
            </w:pPr>
          </w:p>
        </w:tc>
      </w:tr>
      <w:tr w:rsidR="00B16ABB" w:rsidRPr="00B16ABB" w14:paraId="54E58C83"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3043ACA" w14:textId="77777777" w:rsidR="00B16ABB" w:rsidRPr="00DA077E" w:rsidRDefault="00B16ABB" w:rsidP="00B16ABB">
            <w:pPr>
              <w:rPr>
                <w:rFonts w:asciiTheme="minorBidi" w:hAnsiTheme="minorBidi" w:cstheme="minorBidi"/>
                <w:sz w:val="22"/>
                <w:szCs w:val="22"/>
              </w:rPr>
            </w:pPr>
          </w:p>
          <w:p w14:paraId="74501499"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F331AC8"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6974565"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44E0C42"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1390E48" w14:textId="77777777" w:rsidR="00B16ABB" w:rsidRPr="00DA077E" w:rsidRDefault="00B16ABB" w:rsidP="00B16ABB">
            <w:pPr>
              <w:rPr>
                <w:rFonts w:asciiTheme="minorBidi" w:hAnsiTheme="minorBidi" w:cstheme="minorBidi"/>
                <w:sz w:val="22"/>
                <w:szCs w:val="22"/>
              </w:rPr>
            </w:pPr>
          </w:p>
        </w:tc>
      </w:tr>
      <w:tr w:rsidR="00B16ABB" w:rsidRPr="00B16ABB" w14:paraId="11831C01"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54C6BD0" w14:textId="77777777" w:rsidR="00B16ABB" w:rsidRPr="00DA077E" w:rsidRDefault="00B16ABB" w:rsidP="00B16ABB">
            <w:pPr>
              <w:rPr>
                <w:rFonts w:asciiTheme="minorBidi" w:hAnsiTheme="minorBidi" w:cstheme="minorBidi"/>
                <w:sz w:val="22"/>
                <w:szCs w:val="22"/>
              </w:rPr>
            </w:pPr>
          </w:p>
          <w:p w14:paraId="5FD0C574"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733EA80"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DB817E7"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A79C5DF"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CA8C465" w14:textId="77777777" w:rsidR="00B16ABB" w:rsidRPr="00DA077E" w:rsidRDefault="00B16ABB" w:rsidP="00B16ABB">
            <w:pPr>
              <w:rPr>
                <w:rFonts w:asciiTheme="minorBidi" w:hAnsiTheme="minorBidi" w:cstheme="minorBidi"/>
                <w:sz w:val="22"/>
                <w:szCs w:val="22"/>
              </w:rPr>
            </w:pPr>
          </w:p>
        </w:tc>
      </w:tr>
      <w:tr w:rsidR="00B16ABB" w:rsidRPr="00B16ABB" w14:paraId="0186E301" w14:textId="77777777" w:rsidTr="007A112C">
        <w:tc>
          <w:tcPr>
            <w:tcW w:w="1779"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DD60683" w14:textId="77777777" w:rsidR="00B16ABB" w:rsidRPr="00DA077E" w:rsidRDefault="00B16ABB" w:rsidP="00B16ABB">
            <w:pPr>
              <w:rPr>
                <w:rFonts w:asciiTheme="minorBidi" w:hAnsiTheme="minorBidi" w:cstheme="minorBidi"/>
                <w:sz w:val="22"/>
                <w:szCs w:val="22"/>
              </w:rPr>
            </w:pPr>
          </w:p>
          <w:p w14:paraId="46C4B99D"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41196C7" w14:textId="77777777" w:rsidR="00B16ABB" w:rsidRPr="00DA077E" w:rsidRDefault="00B16ABB" w:rsidP="00B16ABB">
            <w:pPr>
              <w:rPr>
                <w:rFonts w:asciiTheme="minorBidi" w:hAnsiTheme="minorBidi" w:cstheme="minorBidi"/>
                <w:sz w:val="22"/>
                <w:szCs w:val="22"/>
              </w:rPr>
            </w:pPr>
          </w:p>
        </w:tc>
        <w:tc>
          <w:tcPr>
            <w:tcW w:w="17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D2027F" w14:textId="77777777" w:rsidR="00B16ABB" w:rsidRPr="00DA077E" w:rsidRDefault="00B16ABB" w:rsidP="00B16ABB">
            <w:pPr>
              <w:rPr>
                <w:rFonts w:asciiTheme="minorBidi" w:hAnsiTheme="minorBidi" w:cstheme="minorBidi"/>
                <w:sz w:val="22"/>
                <w:szCs w:val="22"/>
              </w:rPr>
            </w:pPr>
          </w:p>
        </w:tc>
        <w:tc>
          <w:tcPr>
            <w:tcW w:w="212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0B6906F" w14:textId="77777777" w:rsidR="00B16ABB" w:rsidRPr="00DA077E" w:rsidRDefault="00B16ABB" w:rsidP="00B16ABB">
            <w:pPr>
              <w:rPr>
                <w:rFonts w:asciiTheme="minorBidi" w:hAnsiTheme="minorBidi" w:cstheme="minorBidi"/>
                <w:sz w:val="22"/>
                <w:szCs w:val="22"/>
              </w:rPr>
            </w:pPr>
          </w:p>
        </w:tc>
        <w:tc>
          <w:tcPr>
            <w:tcW w:w="241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6CFEB68" w14:textId="77777777" w:rsidR="00B16ABB" w:rsidRPr="00DA077E" w:rsidRDefault="00B16ABB" w:rsidP="00B16ABB">
            <w:pPr>
              <w:rPr>
                <w:rFonts w:asciiTheme="minorBidi" w:hAnsiTheme="minorBidi" w:cstheme="minorBidi"/>
                <w:sz w:val="22"/>
                <w:szCs w:val="22"/>
              </w:rPr>
            </w:pPr>
          </w:p>
        </w:tc>
      </w:tr>
    </w:tbl>
    <w:p w14:paraId="2EBF5842" w14:textId="77777777" w:rsidR="00D25061" w:rsidRDefault="00D25061">
      <w:pPr>
        <w:rPr>
          <w:rFonts w:asciiTheme="minorHAnsi" w:hAnsiTheme="minorHAnsi" w:cstheme="minorHAnsi"/>
          <w:b/>
        </w:rPr>
      </w:pPr>
    </w:p>
    <w:p w14:paraId="7DA9ACF9" w14:textId="77777777" w:rsidR="00D25061" w:rsidRDefault="00B16ABB">
      <w:pPr>
        <w:rPr>
          <w:rFonts w:asciiTheme="minorHAnsi" w:hAnsiTheme="minorHAnsi" w:cstheme="minorHAnsi"/>
          <w:b/>
        </w:rPr>
        <w:sectPr w:rsidR="00D25061" w:rsidSect="00B244CF">
          <w:headerReference w:type="default" r:id="rId28"/>
          <w:footerReference w:type="default" r:id="rId29"/>
          <w:pgSz w:w="11907" w:h="16840" w:code="9"/>
          <w:pgMar w:top="2347" w:right="964" w:bottom="1440" w:left="1015" w:header="709" w:footer="709" w:gutter="0"/>
          <w:cols w:space="708"/>
          <w:docGrid w:linePitch="360"/>
        </w:sectPr>
      </w:pPr>
      <w:r>
        <w:rPr>
          <w:rFonts w:asciiTheme="minorHAnsi" w:hAnsiTheme="minorHAnsi" w:cstheme="minorHAnsi"/>
          <w:b/>
        </w:rPr>
        <w:br w:type="page"/>
      </w:r>
    </w:p>
    <w:p w14:paraId="715DBF5B" w14:textId="77777777" w:rsidR="00FE1B99" w:rsidRPr="00D25061" w:rsidRDefault="00FE1B99" w:rsidP="00C829A7">
      <w:pPr>
        <w:pStyle w:val="Bidforms-technical"/>
      </w:pPr>
      <w:bookmarkStart w:id="148" w:name="_Toc48310177"/>
      <w:bookmarkStart w:id="149" w:name="_Toc48310682"/>
      <w:r w:rsidRPr="00D25061">
        <w:lastRenderedPageBreak/>
        <w:t>Form TECH-8.</w:t>
      </w:r>
      <w:r w:rsidRPr="00D25061">
        <w:tab/>
      </w:r>
      <w:r w:rsidRPr="00D25061">
        <w:tab/>
        <w:t>Staffing Schedule (Key Professional Personnel and Support Staff)</w:t>
      </w:r>
      <w:bookmarkEnd w:id="148"/>
      <w:bookmarkEnd w:id="149"/>
    </w:p>
    <w:p w14:paraId="3483080F" w14:textId="77777777" w:rsidR="009932B5" w:rsidRPr="00FE1B99" w:rsidRDefault="009932B5" w:rsidP="00FE1B99">
      <w:pPr>
        <w:rPr>
          <w:b/>
          <w:bCs/>
          <w:sz w:val="32"/>
          <w:szCs w:val="32"/>
        </w:rPr>
      </w:pPr>
    </w:p>
    <w:tbl>
      <w:tblPr>
        <w:tblW w:w="15360" w:type="dxa"/>
        <w:tblInd w:w="-8" w:type="dxa"/>
        <w:tblLayout w:type="fixed"/>
        <w:tblCellMar>
          <w:left w:w="72" w:type="dxa"/>
          <w:right w:w="72" w:type="dxa"/>
        </w:tblCellMar>
        <w:tblLook w:val="0000" w:firstRow="0" w:lastRow="0" w:firstColumn="0" w:lastColumn="0" w:noHBand="0" w:noVBand="0"/>
      </w:tblPr>
      <w:tblGrid>
        <w:gridCol w:w="495"/>
        <w:gridCol w:w="1743"/>
        <w:gridCol w:w="1015"/>
        <w:gridCol w:w="587"/>
        <w:gridCol w:w="600"/>
        <w:gridCol w:w="480"/>
        <w:gridCol w:w="532"/>
        <w:gridCol w:w="620"/>
        <w:gridCol w:w="620"/>
        <w:gridCol w:w="620"/>
        <w:gridCol w:w="620"/>
        <w:gridCol w:w="620"/>
        <w:gridCol w:w="620"/>
        <w:gridCol w:w="620"/>
        <w:gridCol w:w="768"/>
        <w:gridCol w:w="1080"/>
        <w:gridCol w:w="1320"/>
        <w:gridCol w:w="2400"/>
      </w:tblGrid>
      <w:tr w:rsidR="00FE1B99" w:rsidRPr="00FE1B99" w14:paraId="38DC5B67" w14:textId="77777777" w:rsidTr="00E43653">
        <w:tc>
          <w:tcPr>
            <w:tcW w:w="495" w:type="dxa"/>
            <w:vMerge w:val="restart"/>
            <w:tcBorders>
              <w:top w:val="single" w:sz="6" w:space="0" w:color="auto"/>
              <w:left w:val="single" w:sz="6" w:space="0" w:color="auto"/>
              <w:bottom w:val="nil"/>
              <w:right w:val="single" w:sz="6" w:space="0" w:color="auto"/>
            </w:tcBorders>
            <w:shd w:val="clear" w:color="auto" w:fill="1F3864" w:themeFill="accent1" w:themeFillShade="80"/>
            <w:vAlign w:val="center"/>
          </w:tcPr>
          <w:p w14:paraId="21D906FC" w14:textId="77777777" w:rsidR="00FE1B99" w:rsidRPr="00877305" w:rsidRDefault="00FE1B99" w:rsidP="00FE1B99">
            <w:pPr>
              <w:rPr>
                <w:b/>
                <w:sz w:val="22"/>
                <w:szCs w:val="22"/>
              </w:rPr>
            </w:pPr>
          </w:p>
          <w:p w14:paraId="1DEDBBBA" w14:textId="77777777" w:rsidR="00FE1B99" w:rsidRPr="00877305" w:rsidRDefault="00FE1B99" w:rsidP="00FE1B99">
            <w:pPr>
              <w:rPr>
                <w:b/>
                <w:sz w:val="22"/>
                <w:szCs w:val="22"/>
              </w:rPr>
            </w:pPr>
          </w:p>
        </w:tc>
        <w:tc>
          <w:tcPr>
            <w:tcW w:w="1743" w:type="dxa"/>
            <w:vMerge w:val="restart"/>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4447A1AA" w14:textId="77777777" w:rsidR="00FE1B99" w:rsidRPr="00877305" w:rsidRDefault="00FE1B99" w:rsidP="00FE1B99">
            <w:pPr>
              <w:rPr>
                <w:b/>
                <w:sz w:val="22"/>
                <w:szCs w:val="22"/>
              </w:rPr>
            </w:pPr>
          </w:p>
        </w:tc>
        <w:tc>
          <w:tcPr>
            <w:tcW w:w="8322" w:type="dxa"/>
            <w:gridSpan w:val="13"/>
            <w:tcBorders>
              <w:top w:val="single" w:sz="6" w:space="0" w:color="auto"/>
              <w:left w:val="nil"/>
              <w:bottom w:val="single" w:sz="6" w:space="0" w:color="auto"/>
              <w:right w:val="single" w:sz="6" w:space="0" w:color="auto"/>
            </w:tcBorders>
            <w:shd w:val="clear" w:color="auto" w:fill="1F3864" w:themeFill="accent1" w:themeFillShade="80"/>
            <w:vAlign w:val="center"/>
          </w:tcPr>
          <w:p w14:paraId="0B11E176" w14:textId="77777777" w:rsidR="00FE1B99" w:rsidRPr="00877305" w:rsidRDefault="00FE1B99" w:rsidP="00FE1B99">
            <w:pPr>
              <w:rPr>
                <w:b/>
                <w:sz w:val="22"/>
                <w:szCs w:val="22"/>
              </w:rPr>
            </w:pPr>
            <w:r w:rsidRPr="00877305">
              <w:rPr>
                <w:b/>
                <w:sz w:val="22"/>
                <w:szCs w:val="22"/>
              </w:rPr>
              <w:t>Staff input (in the form of a bar chart)</w:t>
            </w:r>
            <w:r w:rsidRPr="00877305">
              <w:rPr>
                <w:b/>
                <w:sz w:val="22"/>
                <w:szCs w:val="22"/>
                <w:vertAlign w:val="superscript"/>
              </w:rPr>
              <w:t>1</w:t>
            </w:r>
          </w:p>
        </w:tc>
        <w:tc>
          <w:tcPr>
            <w:tcW w:w="4800" w:type="dxa"/>
            <w:gridSpan w:val="3"/>
            <w:tcBorders>
              <w:top w:val="single" w:sz="6" w:space="0" w:color="auto"/>
              <w:left w:val="nil"/>
              <w:bottom w:val="single" w:sz="6" w:space="0" w:color="auto"/>
              <w:right w:val="single" w:sz="6" w:space="0" w:color="auto"/>
            </w:tcBorders>
            <w:shd w:val="clear" w:color="auto" w:fill="1F3864" w:themeFill="accent1" w:themeFillShade="80"/>
            <w:vAlign w:val="center"/>
          </w:tcPr>
          <w:p w14:paraId="48031228" w14:textId="77777777" w:rsidR="00FE1B99" w:rsidRPr="00877305" w:rsidRDefault="00FE1B99" w:rsidP="00FE1B99">
            <w:pPr>
              <w:rPr>
                <w:b/>
                <w:sz w:val="22"/>
                <w:szCs w:val="22"/>
              </w:rPr>
            </w:pPr>
            <w:r w:rsidRPr="00877305">
              <w:rPr>
                <w:b/>
                <w:sz w:val="22"/>
                <w:szCs w:val="22"/>
              </w:rPr>
              <w:t>Total staff-month input</w:t>
            </w:r>
          </w:p>
        </w:tc>
      </w:tr>
      <w:tr w:rsidR="00FE1B99" w:rsidRPr="00FE1B99" w14:paraId="3E7393C7" w14:textId="77777777" w:rsidTr="00E43653">
        <w:tc>
          <w:tcPr>
            <w:tcW w:w="495" w:type="dxa"/>
            <w:vMerge/>
            <w:tcBorders>
              <w:top w:val="nil"/>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78AB5435" w14:textId="77777777" w:rsidR="00FE1B99" w:rsidRPr="00877305" w:rsidRDefault="00FE1B99" w:rsidP="00FE1B99">
            <w:pPr>
              <w:rPr>
                <w:b/>
                <w:sz w:val="22"/>
                <w:szCs w:val="22"/>
              </w:rPr>
            </w:pPr>
          </w:p>
        </w:tc>
        <w:tc>
          <w:tcPr>
            <w:tcW w:w="1743" w:type="dxa"/>
            <w:vMerge/>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5FCA74A1" w14:textId="77777777" w:rsidR="00FE1B99" w:rsidRPr="00877305" w:rsidRDefault="00FE1B99" w:rsidP="00FE1B99">
            <w:pPr>
              <w:rPr>
                <w:b/>
                <w:sz w:val="22"/>
                <w:szCs w:val="22"/>
              </w:rPr>
            </w:pPr>
          </w:p>
        </w:tc>
        <w:tc>
          <w:tcPr>
            <w:tcW w:w="1015"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74E93C98" w14:textId="77777777" w:rsidR="00FE1B99" w:rsidRPr="00877305" w:rsidRDefault="00FE1B99" w:rsidP="00FE1B99">
            <w:pPr>
              <w:rPr>
                <w:b/>
                <w:sz w:val="22"/>
                <w:szCs w:val="22"/>
              </w:rPr>
            </w:pPr>
          </w:p>
        </w:tc>
        <w:tc>
          <w:tcPr>
            <w:tcW w:w="58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32C699F1" w14:textId="77777777" w:rsidR="00FE1B99" w:rsidRPr="00877305" w:rsidRDefault="00FE1B99" w:rsidP="00FE1B99">
            <w:pPr>
              <w:rPr>
                <w:b/>
                <w:sz w:val="22"/>
                <w:szCs w:val="22"/>
              </w:rPr>
            </w:pPr>
            <w:r w:rsidRPr="00877305">
              <w:rPr>
                <w:b/>
                <w:sz w:val="22"/>
                <w:szCs w:val="22"/>
              </w:rPr>
              <w:t>1</w:t>
            </w:r>
            <w:r w:rsidRPr="00877305">
              <w:rPr>
                <w:b/>
                <w:sz w:val="22"/>
                <w:szCs w:val="22"/>
                <w:vertAlign w:val="superscript"/>
              </w:rPr>
              <w:t>2</w:t>
            </w:r>
          </w:p>
        </w:tc>
        <w:tc>
          <w:tcPr>
            <w:tcW w:w="600"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080C7CCF" w14:textId="77777777" w:rsidR="00FE1B99" w:rsidRPr="00877305" w:rsidRDefault="00FE1B99" w:rsidP="00FE1B99">
            <w:pPr>
              <w:rPr>
                <w:b/>
                <w:sz w:val="22"/>
                <w:szCs w:val="22"/>
              </w:rPr>
            </w:pPr>
            <w:r w:rsidRPr="00877305">
              <w:rPr>
                <w:b/>
                <w:sz w:val="22"/>
                <w:szCs w:val="22"/>
              </w:rPr>
              <w:t>2</w:t>
            </w:r>
          </w:p>
        </w:tc>
        <w:tc>
          <w:tcPr>
            <w:tcW w:w="48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621CC4E6" w14:textId="77777777" w:rsidR="00FE1B99" w:rsidRPr="00877305" w:rsidRDefault="00FE1B99" w:rsidP="00FE1B99">
            <w:pPr>
              <w:rPr>
                <w:b/>
                <w:sz w:val="22"/>
                <w:szCs w:val="22"/>
              </w:rPr>
            </w:pPr>
            <w:r w:rsidRPr="00877305">
              <w:rPr>
                <w:b/>
                <w:sz w:val="22"/>
                <w:szCs w:val="22"/>
              </w:rPr>
              <w:t>3</w:t>
            </w:r>
          </w:p>
        </w:tc>
        <w:tc>
          <w:tcPr>
            <w:tcW w:w="532"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04BA9223" w14:textId="77777777" w:rsidR="00FE1B99" w:rsidRPr="00877305" w:rsidRDefault="00FE1B99" w:rsidP="00FE1B99">
            <w:pPr>
              <w:rPr>
                <w:b/>
                <w:sz w:val="22"/>
                <w:szCs w:val="22"/>
              </w:rPr>
            </w:pPr>
            <w:r w:rsidRPr="00877305">
              <w:rPr>
                <w:b/>
                <w:sz w:val="22"/>
                <w:szCs w:val="22"/>
              </w:rPr>
              <w:t>4</w:t>
            </w:r>
          </w:p>
        </w:tc>
        <w:tc>
          <w:tcPr>
            <w:tcW w:w="62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0484EF62" w14:textId="77777777" w:rsidR="00FE1B99" w:rsidRPr="00877305" w:rsidRDefault="00FE1B99" w:rsidP="00FE1B99">
            <w:pPr>
              <w:rPr>
                <w:b/>
                <w:sz w:val="22"/>
                <w:szCs w:val="22"/>
              </w:rPr>
            </w:pPr>
            <w:r w:rsidRPr="00877305">
              <w:rPr>
                <w:b/>
                <w:sz w:val="22"/>
                <w:szCs w:val="22"/>
              </w:rPr>
              <w:t>5</w:t>
            </w:r>
          </w:p>
        </w:tc>
        <w:tc>
          <w:tcPr>
            <w:tcW w:w="620"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7AE02B96" w14:textId="77777777" w:rsidR="00FE1B99" w:rsidRPr="00877305" w:rsidRDefault="00FE1B99" w:rsidP="00FE1B99">
            <w:pPr>
              <w:rPr>
                <w:b/>
                <w:sz w:val="22"/>
                <w:szCs w:val="22"/>
              </w:rPr>
            </w:pPr>
            <w:r w:rsidRPr="00877305">
              <w:rPr>
                <w:b/>
                <w:sz w:val="22"/>
                <w:szCs w:val="22"/>
              </w:rPr>
              <w:t>6</w:t>
            </w:r>
          </w:p>
        </w:tc>
        <w:tc>
          <w:tcPr>
            <w:tcW w:w="62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04F5010C" w14:textId="77777777" w:rsidR="00FE1B99" w:rsidRPr="00877305" w:rsidRDefault="00FE1B99" w:rsidP="00FE1B99">
            <w:pPr>
              <w:rPr>
                <w:b/>
                <w:sz w:val="22"/>
                <w:szCs w:val="22"/>
              </w:rPr>
            </w:pPr>
            <w:r w:rsidRPr="00877305">
              <w:rPr>
                <w:b/>
                <w:sz w:val="22"/>
                <w:szCs w:val="22"/>
              </w:rPr>
              <w:t>7</w:t>
            </w:r>
          </w:p>
        </w:tc>
        <w:tc>
          <w:tcPr>
            <w:tcW w:w="620" w:type="dxa"/>
            <w:tcBorders>
              <w:top w:val="single" w:sz="6" w:space="0" w:color="auto"/>
              <w:left w:val="nil"/>
              <w:bottom w:val="single" w:sz="6" w:space="0" w:color="2E74B5" w:themeColor="accent5" w:themeShade="BF"/>
              <w:right w:val="nil"/>
            </w:tcBorders>
            <w:shd w:val="clear" w:color="auto" w:fill="1F3864" w:themeFill="accent1" w:themeFillShade="80"/>
            <w:vAlign w:val="center"/>
          </w:tcPr>
          <w:p w14:paraId="4635DE09" w14:textId="77777777" w:rsidR="00FE1B99" w:rsidRPr="00877305" w:rsidRDefault="00FE1B99" w:rsidP="00FE1B99">
            <w:pPr>
              <w:rPr>
                <w:b/>
                <w:sz w:val="22"/>
                <w:szCs w:val="22"/>
              </w:rPr>
            </w:pPr>
            <w:r w:rsidRPr="00877305">
              <w:rPr>
                <w:b/>
                <w:sz w:val="22"/>
                <w:szCs w:val="22"/>
              </w:rPr>
              <w:t>8</w:t>
            </w:r>
          </w:p>
        </w:tc>
        <w:tc>
          <w:tcPr>
            <w:tcW w:w="62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1B93CD59" w14:textId="77777777" w:rsidR="00FE1B99" w:rsidRPr="00877305" w:rsidRDefault="00FE1B99" w:rsidP="00FE1B99">
            <w:pPr>
              <w:rPr>
                <w:b/>
                <w:sz w:val="22"/>
                <w:szCs w:val="22"/>
              </w:rPr>
            </w:pPr>
            <w:r w:rsidRPr="00877305">
              <w:rPr>
                <w:b/>
                <w:sz w:val="22"/>
                <w:szCs w:val="22"/>
              </w:rPr>
              <w:t>9</w:t>
            </w:r>
          </w:p>
        </w:tc>
        <w:tc>
          <w:tcPr>
            <w:tcW w:w="620" w:type="dxa"/>
            <w:tcBorders>
              <w:top w:val="single" w:sz="6" w:space="0" w:color="auto"/>
              <w:left w:val="nil"/>
              <w:bottom w:val="single" w:sz="6" w:space="0" w:color="2E74B5" w:themeColor="accent5" w:themeShade="BF"/>
              <w:right w:val="single" w:sz="6" w:space="0" w:color="auto"/>
            </w:tcBorders>
            <w:shd w:val="clear" w:color="auto" w:fill="1F3864" w:themeFill="accent1" w:themeFillShade="80"/>
            <w:vAlign w:val="center"/>
          </w:tcPr>
          <w:p w14:paraId="10398D27" w14:textId="77777777" w:rsidR="00FE1B99" w:rsidRPr="00877305" w:rsidRDefault="00FE1B99" w:rsidP="00FE1B99">
            <w:pPr>
              <w:rPr>
                <w:b/>
                <w:sz w:val="22"/>
                <w:szCs w:val="22"/>
              </w:rPr>
            </w:pPr>
            <w:r w:rsidRPr="00877305">
              <w:rPr>
                <w:b/>
                <w:sz w:val="22"/>
                <w:szCs w:val="22"/>
              </w:rPr>
              <w:t>10</w:t>
            </w:r>
          </w:p>
        </w:tc>
        <w:tc>
          <w:tcPr>
            <w:tcW w:w="620" w:type="dxa"/>
            <w:tcBorders>
              <w:top w:val="single" w:sz="6" w:space="0" w:color="auto"/>
              <w:left w:val="single" w:sz="6" w:space="0" w:color="auto"/>
              <w:bottom w:val="single" w:sz="6" w:space="0" w:color="2E74B5" w:themeColor="accent5" w:themeShade="BF"/>
              <w:right w:val="nil"/>
            </w:tcBorders>
            <w:shd w:val="clear" w:color="auto" w:fill="1F3864" w:themeFill="accent1" w:themeFillShade="80"/>
            <w:vAlign w:val="center"/>
          </w:tcPr>
          <w:p w14:paraId="0AE8BF07" w14:textId="77777777" w:rsidR="00FE1B99" w:rsidRPr="00877305" w:rsidRDefault="00FE1B99" w:rsidP="00FE1B99">
            <w:pPr>
              <w:rPr>
                <w:b/>
                <w:sz w:val="22"/>
                <w:szCs w:val="22"/>
              </w:rPr>
            </w:pPr>
            <w:r w:rsidRPr="00877305">
              <w:rPr>
                <w:b/>
                <w:sz w:val="22"/>
                <w:szCs w:val="22"/>
              </w:rPr>
              <w:t>11</w:t>
            </w:r>
          </w:p>
        </w:tc>
        <w:tc>
          <w:tcPr>
            <w:tcW w:w="768"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1DF52951" w14:textId="77777777" w:rsidR="00FE1B99" w:rsidRPr="00877305" w:rsidRDefault="00FE1B99" w:rsidP="00FE1B99">
            <w:pPr>
              <w:rPr>
                <w:b/>
                <w:sz w:val="22"/>
                <w:szCs w:val="22"/>
              </w:rPr>
            </w:pPr>
            <w:r w:rsidRPr="00877305">
              <w:rPr>
                <w:b/>
                <w:sz w:val="22"/>
                <w:szCs w:val="22"/>
              </w:rPr>
              <w:t>N</w:t>
            </w:r>
          </w:p>
        </w:tc>
        <w:tc>
          <w:tcPr>
            <w:tcW w:w="1080" w:type="dxa"/>
            <w:tcBorders>
              <w:top w:val="single" w:sz="6" w:space="0" w:color="auto"/>
              <w:left w:val="nil"/>
              <w:bottom w:val="single" w:sz="6" w:space="0" w:color="2E74B5" w:themeColor="accent5" w:themeShade="BF"/>
              <w:right w:val="single" w:sz="6" w:space="0" w:color="auto"/>
            </w:tcBorders>
            <w:shd w:val="clear" w:color="auto" w:fill="1F3864" w:themeFill="accent1" w:themeFillShade="80"/>
            <w:vAlign w:val="center"/>
          </w:tcPr>
          <w:p w14:paraId="613EBDA0" w14:textId="77777777" w:rsidR="00FE1B99" w:rsidRPr="00877305" w:rsidRDefault="00FE1B99" w:rsidP="00FE1B99">
            <w:pPr>
              <w:rPr>
                <w:b/>
                <w:sz w:val="22"/>
                <w:szCs w:val="22"/>
              </w:rPr>
            </w:pPr>
            <w:r w:rsidRPr="00877305">
              <w:rPr>
                <w:b/>
                <w:sz w:val="22"/>
                <w:szCs w:val="22"/>
              </w:rPr>
              <w:t>Home</w:t>
            </w:r>
          </w:p>
        </w:tc>
        <w:tc>
          <w:tcPr>
            <w:tcW w:w="132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3EFD7B9E" w14:textId="77777777" w:rsidR="00FE1B99" w:rsidRPr="00877305" w:rsidRDefault="00FE1B99" w:rsidP="00FE1B99">
            <w:pPr>
              <w:rPr>
                <w:b/>
                <w:sz w:val="22"/>
                <w:szCs w:val="22"/>
              </w:rPr>
            </w:pPr>
            <w:r w:rsidRPr="00877305">
              <w:rPr>
                <w:b/>
                <w:sz w:val="22"/>
                <w:szCs w:val="22"/>
              </w:rPr>
              <w:t>Field</w:t>
            </w:r>
            <w:r w:rsidRPr="00877305">
              <w:rPr>
                <w:b/>
                <w:sz w:val="22"/>
                <w:szCs w:val="22"/>
                <w:vertAlign w:val="superscript"/>
              </w:rPr>
              <w:t>3</w:t>
            </w:r>
          </w:p>
        </w:tc>
        <w:tc>
          <w:tcPr>
            <w:tcW w:w="2400"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1D7C23BC" w14:textId="77777777" w:rsidR="00FE1B99" w:rsidRPr="00877305" w:rsidRDefault="00FE1B99" w:rsidP="00FE1B99">
            <w:pPr>
              <w:rPr>
                <w:b/>
                <w:bCs/>
                <w:sz w:val="22"/>
                <w:szCs w:val="22"/>
              </w:rPr>
            </w:pPr>
            <w:r w:rsidRPr="00877305">
              <w:rPr>
                <w:b/>
                <w:bCs/>
                <w:sz w:val="22"/>
                <w:szCs w:val="22"/>
              </w:rPr>
              <w:t>Total</w:t>
            </w:r>
          </w:p>
        </w:tc>
      </w:tr>
      <w:tr w:rsidR="00FE1B99" w:rsidRPr="00FE1B99" w14:paraId="367A45EE" w14:textId="77777777" w:rsidTr="00E43653">
        <w:tc>
          <w:tcPr>
            <w:tcW w:w="3840" w:type="dxa"/>
            <w:gridSpan w:val="4"/>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2F900C6" w14:textId="77777777" w:rsidR="00FE1B99" w:rsidRPr="00FE1B99" w:rsidRDefault="00FE1B99" w:rsidP="00FE1B99">
            <w:pPr>
              <w:rPr>
                <w:sz w:val="22"/>
                <w:szCs w:val="22"/>
              </w:rPr>
            </w:pPr>
            <w:r w:rsidRPr="00FE1B99">
              <w:rPr>
                <w:sz w:val="22"/>
                <w:szCs w:val="22"/>
              </w:rPr>
              <w:t>Foreign</w:t>
            </w: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59F90B5"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57F556E"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0FD497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F7E7F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489EB9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A20783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AB1C1A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060244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35C792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D9FCFD0"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6F43CE6"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2D11154"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992B22F"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BCA99C7" w14:textId="77777777" w:rsidR="00FE1B99" w:rsidRPr="00FE1B99" w:rsidRDefault="00FE1B99" w:rsidP="00FE1B99">
            <w:pPr>
              <w:rPr>
                <w:sz w:val="22"/>
                <w:szCs w:val="22"/>
              </w:rPr>
            </w:pPr>
          </w:p>
        </w:tc>
      </w:tr>
      <w:tr w:rsidR="00FE1B99" w:rsidRPr="00FE1B99" w14:paraId="45FAFF3B"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0BD97EC0" w14:textId="77777777" w:rsidR="00FE1B99" w:rsidRPr="00FE1B99" w:rsidRDefault="00FE1B99" w:rsidP="00FE1B99">
            <w:pPr>
              <w:rPr>
                <w:sz w:val="22"/>
                <w:szCs w:val="22"/>
              </w:rPr>
            </w:pPr>
            <w:r w:rsidRPr="00FE1B99">
              <w:rPr>
                <w:sz w:val="22"/>
                <w:szCs w:val="22"/>
              </w:rPr>
              <w:t>1</w:t>
            </w: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E04393" w14:textId="77777777" w:rsidR="00FE1B99" w:rsidRPr="00FE1B99" w:rsidRDefault="001454A2" w:rsidP="00FE1B99">
            <w:pPr>
              <w:rPr>
                <w:sz w:val="22"/>
                <w:szCs w:val="22"/>
              </w:rPr>
            </w:pPr>
            <w:r>
              <w:rPr>
                <w:sz w:val="22"/>
                <w:szCs w:val="22"/>
              </w:rPr>
              <w:t xml:space="preserve">Name </w:t>
            </w: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038D1E3F" w14:textId="77777777" w:rsidR="00FE1B99" w:rsidRPr="00FE1B99" w:rsidRDefault="00FE1B99" w:rsidP="00FE1B99">
            <w:pPr>
              <w:rPr>
                <w:i/>
                <w:iCs/>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CE0112"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50BF37F"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6890E74"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2FC3E4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EDDDD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D6570B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7A1882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F1F79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FB371F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28912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954B539"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1B90686"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23C3313"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2A802510"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11AA364" w14:textId="77777777" w:rsidR="00FE1B99" w:rsidRPr="00FE1B99" w:rsidRDefault="00FE1B99" w:rsidP="00FE1B99">
            <w:pPr>
              <w:rPr>
                <w:sz w:val="22"/>
                <w:szCs w:val="22"/>
              </w:rPr>
            </w:pPr>
          </w:p>
        </w:tc>
      </w:tr>
      <w:tr w:rsidR="00FE1B99" w:rsidRPr="00FE1B99" w14:paraId="23D27917"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91E5459"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96B2F9"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F5CCFBA"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699E12C"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601D37"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A4DA4B8"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FB4E33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97E5E1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FEBBA5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57B73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D1C107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AFB51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C203E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91B72C8"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D0F244A"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48F02F95"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15E34FB"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6235075" w14:textId="77777777" w:rsidR="00FE1B99" w:rsidRPr="00FE1B99" w:rsidRDefault="00FE1B99" w:rsidP="00FE1B99">
            <w:pPr>
              <w:rPr>
                <w:sz w:val="22"/>
                <w:szCs w:val="22"/>
              </w:rPr>
            </w:pPr>
          </w:p>
        </w:tc>
      </w:tr>
      <w:tr w:rsidR="00FE1B99" w:rsidRPr="00FE1B99" w14:paraId="26D0586B"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C7C2000" w14:textId="77777777" w:rsidR="00FE1B99" w:rsidRPr="00FE1B99" w:rsidRDefault="00FE1B99" w:rsidP="00FE1B99">
            <w:pPr>
              <w:rPr>
                <w:sz w:val="22"/>
                <w:szCs w:val="22"/>
              </w:rPr>
            </w:pPr>
            <w:r w:rsidRPr="00FE1B99">
              <w:rPr>
                <w:sz w:val="22"/>
                <w:szCs w:val="22"/>
              </w:rPr>
              <w:t>2</w:t>
            </w: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0E48621" w14:textId="77777777" w:rsidR="00FE1B99" w:rsidRPr="00FE1B99" w:rsidRDefault="001454A2" w:rsidP="00FE1B99">
            <w:pPr>
              <w:rPr>
                <w:sz w:val="22"/>
                <w:szCs w:val="22"/>
              </w:rPr>
            </w:pPr>
            <w:r>
              <w:rPr>
                <w:sz w:val="22"/>
                <w:szCs w:val="22"/>
              </w:rPr>
              <w:t>Name</w:t>
            </w: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9FA6991" w14:textId="77777777" w:rsidR="00FE1B99" w:rsidRPr="00FE1B99" w:rsidRDefault="00FE1B99" w:rsidP="00FE1B99">
            <w:pPr>
              <w:rPr>
                <w:i/>
                <w:iCs/>
                <w:color w:val="FF0000"/>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6B0C7C1"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6EBF621"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54E209C"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145EB9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26C07D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57603A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B77B04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9B29FF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AFFEA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EC8C06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6892B2B"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749F9F8"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C0787C5"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7F060E3"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BC1D9E2" w14:textId="77777777" w:rsidR="00FE1B99" w:rsidRPr="00FE1B99" w:rsidRDefault="00FE1B99" w:rsidP="00FE1B99">
            <w:pPr>
              <w:rPr>
                <w:sz w:val="22"/>
                <w:szCs w:val="22"/>
              </w:rPr>
            </w:pPr>
          </w:p>
        </w:tc>
      </w:tr>
      <w:tr w:rsidR="00FE1B99" w:rsidRPr="00FE1B99" w14:paraId="70D2D92F"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21DCC5E2"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DA02DBE"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507A62A"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17E98C9"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0B836DB"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61D2F40"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8AA6CD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D1F201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2003D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D3FA93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4A9A1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F061D6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A1CE7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7B2006"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8849C4"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82B7E5"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D5C846"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870F77B" w14:textId="77777777" w:rsidR="00FE1B99" w:rsidRPr="00FE1B99" w:rsidRDefault="00FE1B99" w:rsidP="00FE1B99">
            <w:pPr>
              <w:rPr>
                <w:sz w:val="22"/>
                <w:szCs w:val="22"/>
              </w:rPr>
            </w:pPr>
          </w:p>
        </w:tc>
      </w:tr>
      <w:tr w:rsidR="00FE1B99" w:rsidRPr="00FE1B99" w14:paraId="6CFF4FA8"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63E2E66B" w14:textId="77777777" w:rsidR="00FE1B99" w:rsidRPr="00FE1B99" w:rsidRDefault="00FE1B99" w:rsidP="00FE1B99">
            <w:pPr>
              <w:rPr>
                <w:sz w:val="22"/>
                <w:szCs w:val="22"/>
              </w:rPr>
            </w:pPr>
            <w:r w:rsidRPr="00FE1B99">
              <w:rPr>
                <w:sz w:val="22"/>
                <w:szCs w:val="22"/>
              </w:rPr>
              <w:t>3</w:t>
            </w: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2AE8AF0"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D14DA86" w14:textId="77777777" w:rsidR="00FE1B99" w:rsidRPr="00FE1B99" w:rsidRDefault="00FE1B99" w:rsidP="00FE1B99">
            <w:pPr>
              <w:rPr>
                <w:i/>
                <w:iCs/>
                <w:color w:val="FF0000"/>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4102F81"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BFB461F"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1BE006F"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1236ED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5F7FF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5BC6B5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86DB45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3ABD34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1D63A8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290ACD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344168A"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2199D3"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21730DD"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4EBA2F7A"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BC4712" w14:textId="77777777" w:rsidR="00FE1B99" w:rsidRPr="00FE1B99" w:rsidRDefault="00FE1B99" w:rsidP="00FE1B99">
            <w:pPr>
              <w:rPr>
                <w:sz w:val="22"/>
                <w:szCs w:val="22"/>
              </w:rPr>
            </w:pPr>
          </w:p>
        </w:tc>
      </w:tr>
      <w:tr w:rsidR="00FE1B99" w:rsidRPr="00FE1B99" w14:paraId="58ED46DF"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199FE33C"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5DD2A5F"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30AF537B"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1226EC6"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007AA5"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6DE82D"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570F73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9C7DB8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33EBEB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9281E9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3298C92"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C02AC7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D9EE23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35A20EA"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3AD9A47"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66049DDC"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28FBBA"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4E039B" w14:textId="77777777" w:rsidR="00FE1B99" w:rsidRPr="00FE1B99" w:rsidRDefault="00FE1B99" w:rsidP="00FE1B99">
            <w:pPr>
              <w:rPr>
                <w:sz w:val="22"/>
                <w:szCs w:val="22"/>
              </w:rPr>
            </w:pPr>
          </w:p>
        </w:tc>
      </w:tr>
      <w:tr w:rsidR="00FE1B99" w:rsidRPr="00FE1B99" w14:paraId="17C5815C"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21C4B2B4" w14:textId="77777777" w:rsidR="00FE1B99" w:rsidRPr="00FE1B99" w:rsidRDefault="00FE1B99" w:rsidP="00FE1B99">
            <w:pPr>
              <w:rPr>
                <w:sz w:val="22"/>
                <w:szCs w:val="22"/>
              </w:rPr>
            </w:pPr>
            <w:r w:rsidRPr="00FE1B99">
              <w:rPr>
                <w:sz w:val="22"/>
                <w:szCs w:val="22"/>
              </w:rPr>
              <w:t>n</w:t>
            </w: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086721"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67691841" w14:textId="77777777" w:rsidR="00FE1B99" w:rsidRPr="00FE1B99" w:rsidRDefault="00FE1B99" w:rsidP="00FE1B99">
            <w:pPr>
              <w:rPr>
                <w:i/>
                <w:iCs/>
                <w:color w:val="FF0000"/>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D46974"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0DE59F1"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D2D1B02"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6721F3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324D10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674EFF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F267D1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99DB9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388CE9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26B832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1933D65"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8A71771"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D3B3C65"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488A937"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D05124" w14:textId="77777777" w:rsidR="00FE1B99" w:rsidRPr="00FE1B99" w:rsidRDefault="00FE1B99" w:rsidP="00FE1B99">
            <w:pPr>
              <w:rPr>
                <w:sz w:val="22"/>
                <w:szCs w:val="22"/>
              </w:rPr>
            </w:pPr>
          </w:p>
        </w:tc>
      </w:tr>
      <w:tr w:rsidR="00FE1B99" w:rsidRPr="00FE1B99" w14:paraId="3E70EB9D"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0F007181"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F0F157E"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20B83C05"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6E35CF6"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B723EB4"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8DC6A77"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AED206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6022DE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CA88A4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8CDB3F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67CD87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E899570"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36D0B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4F1CCF4"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B5089A0"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BBCA8ED"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FA951DB"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DB61C85" w14:textId="77777777" w:rsidR="00FE1B99" w:rsidRPr="00FE1B99" w:rsidRDefault="00FE1B99" w:rsidP="00FE1B99">
            <w:pPr>
              <w:rPr>
                <w:sz w:val="22"/>
                <w:szCs w:val="22"/>
              </w:rPr>
            </w:pPr>
          </w:p>
        </w:tc>
      </w:tr>
      <w:tr w:rsidR="00FE1B99" w:rsidRPr="00FE1B99" w14:paraId="5B17D0A1"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D0BC2F3"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42A0BF"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1D8943" w14:textId="77777777" w:rsidR="00FE1B99" w:rsidRPr="00FE1B99" w:rsidRDefault="00FE1B99" w:rsidP="00FE1B99">
            <w:pPr>
              <w:rPr>
                <w:i/>
                <w:iCs/>
                <w:color w:val="FF0000"/>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27D349"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E192C6"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4C8AE7D"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1DAD54A"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33556A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04AAF5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C3598EA"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F380998" w14:textId="77777777" w:rsidR="00FE1B99" w:rsidRPr="00FE1B99" w:rsidRDefault="00FE1B99" w:rsidP="00FE1B99">
            <w:pPr>
              <w:rPr>
                <w:sz w:val="22"/>
                <w:szCs w:val="22"/>
              </w:rPr>
            </w:pPr>
          </w:p>
        </w:tc>
        <w:tc>
          <w:tcPr>
            <w:tcW w:w="2628" w:type="dxa"/>
            <w:gridSpan w:val="4"/>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1F3864" w:themeFill="accent1" w:themeFillShade="80"/>
            <w:vAlign w:val="center"/>
          </w:tcPr>
          <w:p w14:paraId="23D4FC17" w14:textId="77777777" w:rsidR="00FE1B99" w:rsidRPr="00877305" w:rsidRDefault="00FE1B99" w:rsidP="00FE1B99">
            <w:pPr>
              <w:rPr>
                <w:b/>
                <w:sz w:val="22"/>
                <w:szCs w:val="22"/>
              </w:rPr>
            </w:pPr>
            <w:r w:rsidRPr="00877305">
              <w:rPr>
                <w:b/>
                <w:sz w:val="22"/>
                <w:szCs w:val="22"/>
              </w:rPr>
              <w:t>Subtotal</w:t>
            </w: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D7B92D"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AE7BD61"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758F765" w14:textId="77777777" w:rsidR="00FE1B99" w:rsidRPr="00FE1B99" w:rsidRDefault="00FE1B99" w:rsidP="00FE1B99">
            <w:pPr>
              <w:rPr>
                <w:sz w:val="22"/>
                <w:szCs w:val="22"/>
              </w:rPr>
            </w:pPr>
          </w:p>
        </w:tc>
      </w:tr>
      <w:tr w:rsidR="00FE1B99" w:rsidRPr="00FE1B99" w14:paraId="4A708961" w14:textId="77777777" w:rsidTr="00E43653">
        <w:tc>
          <w:tcPr>
            <w:tcW w:w="2238" w:type="dxa"/>
            <w:gridSpan w:val="2"/>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3BABA2C1" w14:textId="77777777" w:rsidR="00FE1B99" w:rsidRPr="00FE1B99" w:rsidRDefault="00FE1B99" w:rsidP="00FE1B99">
            <w:pPr>
              <w:rPr>
                <w:sz w:val="22"/>
                <w:szCs w:val="22"/>
              </w:rPr>
            </w:pPr>
            <w:r w:rsidRPr="00FE1B99">
              <w:rPr>
                <w:sz w:val="22"/>
                <w:szCs w:val="22"/>
              </w:rPr>
              <w:t>Local</w:t>
            </w: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8FA007" w14:textId="77777777" w:rsidR="00FE1B99" w:rsidRPr="00FE1B99" w:rsidRDefault="00FE1B99" w:rsidP="00FE1B99">
            <w:pPr>
              <w:rPr>
                <w:i/>
                <w:iCs/>
                <w:color w:val="FF0000"/>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AFB0530"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02B158"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15A4B92"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011E84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A087CC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2A8A73A"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B24455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98522A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3901B4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A73DAE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9A25EF0"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520D071"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6E93BD1"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CA8A6AE"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D0F2E4F" w14:textId="77777777" w:rsidR="00FE1B99" w:rsidRPr="00FE1B99" w:rsidRDefault="00FE1B99" w:rsidP="00FE1B99">
            <w:pPr>
              <w:rPr>
                <w:sz w:val="22"/>
                <w:szCs w:val="22"/>
              </w:rPr>
            </w:pPr>
          </w:p>
        </w:tc>
      </w:tr>
      <w:tr w:rsidR="00FE1B99" w:rsidRPr="00FE1B99" w14:paraId="43ACCD93" w14:textId="77777777" w:rsidTr="00E43653">
        <w:tc>
          <w:tcPr>
            <w:tcW w:w="495"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A5331AB" w14:textId="77777777" w:rsidR="00FE1B99" w:rsidRPr="00FE1B99" w:rsidRDefault="00FE1B99" w:rsidP="00FE1B99">
            <w:pPr>
              <w:rPr>
                <w:sz w:val="22"/>
                <w:szCs w:val="22"/>
              </w:rPr>
            </w:pPr>
            <w:r w:rsidRPr="00FE1B99">
              <w:rPr>
                <w:sz w:val="22"/>
                <w:szCs w:val="22"/>
              </w:rPr>
              <w:t>1</w:t>
            </w:r>
          </w:p>
        </w:tc>
        <w:tc>
          <w:tcPr>
            <w:tcW w:w="1743"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4A54862" w14:textId="77777777" w:rsidR="00FE1B99" w:rsidRPr="00FE1B99" w:rsidRDefault="001454A2" w:rsidP="00FE1B99">
            <w:pPr>
              <w:rPr>
                <w:sz w:val="22"/>
                <w:szCs w:val="22"/>
              </w:rPr>
            </w:pPr>
            <w:r>
              <w:rPr>
                <w:sz w:val="22"/>
                <w:szCs w:val="22"/>
              </w:rPr>
              <w:t>Name</w:t>
            </w: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13D6BA96" w14:textId="77777777" w:rsidR="00FE1B99" w:rsidRPr="00FE1B99" w:rsidRDefault="00FE1B99" w:rsidP="00FE1B99">
            <w:pPr>
              <w:rPr>
                <w:i/>
                <w:iCs/>
                <w:color w:val="FF0000"/>
                <w:sz w:val="22"/>
                <w:szCs w:val="22"/>
              </w:rPr>
            </w:pPr>
            <w:r w:rsidRPr="00FE1B99">
              <w:rPr>
                <w:i/>
                <w:iCs/>
                <w:color w:val="FF0000"/>
                <w:sz w:val="22"/>
                <w:szCs w:val="22"/>
              </w:rPr>
              <w:t>[Home]</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FC0BDF2"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043C243"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80338C"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B4645F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1F7193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8EBF1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247034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5637F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BAE429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73D93B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058ACCC"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E9D55E"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AB4707"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AD07CC9"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B4FE90F" w14:textId="77777777" w:rsidR="00FE1B99" w:rsidRPr="00FE1B99" w:rsidRDefault="00FE1B99" w:rsidP="00FE1B99">
            <w:pPr>
              <w:rPr>
                <w:sz w:val="22"/>
                <w:szCs w:val="22"/>
              </w:rPr>
            </w:pPr>
          </w:p>
        </w:tc>
      </w:tr>
      <w:tr w:rsidR="00FE1B99" w:rsidRPr="00FE1B99" w14:paraId="760A5E88" w14:textId="77777777" w:rsidTr="00E43653">
        <w:tc>
          <w:tcPr>
            <w:tcW w:w="495"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757543F" w14:textId="77777777" w:rsidR="00FE1B99" w:rsidRPr="00FE1B99" w:rsidRDefault="00FE1B99" w:rsidP="00FE1B99">
            <w:pPr>
              <w:rPr>
                <w:sz w:val="22"/>
                <w:szCs w:val="22"/>
              </w:rPr>
            </w:pPr>
          </w:p>
        </w:tc>
        <w:tc>
          <w:tcPr>
            <w:tcW w:w="1743"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C47D88A"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B4B164C" w14:textId="77777777" w:rsidR="00FE1B99" w:rsidRPr="00FE1B99" w:rsidRDefault="00FE1B99" w:rsidP="00FE1B99">
            <w:pPr>
              <w:rPr>
                <w:i/>
                <w:iCs/>
                <w:color w:val="FF0000"/>
                <w:sz w:val="22"/>
                <w:szCs w:val="22"/>
              </w:rPr>
            </w:pPr>
            <w:r w:rsidRPr="00FE1B99">
              <w:rPr>
                <w:i/>
                <w:iCs/>
                <w:color w:val="FF0000"/>
                <w:sz w:val="22"/>
                <w:szCs w:val="22"/>
              </w:rPr>
              <w:t>[Field]</w:t>
            </w: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AA35E98"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709FCC"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3AF1FE3"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0672BF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10DACA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4A5059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9D45D4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30B86F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C46B76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FF7EC2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52B4AF1"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8E6D0EB"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9E9D19D"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A1B52D2"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5451382" w14:textId="77777777" w:rsidR="00FE1B99" w:rsidRPr="00FE1B99" w:rsidRDefault="00FE1B99" w:rsidP="00FE1B99">
            <w:pPr>
              <w:rPr>
                <w:sz w:val="22"/>
                <w:szCs w:val="22"/>
              </w:rPr>
            </w:pPr>
          </w:p>
        </w:tc>
      </w:tr>
      <w:tr w:rsidR="00FE1B99" w:rsidRPr="00FE1B99" w14:paraId="59F92719" w14:textId="77777777" w:rsidTr="00E43653">
        <w:tc>
          <w:tcPr>
            <w:tcW w:w="495"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06D96E70" w14:textId="77777777" w:rsidR="00FE1B99" w:rsidRPr="00FE1B99" w:rsidRDefault="00FE1B99" w:rsidP="00FE1B99">
            <w:pPr>
              <w:rPr>
                <w:sz w:val="22"/>
                <w:szCs w:val="22"/>
              </w:rPr>
            </w:pPr>
            <w:r w:rsidRPr="00FE1B99">
              <w:rPr>
                <w:sz w:val="22"/>
                <w:szCs w:val="22"/>
              </w:rPr>
              <w:t>2</w:t>
            </w:r>
          </w:p>
        </w:tc>
        <w:tc>
          <w:tcPr>
            <w:tcW w:w="1743"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E6E68DF"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CBA16F7"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A0FE769"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F2D6D46"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C6173B"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676159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B261B1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FE9284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EBB021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74CCF9A"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8C5224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DC10E1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46F581"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7452B95"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73A5C52C"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398A2537"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03C28F1E" w14:textId="77777777" w:rsidR="00FE1B99" w:rsidRPr="00FE1B99" w:rsidRDefault="00FE1B99" w:rsidP="00FE1B99">
            <w:pPr>
              <w:rPr>
                <w:sz w:val="22"/>
                <w:szCs w:val="22"/>
              </w:rPr>
            </w:pPr>
          </w:p>
        </w:tc>
      </w:tr>
      <w:tr w:rsidR="00FE1B99" w:rsidRPr="00FE1B99" w14:paraId="1D24E067" w14:textId="77777777" w:rsidTr="00E43653">
        <w:tc>
          <w:tcPr>
            <w:tcW w:w="495"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65DC293" w14:textId="77777777" w:rsidR="00FE1B99" w:rsidRPr="00FE1B99" w:rsidRDefault="00FE1B99" w:rsidP="00FE1B99">
            <w:pPr>
              <w:rPr>
                <w:sz w:val="22"/>
                <w:szCs w:val="22"/>
              </w:rPr>
            </w:pPr>
          </w:p>
        </w:tc>
        <w:tc>
          <w:tcPr>
            <w:tcW w:w="1743"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5FE48BD"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392B23"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738CB8F"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8E611BA"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42F22C"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C51678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9FCEB2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6D5F3A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8F07E1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223C4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570512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0E636AF"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CCB888"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D014E4"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1BBE66B7"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727745EE"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64C2B84A" w14:textId="77777777" w:rsidR="00FE1B99" w:rsidRPr="00FE1B99" w:rsidRDefault="00FE1B99" w:rsidP="00FE1B99">
            <w:pPr>
              <w:rPr>
                <w:sz w:val="22"/>
                <w:szCs w:val="22"/>
              </w:rPr>
            </w:pPr>
          </w:p>
        </w:tc>
      </w:tr>
      <w:tr w:rsidR="00FE1B99" w:rsidRPr="00FE1B99" w14:paraId="3E803116" w14:textId="77777777" w:rsidTr="00E43653">
        <w:tc>
          <w:tcPr>
            <w:tcW w:w="495"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2AC18A03" w14:textId="77777777" w:rsidR="00FE1B99" w:rsidRPr="00FE1B99" w:rsidRDefault="00FE1B99" w:rsidP="00FE1B99">
            <w:pPr>
              <w:rPr>
                <w:sz w:val="22"/>
                <w:szCs w:val="22"/>
              </w:rPr>
            </w:pPr>
            <w:r w:rsidRPr="00FE1B99">
              <w:rPr>
                <w:sz w:val="22"/>
                <w:szCs w:val="22"/>
              </w:rPr>
              <w:t>n</w:t>
            </w:r>
          </w:p>
        </w:tc>
        <w:tc>
          <w:tcPr>
            <w:tcW w:w="1743" w:type="dxa"/>
            <w:vMerge w:val="restart"/>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DD87093"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363AF49"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487556"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0CA3AB6"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3B2320"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CBF2F48"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D85C0E4"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45953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B7B17A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C476159"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96E5A9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99622B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BF2B89"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3F60B2C"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117801C"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D9A85F2"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7C114B3C" w14:textId="77777777" w:rsidR="00FE1B99" w:rsidRPr="00FE1B99" w:rsidRDefault="00FE1B99" w:rsidP="00FE1B99">
            <w:pPr>
              <w:rPr>
                <w:sz w:val="22"/>
                <w:szCs w:val="22"/>
              </w:rPr>
            </w:pPr>
          </w:p>
        </w:tc>
      </w:tr>
      <w:tr w:rsidR="00FE1B99" w:rsidRPr="00FE1B99" w14:paraId="070D0A15" w14:textId="77777777" w:rsidTr="00E43653">
        <w:tc>
          <w:tcPr>
            <w:tcW w:w="495"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6E7EF3C" w14:textId="77777777" w:rsidR="00FE1B99" w:rsidRPr="00FE1B99" w:rsidRDefault="00FE1B99" w:rsidP="00FE1B99">
            <w:pPr>
              <w:rPr>
                <w:sz w:val="22"/>
                <w:szCs w:val="22"/>
              </w:rPr>
            </w:pPr>
          </w:p>
        </w:tc>
        <w:tc>
          <w:tcPr>
            <w:tcW w:w="1743" w:type="dxa"/>
            <w:vMerge/>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AD1AD43"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8F09C5B"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1AB5807"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55CDFE1"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705A4B0"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E8BC7A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3766793"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0701E1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83F07DD"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1D630E"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36DEBA7"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AF617CB"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DFBB471" w14:textId="77777777" w:rsidR="00FE1B99" w:rsidRPr="00FE1B99" w:rsidRDefault="00FE1B99" w:rsidP="00FE1B99">
            <w:pPr>
              <w:rPr>
                <w:sz w:val="22"/>
                <w:szCs w:val="22"/>
              </w:rPr>
            </w:pPr>
          </w:p>
        </w:tc>
        <w:tc>
          <w:tcPr>
            <w:tcW w:w="76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C4629E4" w14:textId="77777777" w:rsidR="00FE1B99" w:rsidRPr="00FE1B99" w:rsidRDefault="00FE1B99" w:rsidP="00FE1B99">
            <w:pPr>
              <w:rPr>
                <w:sz w:val="22"/>
                <w:szCs w:val="22"/>
              </w:rPr>
            </w:pP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AC1FDAC"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F2D9443"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529DB3F1" w14:textId="77777777" w:rsidR="00FE1B99" w:rsidRPr="00FE1B99" w:rsidRDefault="00FE1B99" w:rsidP="00FE1B99">
            <w:pPr>
              <w:rPr>
                <w:sz w:val="22"/>
                <w:szCs w:val="22"/>
              </w:rPr>
            </w:pPr>
          </w:p>
        </w:tc>
      </w:tr>
      <w:tr w:rsidR="00FE1B99" w:rsidRPr="00FE1B99" w14:paraId="456517FA" w14:textId="77777777" w:rsidTr="00E43653">
        <w:tc>
          <w:tcPr>
            <w:tcW w:w="7932" w:type="dxa"/>
            <w:gridSpan w:val="11"/>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A487FD4" w14:textId="77777777" w:rsidR="00FE1B99" w:rsidRPr="00FE1B99" w:rsidRDefault="00FE1B99" w:rsidP="00FE1B99">
            <w:pPr>
              <w:rPr>
                <w:sz w:val="22"/>
                <w:szCs w:val="22"/>
              </w:rPr>
            </w:pPr>
            <w:r w:rsidRPr="00FE1B99">
              <w:rPr>
                <w:sz w:val="22"/>
                <w:szCs w:val="22"/>
              </w:rPr>
              <w:t>Support Staff</w:t>
            </w:r>
          </w:p>
        </w:tc>
        <w:tc>
          <w:tcPr>
            <w:tcW w:w="2628" w:type="dxa"/>
            <w:gridSpan w:val="4"/>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1F3864" w:themeFill="accent1" w:themeFillShade="80"/>
            <w:vAlign w:val="center"/>
          </w:tcPr>
          <w:p w14:paraId="6A5CA455" w14:textId="77777777" w:rsidR="00FE1B99" w:rsidRPr="00877305" w:rsidRDefault="00FE1B99" w:rsidP="00FE1B99">
            <w:pPr>
              <w:rPr>
                <w:b/>
                <w:sz w:val="22"/>
                <w:szCs w:val="22"/>
              </w:rPr>
            </w:pPr>
            <w:r w:rsidRPr="00877305">
              <w:rPr>
                <w:b/>
                <w:sz w:val="22"/>
                <w:szCs w:val="22"/>
              </w:rPr>
              <w:t>Subtotal</w:t>
            </w: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F19332E"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4CD77E8"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597DAD10" w14:textId="77777777" w:rsidR="00FE1B99" w:rsidRPr="00FE1B99" w:rsidRDefault="00FE1B99" w:rsidP="00FE1B99">
            <w:pPr>
              <w:rPr>
                <w:sz w:val="22"/>
                <w:szCs w:val="22"/>
              </w:rPr>
            </w:pPr>
          </w:p>
        </w:tc>
      </w:tr>
      <w:tr w:rsidR="00FE1B99" w:rsidRPr="00FE1B99" w14:paraId="1C68E65A" w14:textId="77777777" w:rsidTr="00E43653">
        <w:tc>
          <w:tcPr>
            <w:tcW w:w="4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255B181" w14:textId="77777777" w:rsidR="00FE1B99" w:rsidRPr="00FE1B99" w:rsidRDefault="00FE1B99" w:rsidP="00FE1B99">
            <w:pPr>
              <w:rPr>
                <w:sz w:val="22"/>
                <w:szCs w:val="22"/>
              </w:rPr>
            </w:pPr>
          </w:p>
        </w:tc>
        <w:tc>
          <w:tcPr>
            <w:tcW w:w="174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8779FB" w14:textId="77777777" w:rsidR="00FE1B99" w:rsidRPr="00FE1B99" w:rsidRDefault="00FE1B99" w:rsidP="00FE1B99">
            <w:pPr>
              <w:rPr>
                <w:sz w:val="22"/>
                <w:szCs w:val="22"/>
              </w:rPr>
            </w:pPr>
          </w:p>
        </w:tc>
        <w:tc>
          <w:tcPr>
            <w:tcW w:w="101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45F5D0A" w14:textId="77777777" w:rsidR="00FE1B99" w:rsidRPr="00FE1B99" w:rsidRDefault="00FE1B99" w:rsidP="00FE1B99">
            <w:pPr>
              <w:rPr>
                <w:sz w:val="22"/>
                <w:szCs w:val="22"/>
              </w:rPr>
            </w:pPr>
          </w:p>
        </w:tc>
        <w:tc>
          <w:tcPr>
            <w:tcW w:w="58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9810DB7" w14:textId="77777777" w:rsidR="00FE1B99" w:rsidRPr="00FE1B99" w:rsidRDefault="00FE1B99" w:rsidP="00FE1B99">
            <w:pPr>
              <w:rPr>
                <w:sz w:val="22"/>
                <w:szCs w:val="22"/>
              </w:rPr>
            </w:pPr>
          </w:p>
        </w:tc>
        <w:tc>
          <w:tcPr>
            <w:tcW w:w="6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F81173" w14:textId="77777777" w:rsidR="00FE1B99" w:rsidRPr="00FE1B99" w:rsidRDefault="00FE1B99" w:rsidP="00FE1B99">
            <w:pPr>
              <w:rPr>
                <w:sz w:val="22"/>
                <w:szCs w:val="22"/>
              </w:rPr>
            </w:pPr>
          </w:p>
        </w:tc>
        <w:tc>
          <w:tcPr>
            <w:tcW w:w="4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5C25F2A" w14:textId="77777777" w:rsidR="00FE1B99" w:rsidRPr="00FE1B99" w:rsidRDefault="00FE1B99" w:rsidP="00FE1B99">
            <w:pPr>
              <w:rPr>
                <w:sz w:val="22"/>
                <w:szCs w:val="22"/>
              </w:rPr>
            </w:pPr>
          </w:p>
        </w:tc>
        <w:tc>
          <w:tcPr>
            <w:tcW w:w="532"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CC9A7CC"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F371945"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FD155F1"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CDACB46" w14:textId="77777777" w:rsidR="00FE1B99" w:rsidRPr="00FE1B99" w:rsidRDefault="00FE1B99" w:rsidP="00FE1B99">
            <w:pPr>
              <w:rPr>
                <w:sz w:val="22"/>
                <w:szCs w:val="22"/>
              </w:rPr>
            </w:pPr>
          </w:p>
        </w:tc>
        <w:tc>
          <w:tcPr>
            <w:tcW w:w="6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0B53CA2" w14:textId="77777777" w:rsidR="00FE1B99" w:rsidRPr="00FE1B99" w:rsidRDefault="00FE1B99" w:rsidP="00FE1B99">
            <w:pPr>
              <w:rPr>
                <w:sz w:val="22"/>
                <w:szCs w:val="22"/>
              </w:rPr>
            </w:pPr>
          </w:p>
        </w:tc>
        <w:tc>
          <w:tcPr>
            <w:tcW w:w="2628" w:type="dxa"/>
            <w:gridSpan w:val="4"/>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1F3864" w:themeFill="accent1" w:themeFillShade="80"/>
            <w:vAlign w:val="center"/>
          </w:tcPr>
          <w:p w14:paraId="63E3E499" w14:textId="77777777" w:rsidR="00FE1B99" w:rsidRPr="00877305" w:rsidRDefault="00FE1B99" w:rsidP="00FE1B99">
            <w:pPr>
              <w:rPr>
                <w:b/>
                <w:sz w:val="22"/>
                <w:szCs w:val="22"/>
              </w:rPr>
            </w:pPr>
            <w:r w:rsidRPr="00877305">
              <w:rPr>
                <w:b/>
                <w:sz w:val="22"/>
                <w:szCs w:val="22"/>
              </w:rPr>
              <w:t>Total</w:t>
            </w:r>
          </w:p>
        </w:tc>
        <w:tc>
          <w:tcPr>
            <w:tcW w:w="108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38C5A1F1" w14:textId="77777777" w:rsidR="00FE1B99" w:rsidRPr="00FE1B99" w:rsidRDefault="00FE1B99" w:rsidP="00FE1B99">
            <w:pPr>
              <w:rPr>
                <w:sz w:val="22"/>
                <w:szCs w:val="22"/>
              </w:rPr>
            </w:pPr>
          </w:p>
        </w:tc>
        <w:tc>
          <w:tcPr>
            <w:tcW w:w="132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FFFFFF" w:themeFill="background1"/>
          </w:tcPr>
          <w:p w14:paraId="10E264A8" w14:textId="77777777" w:rsidR="00FE1B99" w:rsidRPr="00FE1B99" w:rsidRDefault="00FE1B99" w:rsidP="00FE1B99">
            <w:pPr>
              <w:rPr>
                <w:sz w:val="22"/>
                <w:szCs w:val="22"/>
              </w:rPr>
            </w:pPr>
          </w:p>
        </w:tc>
        <w:tc>
          <w:tcPr>
            <w:tcW w:w="240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83C4D28" w14:textId="77777777" w:rsidR="00FE1B99" w:rsidRPr="00FE1B99" w:rsidRDefault="00FE1B99" w:rsidP="00FE1B99">
            <w:pPr>
              <w:rPr>
                <w:sz w:val="22"/>
                <w:szCs w:val="22"/>
              </w:rPr>
            </w:pPr>
          </w:p>
        </w:tc>
      </w:tr>
    </w:tbl>
    <w:p w14:paraId="7F59D6F8" w14:textId="77777777" w:rsidR="00FE1B99" w:rsidRDefault="00FE1B99" w:rsidP="00877305">
      <w:pPr>
        <w:ind w:left="720" w:hanging="720"/>
      </w:pPr>
      <w:r>
        <w:t>1.</w:t>
      </w:r>
      <w:r>
        <w:tab/>
        <w:t>For key professional personnel, the input shall be indicated individually; for support staff it shall be indicated by category (e.g.: draftsmen, clerical staff, etc.).</w:t>
      </w:r>
    </w:p>
    <w:p w14:paraId="3498E4DA" w14:textId="77777777" w:rsidR="00FE1B99" w:rsidRDefault="00FE1B99" w:rsidP="00FE1B99">
      <w:pPr>
        <w:ind w:left="720" w:hanging="720"/>
      </w:pPr>
      <w:r>
        <w:t>2.</w:t>
      </w:r>
      <w:r>
        <w:tab/>
        <w:t>Months are counted from the start of the assignment. For each personnel, indicate separately staff input for home and field work.</w:t>
      </w:r>
    </w:p>
    <w:p w14:paraId="6890434E" w14:textId="77777777" w:rsidR="009932B5" w:rsidRDefault="00FE1B99" w:rsidP="009932B5">
      <w:r>
        <w:t>3.</w:t>
      </w:r>
      <w:r>
        <w:tab/>
        <w:t>Field work means work carried out at a place other than the consultant's home office.</w:t>
      </w:r>
    </w:p>
    <w:tbl>
      <w:tblPr>
        <w:tblStyle w:val="TableGrid"/>
        <w:tblW w:w="0" w:type="auto"/>
        <w:tblInd w:w="704" w:type="dxa"/>
        <w:tblLook w:val="04A0" w:firstRow="1" w:lastRow="0" w:firstColumn="1" w:lastColumn="0" w:noHBand="0" w:noVBand="1"/>
      </w:tblPr>
      <w:tblGrid>
        <w:gridCol w:w="2533"/>
        <w:gridCol w:w="3237"/>
        <w:gridCol w:w="3238"/>
        <w:gridCol w:w="3238"/>
      </w:tblGrid>
      <w:tr w:rsidR="009932B5" w:rsidRPr="009932B5" w14:paraId="77606FA7" w14:textId="77777777" w:rsidTr="009932B5">
        <w:trPr>
          <w:trHeight w:val="676"/>
        </w:trPr>
        <w:tc>
          <w:tcPr>
            <w:tcW w:w="2533" w:type="dxa"/>
            <w:vAlign w:val="center"/>
          </w:tcPr>
          <w:p w14:paraId="0172E573" w14:textId="77777777" w:rsidR="009932B5" w:rsidRPr="009932B5" w:rsidRDefault="009932B5" w:rsidP="009932B5">
            <w:pPr>
              <w:jc w:val="center"/>
              <w:rPr>
                <w:bCs/>
                <w:sz w:val="22"/>
                <w:szCs w:val="22"/>
              </w:rPr>
            </w:pPr>
            <w:bookmarkStart w:id="150" w:name="_Toc21982954"/>
            <w:r w:rsidRPr="009932B5">
              <w:rPr>
                <w:bCs/>
                <w:sz w:val="22"/>
                <w:szCs w:val="22"/>
              </w:rPr>
              <w:t>Full Time</w:t>
            </w:r>
            <w:bookmarkEnd w:id="150"/>
          </w:p>
        </w:tc>
        <w:tc>
          <w:tcPr>
            <w:tcW w:w="3237" w:type="dxa"/>
            <w:shd w:val="clear" w:color="auto" w:fill="7F7F7F" w:themeFill="text1" w:themeFillTint="80"/>
            <w:vAlign w:val="center"/>
          </w:tcPr>
          <w:p w14:paraId="2FD925A6" w14:textId="77777777" w:rsidR="009932B5" w:rsidRPr="009932B5" w:rsidRDefault="009932B5" w:rsidP="009932B5">
            <w:pPr>
              <w:jc w:val="center"/>
              <w:rPr>
                <w:b/>
                <w:sz w:val="22"/>
                <w:szCs w:val="22"/>
              </w:rPr>
            </w:pPr>
          </w:p>
        </w:tc>
        <w:tc>
          <w:tcPr>
            <w:tcW w:w="3238" w:type="dxa"/>
            <w:vAlign w:val="center"/>
          </w:tcPr>
          <w:p w14:paraId="388625FA" w14:textId="77777777" w:rsidR="009932B5" w:rsidRPr="009932B5" w:rsidRDefault="009932B5" w:rsidP="009932B5">
            <w:pPr>
              <w:jc w:val="center"/>
              <w:rPr>
                <w:bCs/>
                <w:sz w:val="22"/>
                <w:szCs w:val="22"/>
              </w:rPr>
            </w:pPr>
            <w:bookmarkStart w:id="151" w:name="_Toc21982955"/>
            <w:r w:rsidRPr="009932B5">
              <w:rPr>
                <w:bCs/>
                <w:sz w:val="22"/>
                <w:szCs w:val="22"/>
              </w:rPr>
              <w:t>Part Time</w:t>
            </w:r>
            <w:bookmarkEnd w:id="151"/>
          </w:p>
        </w:tc>
        <w:tc>
          <w:tcPr>
            <w:tcW w:w="3238" w:type="dxa"/>
            <w:shd w:val="clear" w:color="auto" w:fill="AEAAAA" w:themeFill="background2" w:themeFillShade="BF"/>
            <w:vAlign w:val="center"/>
          </w:tcPr>
          <w:p w14:paraId="0D6BB08B" w14:textId="77777777" w:rsidR="009932B5" w:rsidRPr="009932B5" w:rsidRDefault="009932B5" w:rsidP="009932B5">
            <w:pPr>
              <w:jc w:val="center"/>
              <w:rPr>
                <w:b/>
                <w:sz w:val="22"/>
                <w:szCs w:val="22"/>
              </w:rPr>
            </w:pPr>
          </w:p>
        </w:tc>
      </w:tr>
    </w:tbl>
    <w:p w14:paraId="49A84B7C" w14:textId="77777777" w:rsidR="007A112C" w:rsidRDefault="007A112C">
      <w:pPr>
        <w:rPr>
          <w:b/>
          <w:bCs/>
          <w:sz w:val="32"/>
          <w:szCs w:val="32"/>
        </w:rPr>
      </w:pPr>
      <w:bookmarkStart w:id="152" w:name="_Toc202785779"/>
      <w:bookmarkStart w:id="153" w:name="_Toc202787331"/>
      <w:bookmarkStart w:id="154" w:name="_Toc421026084"/>
      <w:bookmarkStart w:id="155" w:name="_Toc428437572"/>
      <w:bookmarkStart w:id="156" w:name="_Toc428443405"/>
      <w:bookmarkStart w:id="157" w:name="_Toc434935900"/>
      <w:bookmarkStart w:id="158" w:name="_Toc442272055"/>
      <w:bookmarkStart w:id="159" w:name="_Toc442272258"/>
      <w:bookmarkStart w:id="160" w:name="_Toc442273014"/>
      <w:bookmarkStart w:id="161" w:name="_Toc442280170"/>
      <w:bookmarkStart w:id="162" w:name="_Toc442280563"/>
      <w:bookmarkStart w:id="163" w:name="_Toc442280692"/>
      <w:bookmarkStart w:id="164" w:name="_Toc444789248"/>
      <w:bookmarkStart w:id="165" w:name="_Toc444844567"/>
      <w:bookmarkStart w:id="166" w:name="_Toc447549515"/>
      <w:bookmarkStart w:id="167" w:name="_Toc21982956"/>
      <w:bookmarkStart w:id="168" w:name="_Toc48310178"/>
      <w:bookmarkStart w:id="169" w:name="_Toc48310683"/>
      <w:r>
        <w:br w:type="page"/>
      </w:r>
    </w:p>
    <w:p w14:paraId="5864AA96" w14:textId="77777777" w:rsidR="009932B5" w:rsidRDefault="009932B5" w:rsidP="00C829A7">
      <w:pPr>
        <w:pStyle w:val="Bidforms-technical"/>
      </w:pPr>
      <w:r w:rsidRPr="009932B5">
        <w:lastRenderedPageBreak/>
        <w:t>Form TECH-9.</w:t>
      </w:r>
      <w:r>
        <w:tab/>
      </w:r>
      <w:r w:rsidRPr="009932B5">
        <w:tab/>
        <w:t xml:space="preserve">Work </w:t>
      </w:r>
      <w:r w:rsidR="001454A2">
        <w:t xml:space="preserve">Schedule </w:t>
      </w:r>
      <w:r w:rsidRPr="009932B5">
        <w:t>and Deliverables Schedule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1454A2">
        <w:t xml:space="preserve"> </w:t>
      </w:r>
    </w:p>
    <w:p w14:paraId="28F134D4" w14:textId="77777777" w:rsidR="009932B5" w:rsidRPr="009932B5" w:rsidRDefault="009932B5" w:rsidP="009932B5">
      <w:pPr>
        <w:jc w:val="center"/>
        <w:rPr>
          <w:b/>
          <w:bCs/>
          <w:sz w:val="32"/>
          <w:szCs w:val="32"/>
        </w:rPr>
      </w:pPr>
    </w:p>
    <w:tbl>
      <w:tblPr>
        <w:tblW w:w="15352" w:type="dxa"/>
        <w:tblLayout w:type="fixed"/>
        <w:tblLook w:val="0000" w:firstRow="0" w:lastRow="0" w:firstColumn="0" w:lastColumn="0" w:noHBand="0" w:noVBand="0"/>
      </w:tblPr>
      <w:tblGrid>
        <w:gridCol w:w="1011"/>
        <w:gridCol w:w="3036"/>
        <w:gridCol w:w="947"/>
        <w:gridCol w:w="947"/>
        <w:gridCol w:w="947"/>
        <w:gridCol w:w="947"/>
        <w:gridCol w:w="947"/>
        <w:gridCol w:w="947"/>
        <w:gridCol w:w="947"/>
        <w:gridCol w:w="947"/>
        <w:gridCol w:w="947"/>
        <w:gridCol w:w="947"/>
        <w:gridCol w:w="947"/>
        <w:gridCol w:w="888"/>
      </w:tblGrid>
      <w:tr w:rsidR="009932B5" w:rsidRPr="009932B5" w14:paraId="03FA2447" w14:textId="77777777" w:rsidTr="00E43653">
        <w:tc>
          <w:tcPr>
            <w:tcW w:w="1011" w:type="dxa"/>
            <w:vMerge w:val="restart"/>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488477EA" w14:textId="77777777" w:rsidR="009932B5" w:rsidRPr="009932B5" w:rsidRDefault="009932B5" w:rsidP="009932B5">
            <w:pPr>
              <w:rPr>
                <w:sz w:val="22"/>
                <w:szCs w:val="22"/>
              </w:rPr>
            </w:pPr>
          </w:p>
        </w:tc>
        <w:tc>
          <w:tcPr>
            <w:tcW w:w="3036" w:type="dxa"/>
            <w:vMerge w:val="restart"/>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1CF9301D" w14:textId="77777777" w:rsidR="009932B5" w:rsidRPr="009932B5" w:rsidRDefault="009932B5" w:rsidP="009932B5">
            <w:pPr>
              <w:rPr>
                <w:sz w:val="22"/>
                <w:szCs w:val="22"/>
              </w:rPr>
            </w:pPr>
            <w:r w:rsidRPr="009932B5">
              <w:rPr>
                <w:sz w:val="22"/>
                <w:szCs w:val="22"/>
              </w:rPr>
              <w:t>Task</w:t>
            </w:r>
          </w:p>
        </w:tc>
        <w:tc>
          <w:tcPr>
            <w:tcW w:w="11305" w:type="dxa"/>
            <w:gridSpan w:val="12"/>
            <w:tcBorders>
              <w:top w:val="single" w:sz="6" w:space="0" w:color="auto"/>
              <w:left w:val="single" w:sz="6" w:space="0" w:color="auto"/>
              <w:bottom w:val="single" w:sz="6" w:space="0" w:color="auto"/>
              <w:right w:val="single" w:sz="6" w:space="0" w:color="auto"/>
            </w:tcBorders>
            <w:shd w:val="clear" w:color="auto" w:fill="1F3864" w:themeFill="accent1" w:themeFillShade="80"/>
          </w:tcPr>
          <w:p w14:paraId="1EB795CA" w14:textId="77777777" w:rsidR="009932B5" w:rsidRPr="009932B5" w:rsidRDefault="009932B5" w:rsidP="009932B5">
            <w:pPr>
              <w:rPr>
                <w:sz w:val="22"/>
                <w:szCs w:val="22"/>
              </w:rPr>
            </w:pPr>
            <w:r w:rsidRPr="009932B5">
              <w:rPr>
                <w:sz w:val="22"/>
                <w:szCs w:val="22"/>
              </w:rPr>
              <w:t>Months</w:t>
            </w:r>
          </w:p>
        </w:tc>
      </w:tr>
      <w:tr w:rsidR="00350A9B" w:rsidRPr="009932B5" w14:paraId="1C125B13" w14:textId="77777777" w:rsidTr="00E43653">
        <w:tc>
          <w:tcPr>
            <w:tcW w:w="1011" w:type="dxa"/>
            <w:vMerge/>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2E4E6C9E" w14:textId="77777777" w:rsidR="009932B5" w:rsidRPr="009932B5" w:rsidRDefault="009932B5" w:rsidP="009932B5">
            <w:pPr>
              <w:rPr>
                <w:sz w:val="22"/>
                <w:szCs w:val="22"/>
              </w:rPr>
            </w:pPr>
          </w:p>
        </w:tc>
        <w:tc>
          <w:tcPr>
            <w:tcW w:w="3036" w:type="dxa"/>
            <w:vMerge/>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11A9C56A" w14:textId="77777777" w:rsidR="009932B5" w:rsidRPr="009932B5" w:rsidRDefault="009932B5" w:rsidP="009932B5">
            <w:pPr>
              <w:rPr>
                <w:sz w:val="22"/>
                <w:szCs w:val="22"/>
              </w:rPr>
            </w:pP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39072915" w14:textId="77777777" w:rsidR="009932B5" w:rsidRPr="009932B5" w:rsidRDefault="009932B5" w:rsidP="009932B5">
            <w:pPr>
              <w:rPr>
                <w:sz w:val="22"/>
                <w:szCs w:val="22"/>
              </w:rPr>
            </w:pPr>
            <w:r w:rsidRPr="009932B5">
              <w:rPr>
                <w:sz w:val="22"/>
                <w:szCs w:val="22"/>
              </w:rPr>
              <w:t>1</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62BFDF99" w14:textId="77777777" w:rsidR="009932B5" w:rsidRPr="009932B5" w:rsidRDefault="009932B5" w:rsidP="009932B5">
            <w:pPr>
              <w:rPr>
                <w:sz w:val="22"/>
                <w:szCs w:val="22"/>
              </w:rPr>
            </w:pPr>
            <w:r w:rsidRPr="009932B5">
              <w:rPr>
                <w:sz w:val="22"/>
                <w:szCs w:val="22"/>
              </w:rPr>
              <w:t>2</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75F1C9AB" w14:textId="77777777" w:rsidR="009932B5" w:rsidRPr="009932B5" w:rsidRDefault="009932B5" w:rsidP="009932B5">
            <w:pPr>
              <w:rPr>
                <w:sz w:val="22"/>
                <w:szCs w:val="22"/>
              </w:rPr>
            </w:pPr>
            <w:r w:rsidRPr="009932B5">
              <w:rPr>
                <w:sz w:val="22"/>
                <w:szCs w:val="22"/>
              </w:rPr>
              <w:t>3</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57D2A433" w14:textId="77777777" w:rsidR="009932B5" w:rsidRPr="009932B5" w:rsidRDefault="009932B5" w:rsidP="009932B5">
            <w:pPr>
              <w:rPr>
                <w:sz w:val="22"/>
                <w:szCs w:val="22"/>
              </w:rPr>
            </w:pPr>
            <w:r w:rsidRPr="009932B5">
              <w:rPr>
                <w:sz w:val="22"/>
                <w:szCs w:val="22"/>
              </w:rPr>
              <w:t>4</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46F214C4" w14:textId="77777777" w:rsidR="009932B5" w:rsidRPr="009932B5" w:rsidRDefault="009932B5" w:rsidP="009932B5">
            <w:pPr>
              <w:rPr>
                <w:sz w:val="22"/>
                <w:szCs w:val="22"/>
              </w:rPr>
            </w:pPr>
            <w:r w:rsidRPr="009932B5">
              <w:rPr>
                <w:sz w:val="22"/>
                <w:szCs w:val="22"/>
              </w:rPr>
              <w:t>5</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50136DAE" w14:textId="77777777" w:rsidR="009932B5" w:rsidRPr="009932B5" w:rsidRDefault="009932B5" w:rsidP="009932B5">
            <w:pPr>
              <w:rPr>
                <w:sz w:val="22"/>
                <w:szCs w:val="22"/>
              </w:rPr>
            </w:pPr>
            <w:r w:rsidRPr="009932B5">
              <w:rPr>
                <w:sz w:val="22"/>
                <w:szCs w:val="22"/>
              </w:rPr>
              <w:t>6</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14639B2F" w14:textId="77777777" w:rsidR="009932B5" w:rsidRPr="009932B5" w:rsidRDefault="009932B5" w:rsidP="009932B5">
            <w:pPr>
              <w:rPr>
                <w:sz w:val="22"/>
                <w:szCs w:val="22"/>
              </w:rPr>
            </w:pPr>
            <w:r w:rsidRPr="009932B5">
              <w:rPr>
                <w:sz w:val="22"/>
                <w:szCs w:val="22"/>
              </w:rPr>
              <w:t>7</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4C450DED" w14:textId="77777777" w:rsidR="009932B5" w:rsidRPr="009932B5" w:rsidRDefault="009932B5" w:rsidP="009932B5">
            <w:pPr>
              <w:rPr>
                <w:sz w:val="22"/>
                <w:szCs w:val="22"/>
              </w:rPr>
            </w:pPr>
            <w:r w:rsidRPr="009932B5">
              <w:rPr>
                <w:sz w:val="22"/>
                <w:szCs w:val="22"/>
              </w:rPr>
              <w:t>8</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10340B40" w14:textId="77777777" w:rsidR="009932B5" w:rsidRPr="009932B5" w:rsidRDefault="009932B5" w:rsidP="009932B5">
            <w:pPr>
              <w:rPr>
                <w:sz w:val="22"/>
                <w:szCs w:val="22"/>
              </w:rPr>
            </w:pPr>
            <w:r w:rsidRPr="009932B5">
              <w:rPr>
                <w:sz w:val="22"/>
                <w:szCs w:val="22"/>
              </w:rPr>
              <w:t>9</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37A05B09" w14:textId="77777777" w:rsidR="009932B5" w:rsidRPr="009932B5" w:rsidRDefault="009932B5" w:rsidP="009932B5">
            <w:pPr>
              <w:rPr>
                <w:sz w:val="22"/>
                <w:szCs w:val="22"/>
              </w:rPr>
            </w:pPr>
            <w:r w:rsidRPr="009932B5">
              <w:rPr>
                <w:sz w:val="22"/>
                <w:szCs w:val="22"/>
              </w:rPr>
              <w:t>10</w:t>
            </w:r>
          </w:p>
        </w:tc>
        <w:tc>
          <w:tcPr>
            <w:tcW w:w="947"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1DD1385F" w14:textId="77777777" w:rsidR="009932B5" w:rsidRPr="009932B5" w:rsidRDefault="009932B5" w:rsidP="009932B5">
            <w:pPr>
              <w:rPr>
                <w:sz w:val="22"/>
                <w:szCs w:val="22"/>
              </w:rPr>
            </w:pPr>
            <w:r w:rsidRPr="009932B5">
              <w:rPr>
                <w:sz w:val="22"/>
                <w:szCs w:val="22"/>
              </w:rPr>
              <w:t>11</w:t>
            </w:r>
          </w:p>
        </w:tc>
        <w:tc>
          <w:tcPr>
            <w:tcW w:w="888" w:type="dxa"/>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7E6C4EA7" w14:textId="77777777" w:rsidR="009932B5" w:rsidRPr="009932B5" w:rsidRDefault="009932B5" w:rsidP="009932B5">
            <w:pPr>
              <w:rPr>
                <w:sz w:val="22"/>
                <w:szCs w:val="22"/>
              </w:rPr>
            </w:pPr>
            <w:r w:rsidRPr="009932B5">
              <w:rPr>
                <w:sz w:val="22"/>
                <w:szCs w:val="22"/>
              </w:rPr>
              <w:t>12</w:t>
            </w:r>
          </w:p>
        </w:tc>
      </w:tr>
      <w:tr w:rsidR="00350A9B" w:rsidRPr="009932B5" w14:paraId="0DABE928"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73CABDE" w14:textId="54D6228A" w:rsidR="009932B5" w:rsidRPr="009932B5" w:rsidRDefault="009932B5" w:rsidP="009932B5">
            <w:pPr>
              <w:rPr>
                <w:sz w:val="22"/>
                <w:szCs w:val="22"/>
              </w:rPr>
            </w:pP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15C9E7D" w14:textId="77777777" w:rsidR="00C22AB7" w:rsidRPr="008A214B" w:rsidRDefault="00C22AB7" w:rsidP="00C22AB7">
            <w:pPr>
              <w:numPr>
                <w:ilvl w:val="0"/>
                <w:numId w:val="68"/>
              </w:numPr>
              <w:spacing w:after="200" w:line="276" w:lineRule="auto"/>
              <w:jc w:val="lowKashida"/>
              <w:rPr>
                <w:rFonts w:cs="Calibri"/>
                <w:sz w:val="23"/>
                <w:szCs w:val="20"/>
                <w:lang w:val="en-GB" w:eastAsia="en-GB"/>
              </w:rPr>
            </w:pPr>
            <w:r>
              <w:rPr>
                <w:sz w:val="22"/>
                <w:szCs w:val="22"/>
              </w:rPr>
              <w:t xml:space="preserve">Verify  </w:t>
            </w:r>
            <w:r w:rsidRPr="008A214B">
              <w:rPr>
                <w:rFonts w:cs="Calibri"/>
                <w:sz w:val="23"/>
                <w:szCs w:val="20"/>
                <w:lang w:val="en-GB" w:eastAsia="en-GB"/>
              </w:rPr>
              <w:t>A statement of Receipts and Payments (expenditures) disclosing separately IFAD’s funds, counterpart funds (government), other donor funds and beneficiaries’ funds with opening and closing balance of bank accounts during audited period.</w:t>
            </w:r>
            <w:r>
              <w:rPr>
                <w:rFonts w:cs="Calibri"/>
                <w:sz w:val="23"/>
                <w:szCs w:val="20"/>
                <w:lang w:val="en-GB" w:eastAsia="en-GB"/>
              </w:rPr>
              <w:t xml:space="preserve"> ( including partners)</w:t>
            </w:r>
          </w:p>
          <w:p w14:paraId="3D9A0D75" w14:textId="3D67EEC7" w:rsidR="009932B5" w:rsidRPr="00172C5E" w:rsidRDefault="009932B5" w:rsidP="00172C5E">
            <w:pPr>
              <w:spacing w:after="200" w:line="276" w:lineRule="auto"/>
              <w:ind w:left="720"/>
              <w:jc w:val="lowKashida"/>
              <w:rPr>
                <w:sz w:val="22"/>
                <w:szCs w:val="22"/>
                <w:lang w:val="en-GB"/>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A0328F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647F91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22C451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762893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A3726B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0D4767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1D0CFF3"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2C683A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4B495F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EA4D2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D9F510C"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3F51ED0" w14:textId="77777777" w:rsidR="009932B5" w:rsidRPr="009932B5" w:rsidRDefault="009932B5" w:rsidP="009932B5">
            <w:pPr>
              <w:rPr>
                <w:sz w:val="22"/>
                <w:szCs w:val="22"/>
              </w:rPr>
            </w:pPr>
          </w:p>
        </w:tc>
      </w:tr>
      <w:tr w:rsidR="00350A9B" w:rsidRPr="009932B5" w14:paraId="27EC1F38"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1C63F9" w14:textId="533969E8" w:rsidR="009932B5" w:rsidRPr="009932B5" w:rsidRDefault="00533D47" w:rsidP="009932B5">
            <w:pPr>
              <w:rPr>
                <w:sz w:val="22"/>
                <w:szCs w:val="22"/>
              </w:rPr>
            </w:pPr>
            <w:r>
              <w:rPr>
                <w:sz w:val="22"/>
                <w:szCs w:val="22"/>
              </w:rPr>
              <w:t>2</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0D3C9E2" w14:textId="07F4C7F5" w:rsidR="00C22AB7" w:rsidRPr="008A214B" w:rsidRDefault="00547D6C" w:rsidP="00C22AB7">
            <w:pPr>
              <w:numPr>
                <w:ilvl w:val="0"/>
                <w:numId w:val="68"/>
              </w:numPr>
              <w:spacing w:after="200" w:line="276" w:lineRule="auto"/>
              <w:jc w:val="lowKashida"/>
              <w:rPr>
                <w:rFonts w:cs="Calibri"/>
                <w:sz w:val="23"/>
                <w:szCs w:val="20"/>
                <w:lang w:val="en-GB" w:eastAsia="en-GB"/>
              </w:rPr>
            </w:pPr>
            <w:r>
              <w:rPr>
                <w:sz w:val="22"/>
                <w:szCs w:val="22"/>
              </w:rPr>
              <w:t>Verify</w:t>
            </w:r>
            <w:r w:rsidRPr="008A214B">
              <w:rPr>
                <w:rFonts w:cs="Calibri"/>
                <w:sz w:val="23"/>
                <w:szCs w:val="20"/>
                <w:lang w:val="en-GB" w:eastAsia="en-GB"/>
              </w:rPr>
              <w:t xml:space="preserve"> A statement of Receipts and Payments (expenditures) and budget comparison disclosing separately IFAD’s </w:t>
            </w:r>
            <w:r w:rsidRPr="008A214B">
              <w:rPr>
                <w:rFonts w:cs="Calibri"/>
                <w:sz w:val="23"/>
                <w:szCs w:val="20"/>
                <w:lang w:val="en-GB" w:eastAsia="en-GB"/>
              </w:rPr>
              <w:lastRenderedPageBreak/>
              <w:t>funds, counterpart funds (government), other donor funds and beneficiaries’ funds with opening and closing balance of bank accounts since start of the project.</w:t>
            </w:r>
            <w:r w:rsidR="00C22AB7">
              <w:rPr>
                <w:rFonts w:cs="Calibri"/>
                <w:sz w:val="23"/>
                <w:szCs w:val="20"/>
                <w:lang w:val="en-GB" w:eastAsia="en-GB"/>
              </w:rPr>
              <w:t xml:space="preserve"> ( including partners)</w:t>
            </w:r>
          </w:p>
          <w:p w14:paraId="681B0B92" w14:textId="7097CF74" w:rsidR="00547D6C" w:rsidRDefault="00547D6C" w:rsidP="00172C5E">
            <w:pPr>
              <w:spacing w:after="200" w:line="276" w:lineRule="auto"/>
              <w:ind w:left="720"/>
              <w:jc w:val="lowKashida"/>
              <w:rPr>
                <w:rFonts w:cs="Calibri"/>
                <w:sz w:val="23"/>
                <w:szCs w:val="20"/>
                <w:lang w:val="en-GB" w:eastAsia="en-GB"/>
              </w:rPr>
            </w:pPr>
          </w:p>
          <w:p w14:paraId="3502F1DC" w14:textId="77777777" w:rsidR="00C22AB7" w:rsidRPr="008A214B" w:rsidRDefault="00C22AB7" w:rsidP="00172C5E">
            <w:pPr>
              <w:spacing w:after="200" w:line="276" w:lineRule="auto"/>
              <w:ind w:left="360"/>
              <w:jc w:val="lowKashida"/>
              <w:rPr>
                <w:rFonts w:cs="Calibri"/>
                <w:sz w:val="23"/>
                <w:szCs w:val="20"/>
                <w:lang w:val="en-GB" w:eastAsia="en-GB"/>
              </w:rPr>
            </w:pPr>
          </w:p>
          <w:p w14:paraId="37340307" w14:textId="57402A5F" w:rsidR="009932B5" w:rsidRPr="00172C5E" w:rsidRDefault="009932B5" w:rsidP="009932B5">
            <w:pPr>
              <w:rPr>
                <w:sz w:val="22"/>
                <w:szCs w:val="22"/>
                <w:lang w:val="en-GB"/>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164E68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ECB1B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6AB02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4F530A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D59023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AB7AA2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306E1B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0F3ED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EAB1D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7B683E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FEF81EB"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2581360" w14:textId="77777777" w:rsidR="009932B5" w:rsidRPr="009932B5" w:rsidRDefault="009932B5" w:rsidP="009932B5">
            <w:pPr>
              <w:rPr>
                <w:sz w:val="22"/>
                <w:szCs w:val="22"/>
              </w:rPr>
            </w:pPr>
          </w:p>
        </w:tc>
      </w:tr>
      <w:tr w:rsidR="00350A9B" w:rsidRPr="009932B5" w14:paraId="5B8CE882"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8767CEA" w14:textId="457A0BD1" w:rsidR="009932B5" w:rsidRPr="009932B5" w:rsidRDefault="00533D47" w:rsidP="009932B5">
            <w:pPr>
              <w:rPr>
                <w:sz w:val="22"/>
                <w:szCs w:val="22"/>
              </w:rPr>
            </w:pPr>
            <w:r>
              <w:rPr>
                <w:sz w:val="22"/>
                <w:szCs w:val="22"/>
              </w:rPr>
              <w:lastRenderedPageBreak/>
              <w:t>3</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6447974" w14:textId="5BF41A0D" w:rsidR="00547D6C" w:rsidRPr="008A214B" w:rsidRDefault="00547D6C" w:rsidP="00172C5E">
            <w:pPr>
              <w:spacing w:after="200" w:line="276" w:lineRule="auto"/>
              <w:ind w:left="720"/>
              <w:jc w:val="lowKashida"/>
              <w:rPr>
                <w:rFonts w:cs="Calibri"/>
                <w:sz w:val="23"/>
                <w:szCs w:val="20"/>
                <w:lang w:val="en-GB" w:eastAsia="en-GB"/>
              </w:rPr>
            </w:pPr>
            <w:r>
              <w:rPr>
                <w:sz w:val="22"/>
                <w:szCs w:val="22"/>
              </w:rPr>
              <w:t>Verify</w:t>
            </w:r>
            <w:r w:rsidRPr="008A214B">
              <w:rPr>
                <w:rFonts w:cs="Calibri"/>
                <w:sz w:val="23"/>
                <w:szCs w:val="20"/>
                <w:lang w:val="en-GB" w:eastAsia="en-GB"/>
              </w:rPr>
              <w:t xml:space="preserve"> A summary of the activities and the reconciliation of the designated Account</w:t>
            </w:r>
          </w:p>
          <w:p w14:paraId="64A2E11E" w14:textId="53A675CC" w:rsidR="009932B5" w:rsidRPr="00172C5E" w:rsidRDefault="009932B5" w:rsidP="009932B5">
            <w:pPr>
              <w:rPr>
                <w:sz w:val="22"/>
                <w:szCs w:val="22"/>
                <w:lang w:val="en-GB"/>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7A31A0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7299DF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29DBB0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81D2BD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280D0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588DDB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EAED8A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4BB2FD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C27913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4FACEB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4D8ECF6"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1079932" w14:textId="77777777" w:rsidR="009932B5" w:rsidRPr="009932B5" w:rsidRDefault="009932B5" w:rsidP="009932B5">
            <w:pPr>
              <w:rPr>
                <w:sz w:val="22"/>
                <w:szCs w:val="22"/>
              </w:rPr>
            </w:pPr>
          </w:p>
        </w:tc>
      </w:tr>
      <w:tr w:rsidR="00547D6C" w:rsidRPr="009932B5" w14:paraId="236E56C0"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E644228" w14:textId="5B02CC81" w:rsidR="00547D6C" w:rsidRDefault="00547D6C" w:rsidP="009932B5">
            <w:pPr>
              <w:rPr>
                <w:sz w:val="22"/>
                <w:szCs w:val="22"/>
              </w:rPr>
            </w:pPr>
            <w:r>
              <w:rPr>
                <w:sz w:val="22"/>
                <w:szCs w:val="22"/>
              </w:rPr>
              <w:t>4</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74AE481" w14:textId="21D71952" w:rsidR="00547D6C" w:rsidRDefault="00547D6C" w:rsidP="009932B5">
            <w:pPr>
              <w:rPr>
                <w:sz w:val="22"/>
                <w:szCs w:val="22"/>
              </w:rPr>
            </w:pPr>
            <w:r>
              <w:rPr>
                <w:sz w:val="22"/>
                <w:szCs w:val="22"/>
              </w:rPr>
              <w:t xml:space="preserve">Verify </w:t>
            </w:r>
            <w:r w:rsidRPr="008A214B">
              <w:rPr>
                <w:rFonts w:cs="Calibri"/>
                <w:sz w:val="23"/>
                <w:szCs w:val="20"/>
                <w:lang w:val="en-GB" w:eastAsia="en-GB"/>
              </w:rPr>
              <w:t>A schedule listing individual Withdrawal Applications</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F2CF8F7"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B57D5DF"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3B4CA6B"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9C62ED4"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FF718D"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CB415B3"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3B14806"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324D969"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7B552B5"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32C11E"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0279429" w14:textId="77777777" w:rsidR="00547D6C" w:rsidRPr="009932B5" w:rsidRDefault="00547D6C"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96BB0E7" w14:textId="77777777" w:rsidR="00547D6C" w:rsidRPr="009932B5" w:rsidRDefault="00547D6C" w:rsidP="009932B5">
            <w:pPr>
              <w:rPr>
                <w:sz w:val="22"/>
                <w:szCs w:val="22"/>
              </w:rPr>
            </w:pPr>
          </w:p>
        </w:tc>
      </w:tr>
      <w:tr w:rsidR="00547D6C" w:rsidRPr="009932B5" w14:paraId="5D150AD2"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2386083" w14:textId="53F327D8" w:rsidR="00547D6C" w:rsidRDefault="00547D6C" w:rsidP="009932B5">
            <w:pPr>
              <w:rPr>
                <w:sz w:val="22"/>
                <w:szCs w:val="22"/>
              </w:rPr>
            </w:pPr>
            <w:r>
              <w:rPr>
                <w:sz w:val="22"/>
                <w:szCs w:val="22"/>
              </w:rPr>
              <w:t>5</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91DE7C" w14:textId="77777777" w:rsidR="00547D6C" w:rsidRPr="008A214B" w:rsidRDefault="00547D6C" w:rsidP="00172C5E">
            <w:pPr>
              <w:spacing w:after="200" w:line="276" w:lineRule="auto"/>
              <w:ind w:left="720"/>
              <w:jc w:val="lowKashida"/>
              <w:rPr>
                <w:rFonts w:cs="Calibri"/>
                <w:sz w:val="23"/>
                <w:szCs w:val="20"/>
                <w:lang w:val="en-GB" w:eastAsia="en-GB"/>
              </w:rPr>
            </w:pPr>
            <w:r>
              <w:rPr>
                <w:sz w:val="22"/>
                <w:szCs w:val="22"/>
              </w:rPr>
              <w:t xml:space="preserve">Verify </w:t>
            </w:r>
            <w:r w:rsidRPr="008A214B">
              <w:rPr>
                <w:rFonts w:cs="Calibri"/>
                <w:sz w:val="23"/>
                <w:szCs w:val="20"/>
                <w:lang w:val="en-GB" w:eastAsia="en-GB"/>
              </w:rPr>
              <w:t>A summary of the accounting policies and other explanatory notes.</w:t>
            </w:r>
          </w:p>
          <w:p w14:paraId="17DB397E" w14:textId="324C6721" w:rsidR="00547D6C" w:rsidRPr="00172C5E" w:rsidRDefault="00547D6C" w:rsidP="009932B5">
            <w:pPr>
              <w:rPr>
                <w:sz w:val="22"/>
                <w:szCs w:val="22"/>
                <w:lang w:val="en-GB"/>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03942B8"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FC167EB"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9BC8712"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096C289"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B1EB7E"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EA425ED"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A4FD72E"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3FED0A3"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196B74A"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E023C98"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6DB5B3B" w14:textId="77777777" w:rsidR="00547D6C" w:rsidRPr="009932B5" w:rsidRDefault="00547D6C"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8479467" w14:textId="77777777" w:rsidR="00547D6C" w:rsidRPr="009932B5" w:rsidRDefault="00547D6C" w:rsidP="009932B5">
            <w:pPr>
              <w:rPr>
                <w:sz w:val="22"/>
                <w:szCs w:val="22"/>
              </w:rPr>
            </w:pPr>
          </w:p>
        </w:tc>
      </w:tr>
      <w:tr w:rsidR="00547D6C" w:rsidRPr="009932B5" w14:paraId="1B7384F6"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B95961" w14:textId="372632D7" w:rsidR="00547D6C" w:rsidRDefault="00547D6C" w:rsidP="009932B5">
            <w:pPr>
              <w:rPr>
                <w:sz w:val="22"/>
                <w:szCs w:val="22"/>
              </w:rPr>
            </w:pPr>
            <w:r>
              <w:rPr>
                <w:sz w:val="22"/>
                <w:szCs w:val="22"/>
              </w:rPr>
              <w:t>6</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5D8BFCC" w14:textId="77777777" w:rsidR="00547D6C" w:rsidRPr="008A214B" w:rsidRDefault="00547D6C" w:rsidP="00547D6C">
            <w:pPr>
              <w:numPr>
                <w:ilvl w:val="0"/>
                <w:numId w:val="71"/>
              </w:numPr>
              <w:spacing w:after="200" w:line="276" w:lineRule="auto"/>
              <w:jc w:val="lowKashida"/>
              <w:rPr>
                <w:rFonts w:cs="Calibri"/>
                <w:sz w:val="23"/>
                <w:szCs w:val="20"/>
                <w:lang w:val="en-GB" w:eastAsia="en-GB"/>
              </w:rPr>
            </w:pPr>
            <w:r w:rsidRPr="008A214B">
              <w:rPr>
                <w:rFonts w:cs="Calibri"/>
                <w:sz w:val="23"/>
                <w:szCs w:val="20"/>
                <w:lang w:val="en-GB" w:eastAsia="en-GB"/>
              </w:rPr>
              <w:t xml:space="preserve">A reconciliation of </w:t>
            </w:r>
            <w:r w:rsidRPr="008A214B">
              <w:rPr>
                <w:rFonts w:cs="Calibri"/>
                <w:sz w:val="23"/>
                <w:szCs w:val="20"/>
                <w:lang w:val="en-GB" w:eastAsia="en-GB"/>
              </w:rPr>
              <w:lastRenderedPageBreak/>
              <w:t>the amounts shown as received by the project and those shown as disbursed by IFAD</w:t>
            </w:r>
          </w:p>
          <w:p w14:paraId="5BA6A74B" w14:textId="4B9CBB2D" w:rsidR="00547D6C" w:rsidRPr="00172C5E" w:rsidRDefault="00446C22" w:rsidP="00172C5E">
            <w:pPr>
              <w:jc w:val="center"/>
              <w:rPr>
                <w:sz w:val="22"/>
                <w:szCs w:val="22"/>
                <w:lang w:val="en-GB"/>
              </w:rPr>
            </w:pPr>
            <w:r w:rsidRPr="009932B5">
              <w:rPr>
                <w:sz w:val="22"/>
                <w:szCs w:val="22"/>
              </w:rPr>
              <w:t>And so on</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36CC5E9"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EF13112"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5F44693"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744305F"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E008479"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4E71F99"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1B42458"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6E3363C"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5A475B5"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449FC1"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0B1AABE" w14:textId="77777777" w:rsidR="00547D6C" w:rsidRPr="009932B5" w:rsidRDefault="00547D6C"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AF03022" w14:textId="77777777" w:rsidR="00547D6C" w:rsidRPr="009932B5" w:rsidRDefault="00547D6C" w:rsidP="009932B5">
            <w:pPr>
              <w:rPr>
                <w:sz w:val="22"/>
                <w:szCs w:val="22"/>
              </w:rPr>
            </w:pPr>
          </w:p>
        </w:tc>
      </w:tr>
      <w:tr w:rsidR="00547D6C" w:rsidRPr="009932B5" w14:paraId="18984BE5"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0700861" w14:textId="77777777" w:rsidR="00547D6C" w:rsidRDefault="00547D6C" w:rsidP="009932B5">
            <w:pPr>
              <w:rPr>
                <w:sz w:val="22"/>
                <w:szCs w:val="22"/>
              </w:rPr>
            </w:pP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4FE32CC" w14:textId="2E3F215E" w:rsidR="00547D6C" w:rsidRDefault="00446C22" w:rsidP="009932B5">
            <w:pPr>
              <w:rPr>
                <w:sz w:val="22"/>
                <w:szCs w:val="22"/>
              </w:rPr>
            </w:pPr>
            <w:r>
              <w:rPr>
                <w:sz w:val="22"/>
                <w:szCs w:val="22"/>
              </w:rPr>
              <w:t>Lot 2</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6EFB9D8"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B94A78"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06A9D83"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295BBE"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EB167DC"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6EA229C"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F3EA3A6"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118DD23"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E86CA4"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9CC31D"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4F63356" w14:textId="77777777" w:rsidR="00547D6C" w:rsidRPr="009932B5" w:rsidRDefault="00547D6C"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41C3134" w14:textId="77777777" w:rsidR="00547D6C" w:rsidRPr="009932B5" w:rsidRDefault="00547D6C" w:rsidP="009932B5">
            <w:pPr>
              <w:rPr>
                <w:sz w:val="22"/>
                <w:szCs w:val="22"/>
              </w:rPr>
            </w:pPr>
          </w:p>
        </w:tc>
      </w:tr>
      <w:tr w:rsidR="00547D6C" w:rsidRPr="009932B5" w14:paraId="53F08F31"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A0157CB" w14:textId="181E413F" w:rsidR="00547D6C" w:rsidRDefault="00446C22" w:rsidP="009932B5">
            <w:pPr>
              <w:rPr>
                <w:sz w:val="22"/>
                <w:szCs w:val="22"/>
              </w:rPr>
            </w:pPr>
            <w:r>
              <w:rPr>
                <w:sz w:val="22"/>
                <w:szCs w:val="22"/>
              </w:rPr>
              <w:t>1</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058C22E" w14:textId="77777777" w:rsidR="00446C22" w:rsidRDefault="00446C22" w:rsidP="00446C22">
            <w:pPr>
              <w:jc w:val="both"/>
            </w:pPr>
            <w:r>
              <w:t>Give comments and observations on the Data records, systems and controls examined during the course of the audit,</w:t>
            </w:r>
          </w:p>
          <w:p w14:paraId="4091D39F" w14:textId="77777777" w:rsidR="00547D6C"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70628A"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3811190"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98B9B73"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BD77852"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42FD136"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979BBFE"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E2DBBAB"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B855208"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4A8DE9D"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D71017A"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3529A5B" w14:textId="77777777" w:rsidR="00547D6C" w:rsidRPr="009932B5" w:rsidRDefault="00547D6C"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F88AC5" w14:textId="77777777" w:rsidR="00547D6C" w:rsidRPr="009932B5" w:rsidRDefault="00547D6C" w:rsidP="009932B5">
            <w:pPr>
              <w:rPr>
                <w:sz w:val="22"/>
                <w:szCs w:val="22"/>
              </w:rPr>
            </w:pPr>
          </w:p>
        </w:tc>
      </w:tr>
      <w:tr w:rsidR="00547D6C" w:rsidRPr="009932B5" w14:paraId="20A9855F"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F0966EC" w14:textId="10043FC5" w:rsidR="00547D6C" w:rsidRDefault="00446C22" w:rsidP="009932B5">
            <w:pPr>
              <w:rPr>
                <w:sz w:val="22"/>
                <w:szCs w:val="22"/>
              </w:rPr>
            </w:pPr>
            <w:r>
              <w:rPr>
                <w:sz w:val="22"/>
                <w:szCs w:val="22"/>
              </w:rPr>
              <w:t>2</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6BE37EF" w14:textId="7F6CE7C4" w:rsidR="00547D6C" w:rsidRDefault="00446C22" w:rsidP="009932B5">
            <w:pPr>
              <w:rPr>
                <w:sz w:val="22"/>
                <w:szCs w:val="22"/>
              </w:rPr>
            </w:pPr>
            <w:r>
              <w:t xml:space="preserve">Identify specific deficiencies and areas of weakness in systems and controls of REGEP that have come </w:t>
            </w:r>
            <w:r w:rsidRPr="003F7820">
              <w:t>to the auditor's attention</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A74C19D"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C346C31"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2276A91"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D30238E"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D0C11F"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58DA77E"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5F4F75"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1782EAB"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AA33701"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281F5E2"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EC2B4BE" w14:textId="77777777" w:rsidR="00547D6C" w:rsidRPr="009932B5" w:rsidRDefault="00547D6C"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E9CCE77" w14:textId="77777777" w:rsidR="00547D6C" w:rsidRPr="009932B5" w:rsidRDefault="00547D6C" w:rsidP="009932B5">
            <w:pPr>
              <w:rPr>
                <w:sz w:val="22"/>
                <w:szCs w:val="22"/>
              </w:rPr>
            </w:pPr>
          </w:p>
        </w:tc>
      </w:tr>
      <w:tr w:rsidR="00547D6C" w:rsidRPr="009932B5" w14:paraId="425531F4"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C2CDD21" w14:textId="0E0F1BE5" w:rsidR="00547D6C" w:rsidRDefault="00446C22" w:rsidP="009932B5">
            <w:pPr>
              <w:rPr>
                <w:sz w:val="22"/>
                <w:szCs w:val="22"/>
              </w:rPr>
            </w:pPr>
            <w:r>
              <w:rPr>
                <w:sz w:val="22"/>
                <w:szCs w:val="22"/>
              </w:rPr>
              <w:t>3</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4D9BF7D" w14:textId="3093D1D0" w:rsidR="00446C22" w:rsidRDefault="00446C22" w:rsidP="00446C22">
            <w:pPr>
              <w:jc w:val="both"/>
            </w:pPr>
            <w:r>
              <w:t xml:space="preserve"> Report on actions taken by the management of REGEP to make improvements with respect to deficiencies and areas of weakness reported in the past,</w:t>
            </w:r>
          </w:p>
          <w:p w14:paraId="302C004C" w14:textId="77777777" w:rsidR="00547D6C"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3143E20"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A01549"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A5D6C2F"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D0C18AB"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41B50E8"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6FBA6A1"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F3439DD"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19CC926"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6DD8601"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B6AADFA" w14:textId="77777777" w:rsidR="00547D6C" w:rsidRPr="009932B5" w:rsidRDefault="00547D6C"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A132F3" w14:textId="77777777" w:rsidR="00547D6C" w:rsidRPr="009932B5" w:rsidRDefault="00547D6C"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12C7A1B" w14:textId="77777777" w:rsidR="00547D6C" w:rsidRPr="009932B5" w:rsidRDefault="00547D6C" w:rsidP="009932B5">
            <w:pPr>
              <w:rPr>
                <w:sz w:val="22"/>
                <w:szCs w:val="22"/>
              </w:rPr>
            </w:pPr>
          </w:p>
        </w:tc>
      </w:tr>
      <w:tr w:rsidR="00350A9B" w:rsidRPr="009932B5" w14:paraId="24C2DC79"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7C098CB" w14:textId="76241C60" w:rsidR="009932B5" w:rsidRPr="009932B5" w:rsidRDefault="00533D47" w:rsidP="009932B5">
            <w:pPr>
              <w:rPr>
                <w:sz w:val="22"/>
                <w:szCs w:val="22"/>
              </w:rPr>
            </w:pPr>
            <w:r>
              <w:rPr>
                <w:sz w:val="22"/>
                <w:szCs w:val="22"/>
              </w:rPr>
              <w:t>4</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2B28E38" w14:textId="74C3BC99" w:rsidR="009932B5" w:rsidRPr="009932B5" w:rsidRDefault="00A374C0" w:rsidP="009932B5">
            <w:pPr>
              <w:rPr>
                <w:sz w:val="22"/>
                <w:szCs w:val="22"/>
              </w:rPr>
            </w:pPr>
            <w:r>
              <w:t>Assessment of general regulations/ controls of operations</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06D87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CAAB96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966C8A"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CEF41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B76662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83AAE0E"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E34238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43E71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504DFD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70BA1B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447607D"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14D7D0A" w14:textId="77777777" w:rsidR="009932B5" w:rsidRPr="009932B5" w:rsidRDefault="009932B5" w:rsidP="009932B5">
            <w:pPr>
              <w:rPr>
                <w:sz w:val="22"/>
                <w:szCs w:val="22"/>
              </w:rPr>
            </w:pPr>
          </w:p>
        </w:tc>
      </w:tr>
      <w:tr w:rsidR="00350A9B" w:rsidRPr="009932B5" w14:paraId="03B9B755"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290E0C0" w14:textId="62618BB4" w:rsidR="009932B5" w:rsidRPr="009932B5" w:rsidRDefault="00533D47" w:rsidP="009932B5">
            <w:pPr>
              <w:rPr>
                <w:sz w:val="22"/>
                <w:szCs w:val="22"/>
              </w:rPr>
            </w:pPr>
            <w:r>
              <w:rPr>
                <w:sz w:val="22"/>
                <w:szCs w:val="22"/>
              </w:rPr>
              <w:t>5</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B0B1AEF" w14:textId="0112ABFD" w:rsidR="009932B5" w:rsidRPr="009932B5" w:rsidRDefault="00446C22" w:rsidP="009932B5">
            <w:pPr>
              <w:rPr>
                <w:sz w:val="22"/>
                <w:szCs w:val="22"/>
              </w:rPr>
            </w:pPr>
            <w:r>
              <w:t xml:space="preserve"> Assessment of the Control System</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4154653"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37AF9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6586B6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91E358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6F92CE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03D5D9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D3CF78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6F09EF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0ED73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C6384B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0E7469D"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38C9840" w14:textId="77777777" w:rsidR="009932B5" w:rsidRPr="009932B5" w:rsidRDefault="009932B5" w:rsidP="009932B5">
            <w:pPr>
              <w:rPr>
                <w:sz w:val="22"/>
                <w:szCs w:val="22"/>
              </w:rPr>
            </w:pPr>
          </w:p>
        </w:tc>
      </w:tr>
      <w:tr w:rsidR="00350A9B" w:rsidRPr="009932B5" w14:paraId="3E15D5C0"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6BADBEC" w14:textId="77777777" w:rsidR="009932B5" w:rsidRPr="009932B5" w:rsidRDefault="009932B5" w:rsidP="009932B5">
            <w:pPr>
              <w:rPr>
                <w:sz w:val="22"/>
                <w:szCs w:val="22"/>
              </w:rPr>
            </w:pPr>
            <w:r w:rsidRPr="009932B5">
              <w:rPr>
                <w:sz w:val="22"/>
                <w:szCs w:val="22"/>
              </w:rPr>
              <w:lastRenderedPageBreak/>
              <w:t>N</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993AE5F" w14:textId="4BA99BA1" w:rsidR="009932B5" w:rsidRPr="009932B5" w:rsidRDefault="009932B5" w:rsidP="00E36A21">
            <w:pPr>
              <w:rPr>
                <w:sz w:val="22"/>
                <w:szCs w:val="22"/>
              </w:rPr>
            </w:pPr>
            <w:r w:rsidRPr="009932B5">
              <w:rPr>
                <w:sz w:val="22"/>
                <w:szCs w:val="22"/>
              </w:rPr>
              <w:t>And so on</w:t>
            </w:r>
            <w:r w:rsidR="00533D47">
              <w:rPr>
                <w:sz w:val="22"/>
                <w:szCs w:val="22"/>
              </w:rPr>
              <w:t xml:space="preserve"> </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19550D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84B629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F12C2F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DCED586" w14:textId="0B85F5FE" w:rsidR="009932B5" w:rsidRPr="009932B5" w:rsidRDefault="009932B5" w:rsidP="00533D47">
            <w:pPr>
              <w:jc w:val="cente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2E25450" w14:textId="3760C2A8"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FC96AB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D0FA67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717DF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8FB488D"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B1B039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665A4CD"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4702A5B" w14:textId="77777777" w:rsidR="009932B5" w:rsidRPr="009932B5" w:rsidRDefault="009932B5" w:rsidP="009932B5">
            <w:pPr>
              <w:rPr>
                <w:sz w:val="22"/>
                <w:szCs w:val="22"/>
              </w:rPr>
            </w:pPr>
          </w:p>
        </w:tc>
      </w:tr>
      <w:tr w:rsidR="00350A9B" w:rsidRPr="009932B5" w14:paraId="42063D91"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6B607C8" w14:textId="77777777" w:rsidR="009932B5" w:rsidRPr="009932B5" w:rsidRDefault="009932B5" w:rsidP="009932B5">
            <w:pPr>
              <w:rPr>
                <w:sz w:val="22"/>
                <w:szCs w:val="22"/>
              </w:rPr>
            </w:pP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055661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73B33F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5444A1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7DB2E4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E8AE5B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19B260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80E82E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FC1BAA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62187F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F6A8BC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580A10B"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AED75F"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8893013" w14:textId="77777777" w:rsidR="009932B5" w:rsidRPr="009932B5" w:rsidRDefault="009932B5" w:rsidP="009932B5">
            <w:pPr>
              <w:rPr>
                <w:sz w:val="22"/>
                <w:szCs w:val="22"/>
              </w:rPr>
            </w:pPr>
          </w:p>
        </w:tc>
      </w:tr>
      <w:tr w:rsidR="00350A9B" w:rsidRPr="009932B5" w14:paraId="6BE66932"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474B67A" w14:textId="77777777" w:rsidR="009932B5" w:rsidRPr="009932B5" w:rsidRDefault="009932B5" w:rsidP="009932B5">
            <w:pPr>
              <w:rPr>
                <w:sz w:val="22"/>
                <w:szCs w:val="22"/>
              </w:rPr>
            </w:pP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C890EC9" w14:textId="77777777" w:rsidR="009932B5" w:rsidRPr="009932B5" w:rsidRDefault="009932B5" w:rsidP="009932B5">
            <w:pPr>
              <w:rPr>
                <w:sz w:val="22"/>
                <w:szCs w:val="22"/>
              </w:rPr>
            </w:pPr>
            <w:r w:rsidRPr="009932B5">
              <w:rPr>
                <w:sz w:val="22"/>
                <w:szCs w:val="22"/>
              </w:rPr>
              <w:t>Deliverable</w:t>
            </w:r>
          </w:p>
          <w:p w14:paraId="0108EBCC"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E4A9C1E"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F540EC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6C7D27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AE207D4"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533FBB" w14:textId="2D3AD10A" w:rsidR="009932B5" w:rsidRPr="009932B5" w:rsidRDefault="009932B5" w:rsidP="00533D47">
            <w:pPr>
              <w:jc w:val="cente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0C0E28B" w14:textId="161879FB"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2BFC0D8"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55E9D9"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7F8F95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82010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76D5602"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88971FB" w14:textId="77777777" w:rsidR="009932B5" w:rsidRPr="009932B5" w:rsidRDefault="009932B5" w:rsidP="009932B5">
            <w:pPr>
              <w:rPr>
                <w:sz w:val="22"/>
                <w:szCs w:val="22"/>
              </w:rPr>
            </w:pPr>
          </w:p>
        </w:tc>
      </w:tr>
      <w:tr w:rsidR="00350A9B" w:rsidRPr="009932B5" w14:paraId="6CF97419"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15E9A28" w14:textId="77777777" w:rsidR="009932B5" w:rsidRPr="009932B5" w:rsidRDefault="009932B5" w:rsidP="009932B5">
            <w:pPr>
              <w:rPr>
                <w:sz w:val="22"/>
                <w:szCs w:val="22"/>
              </w:rPr>
            </w:pPr>
            <w:r w:rsidRPr="009932B5">
              <w:rPr>
                <w:sz w:val="22"/>
                <w:szCs w:val="22"/>
              </w:rPr>
              <w:t>1</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54C8EBB" w14:textId="015EE23F" w:rsidR="009932B5" w:rsidRPr="009932B5" w:rsidRDefault="00A374C0" w:rsidP="009932B5">
            <w:pPr>
              <w:rPr>
                <w:sz w:val="22"/>
                <w:szCs w:val="22"/>
              </w:rPr>
            </w:pPr>
            <w:r>
              <w:rPr>
                <w:sz w:val="22"/>
                <w:szCs w:val="22"/>
              </w:rPr>
              <w:t>Opinion</w:t>
            </w:r>
            <w:r w:rsidR="00446C22">
              <w:rPr>
                <w:sz w:val="22"/>
                <w:szCs w:val="22"/>
              </w:rPr>
              <w:t xml:space="preserve"> on financial </w:t>
            </w:r>
            <w:r>
              <w:rPr>
                <w:sz w:val="22"/>
                <w:szCs w:val="22"/>
              </w:rPr>
              <w:t>statement</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50C572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775EF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F844235"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FEC93B7"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1EBB09F"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9E36EC6"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1D5F72"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E37720"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B5DD0E1"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92321CE" w14:textId="77777777" w:rsidR="009932B5" w:rsidRPr="009932B5" w:rsidRDefault="009932B5"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3D49C0C" w14:textId="77777777" w:rsidR="009932B5" w:rsidRPr="009932B5" w:rsidRDefault="009932B5"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736BC0" w14:textId="77777777" w:rsidR="009932B5" w:rsidRPr="009932B5" w:rsidRDefault="009932B5" w:rsidP="009932B5">
            <w:pPr>
              <w:rPr>
                <w:sz w:val="22"/>
                <w:szCs w:val="22"/>
              </w:rPr>
            </w:pPr>
          </w:p>
        </w:tc>
      </w:tr>
      <w:tr w:rsidR="00FC44ED" w:rsidRPr="009932B5" w14:paraId="2E0002BB"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8E7CAA2" w14:textId="77777777" w:rsidR="00FC44ED" w:rsidRPr="009932B5" w:rsidRDefault="00FC44ED" w:rsidP="009932B5">
            <w:pPr>
              <w:rPr>
                <w:sz w:val="22"/>
                <w:szCs w:val="22"/>
              </w:rPr>
            </w:pPr>
            <w:r w:rsidRPr="009932B5">
              <w:rPr>
                <w:sz w:val="22"/>
                <w:szCs w:val="22"/>
              </w:rPr>
              <w:t>2</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F5583E4" w14:textId="60ABE723" w:rsidR="00FC44ED" w:rsidRPr="009932B5" w:rsidRDefault="00446C22" w:rsidP="009932B5">
            <w:pPr>
              <w:rPr>
                <w:sz w:val="22"/>
                <w:szCs w:val="22"/>
              </w:rPr>
            </w:pPr>
            <w:r>
              <w:rPr>
                <w:sz w:val="22"/>
                <w:szCs w:val="22"/>
              </w:rPr>
              <w:t>Management letter</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EB18FE6"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CEA7518"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99B1460"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698E0D" w14:textId="26495106"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57B6722" w14:textId="65B6254D"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A305818"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BB07B45"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C75C4C9"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D0B07C6"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B35E59C"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DB671BA" w14:textId="77777777" w:rsidR="00FC44ED" w:rsidRPr="009932B5" w:rsidRDefault="00FC44ED"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B35E788" w14:textId="77777777" w:rsidR="00FC44ED" w:rsidRPr="009932B5" w:rsidRDefault="00FC44ED" w:rsidP="009932B5">
            <w:pPr>
              <w:rPr>
                <w:sz w:val="22"/>
                <w:szCs w:val="22"/>
              </w:rPr>
            </w:pPr>
          </w:p>
        </w:tc>
      </w:tr>
      <w:tr w:rsidR="00FC44ED" w:rsidRPr="009932B5" w14:paraId="54C872F9" w14:textId="77777777" w:rsidTr="00E43653">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1758DDC" w14:textId="77777777" w:rsidR="00FC44ED" w:rsidRPr="009932B5" w:rsidRDefault="00FC44ED" w:rsidP="009932B5">
            <w:pPr>
              <w:rPr>
                <w:sz w:val="22"/>
                <w:szCs w:val="22"/>
              </w:rPr>
            </w:pPr>
            <w:r w:rsidRPr="009932B5">
              <w:rPr>
                <w:sz w:val="22"/>
                <w:szCs w:val="22"/>
              </w:rPr>
              <w:t>3</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5D0072B" w14:textId="4BB3BB45" w:rsidR="00FC44ED" w:rsidRPr="009932B5" w:rsidRDefault="00A374C0" w:rsidP="009932B5">
            <w:pPr>
              <w:rPr>
                <w:sz w:val="22"/>
                <w:szCs w:val="22"/>
              </w:rPr>
            </w:pPr>
            <w:r>
              <w:rPr>
                <w:sz w:val="22"/>
                <w:szCs w:val="22"/>
              </w:rPr>
              <w:t>General and comprehensive  assessment report reflect all reviewing activities implementing by the Auditors related to the   rural finance lot</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AFB2B8"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7681C3A"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00FBFAE"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7392B2F"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73A9406"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D4D8BA9"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F3B84C"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AF216A6"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45BAC61"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BF0E96C"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378217" w14:textId="77777777" w:rsidR="00FC44ED" w:rsidRPr="009932B5" w:rsidRDefault="00FC44ED"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0868C7D" w14:textId="77777777" w:rsidR="00FC44ED" w:rsidRPr="009932B5" w:rsidRDefault="00FC44ED" w:rsidP="009932B5">
            <w:pPr>
              <w:rPr>
                <w:sz w:val="22"/>
                <w:szCs w:val="22"/>
              </w:rPr>
            </w:pPr>
          </w:p>
        </w:tc>
      </w:tr>
      <w:tr w:rsidR="00FC44ED" w:rsidRPr="009932B5" w14:paraId="48F2C9F6" w14:textId="77777777" w:rsidTr="00E43653">
        <w:trPr>
          <w:trHeight w:val="783"/>
        </w:trPr>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8EF92F3" w14:textId="77777777" w:rsidR="00FC44ED" w:rsidRPr="009932B5" w:rsidRDefault="00FC44ED" w:rsidP="009932B5">
            <w:pPr>
              <w:rPr>
                <w:sz w:val="22"/>
                <w:szCs w:val="22"/>
              </w:rPr>
            </w:pPr>
            <w:r w:rsidRPr="009932B5">
              <w:rPr>
                <w:sz w:val="22"/>
                <w:szCs w:val="22"/>
              </w:rPr>
              <w:t>N</w:t>
            </w: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9E53B9D" w14:textId="0280FC11" w:rsidR="00FC44ED" w:rsidRPr="009932B5" w:rsidRDefault="00FC44ED" w:rsidP="00E36A21">
            <w:pPr>
              <w:rPr>
                <w:sz w:val="22"/>
                <w:szCs w:val="22"/>
              </w:rPr>
            </w:pPr>
            <w:r w:rsidRPr="009932B5">
              <w:rPr>
                <w:sz w:val="22"/>
                <w:szCs w:val="22"/>
              </w:rPr>
              <w:t>And so on</w:t>
            </w:r>
            <w:r>
              <w:rPr>
                <w:sz w:val="22"/>
                <w:szCs w:val="22"/>
              </w:rPr>
              <w:t xml:space="preserve"> </w:t>
            </w: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A2CA684"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FCDD6F"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C7D01A"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4875B0D"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7BCC0E3" w14:textId="2952BFD1"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F40A307"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BAFFDC"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9F67D3A"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02EFFE6"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161BEEA1"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9E4252" w14:textId="77777777" w:rsidR="00FC44ED" w:rsidRPr="009932B5" w:rsidRDefault="00FC44ED"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632797" w14:textId="77777777" w:rsidR="00FC44ED" w:rsidRPr="009932B5" w:rsidRDefault="00FC44ED" w:rsidP="009932B5">
            <w:pPr>
              <w:rPr>
                <w:sz w:val="22"/>
                <w:szCs w:val="22"/>
              </w:rPr>
            </w:pPr>
          </w:p>
        </w:tc>
      </w:tr>
      <w:tr w:rsidR="00FC44ED" w:rsidRPr="009932B5" w14:paraId="53064F07" w14:textId="77777777" w:rsidTr="00E43653">
        <w:trPr>
          <w:trHeight w:val="783"/>
        </w:trPr>
        <w:tc>
          <w:tcPr>
            <w:tcW w:w="101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1A878D8" w14:textId="77777777" w:rsidR="00FC44ED" w:rsidRPr="009932B5" w:rsidRDefault="00FC44ED" w:rsidP="009932B5">
            <w:pPr>
              <w:rPr>
                <w:sz w:val="22"/>
                <w:szCs w:val="22"/>
              </w:rPr>
            </w:pPr>
          </w:p>
        </w:tc>
        <w:tc>
          <w:tcPr>
            <w:tcW w:w="3036"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B75D509" w14:textId="77777777" w:rsidR="00FC44ED" w:rsidRPr="009932B5" w:rsidRDefault="00FC44ED" w:rsidP="00FC44ED">
            <w:pPr>
              <w:rPr>
                <w:sz w:val="22"/>
                <w:szCs w:val="22"/>
              </w:rPr>
            </w:pPr>
            <w:r w:rsidRPr="009932B5">
              <w:rPr>
                <w:sz w:val="22"/>
                <w:szCs w:val="22"/>
              </w:rPr>
              <w:t>Deliverable</w:t>
            </w:r>
          </w:p>
          <w:p w14:paraId="6730F7CB"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C9F145D"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DDD2A05"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8A1F3C9"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12240F"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AFE3C92" w14:textId="66956BC6"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0666A72D" w14:textId="0D547A4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281FD2"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D599727"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3108812B"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E502BD5" w14:textId="77777777" w:rsidR="00FC44ED" w:rsidRPr="009932B5" w:rsidRDefault="00FC44ED" w:rsidP="009932B5">
            <w:pPr>
              <w:rPr>
                <w:sz w:val="22"/>
                <w:szCs w:val="22"/>
              </w:rPr>
            </w:pPr>
          </w:p>
        </w:tc>
        <w:tc>
          <w:tcPr>
            <w:tcW w:w="94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4AE62B8" w14:textId="77777777" w:rsidR="00FC44ED" w:rsidRPr="009932B5" w:rsidRDefault="00FC44ED" w:rsidP="009932B5">
            <w:pPr>
              <w:rPr>
                <w:sz w:val="22"/>
                <w:szCs w:val="22"/>
              </w:rPr>
            </w:pPr>
          </w:p>
        </w:tc>
        <w:tc>
          <w:tcPr>
            <w:tcW w:w="8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10E0C9A" w14:textId="77777777" w:rsidR="00FC44ED" w:rsidRPr="009932B5" w:rsidRDefault="00FC44ED" w:rsidP="009932B5">
            <w:pPr>
              <w:rPr>
                <w:sz w:val="22"/>
                <w:szCs w:val="22"/>
              </w:rPr>
            </w:pPr>
          </w:p>
        </w:tc>
      </w:tr>
    </w:tbl>
    <w:p w14:paraId="253AB0D2" w14:textId="77777777" w:rsidR="000C65EE" w:rsidRDefault="000C65EE">
      <w:pPr>
        <w:rPr>
          <w:rFonts w:asciiTheme="minorHAnsi" w:hAnsiTheme="minorHAnsi" w:cstheme="minorHAnsi"/>
          <w:b/>
        </w:rPr>
      </w:pPr>
    </w:p>
    <w:p w14:paraId="579E2295" w14:textId="53C37084" w:rsidR="000C65EE" w:rsidRDefault="000C65EE" w:rsidP="000C65EE">
      <w:pPr>
        <w:rPr>
          <w:i/>
          <w:iCs/>
          <w:color w:val="FF0000"/>
        </w:rPr>
      </w:pPr>
      <w:r w:rsidRPr="000C65EE">
        <w:rPr>
          <w:i/>
          <w:iCs/>
          <w:color w:val="FF0000"/>
        </w:rPr>
        <w:t>[Indicate all main activities of the assignment, including deliverables and</w:t>
      </w:r>
      <w:r>
        <w:rPr>
          <w:i/>
          <w:iCs/>
          <w:color w:val="FF0000"/>
        </w:rPr>
        <w:t xml:space="preserve"> other milestones, such as the c</w:t>
      </w:r>
      <w:r w:rsidRPr="000C65EE">
        <w:rPr>
          <w:i/>
          <w:iCs/>
          <w:color w:val="FF0000"/>
        </w:rPr>
        <w:t>lient approvals. For phased assignments, indicate activities, deliverables and milestones separately for each phase. Duration of activities shall be indicated in the form of a bar chart. See TOR for the full list of deliverables. Above is a sample format (</w:t>
      </w:r>
      <w:r>
        <w:rPr>
          <w:i/>
          <w:iCs/>
          <w:color w:val="FF0000"/>
        </w:rPr>
        <w:t>to be further completed by the c</w:t>
      </w:r>
      <w:r w:rsidRPr="000C65EE">
        <w:rPr>
          <w:i/>
          <w:iCs/>
          <w:color w:val="FF0000"/>
        </w:rPr>
        <w:t>onsultant based on the TOR requireme</w:t>
      </w:r>
      <w:r>
        <w:rPr>
          <w:i/>
          <w:iCs/>
          <w:color w:val="FF0000"/>
        </w:rPr>
        <w:t>nts) that shall be used by the c</w:t>
      </w:r>
      <w:r w:rsidRPr="000C65EE">
        <w:rPr>
          <w:i/>
          <w:iCs/>
          <w:color w:val="FF0000"/>
        </w:rPr>
        <w:t>onsultant as an indicator of the proposed workload. The submission shall be eva</w:t>
      </w:r>
      <w:r>
        <w:rPr>
          <w:i/>
          <w:iCs/>
          <w:color w:val="FF0000"/>
        </w:rPr>
        <w:t>luated as part of the approach and m</w:t>
      </w:r>
      <w:r w:rsidRPr="000C65EE">
        <w:rPr>
          <w:i/>
          <w:iCs/>
          <w:color w:val="FF0000"/>
        </w:rPr>
        <w:t>ethodology.]</w:t>
      </w:r>
    </w:p>
    <w:p w14:paraId="68A1941B" w14:textId="77777777" w:rsidR="000C65EE" w:rsidRPr="000C65EE" w:rsidRDefault="000C65EE" w:rsidP="000C65EE">
      <w:pPr>
        <w:rPr>
          <w:i/>
          <w:iCs/>
        </w:rPr>
      </w:pPr>
    </w:p>
    <w:p w14:paraId="19BBB1D1" w14:textId="77777777" w:rsidR="000C65EE" w:rsidRPr="000C65EE" w:rsidRDefault="000C65EE" w:rsidP="000C65EE">
      <w:pPr>
        <w:rPr>
          <w:i/>
          <w:iCs/>
        </w:rPr>
      </w:pPr>
    </w:p>
    <w:p w14:paraId="50A168E1" w14:textId="70D8627C" w:rsidR="00BF4FBC" w:rsidRPr="00BF4FBC" w:rsidRDefault="00877305" w:rsidP="000C65EE">
      <w:pPr>
        <w:rPr>
          <w:i/>
          <w:iCs/>
          <w:color w:val="FF0000"/>
        </w:rPr>
      </w:pPr>
      <w:r>
        <w:rPr>
          <w:i/>
          <w:iCs/>
          <w:color w:val="FF0000"/>
        </w:rPr>
        <w:t>[Note to client: l</w:t>
      </w:r>
      <w:r w:rsidR="000C65EE" w:rsidRPr="00BF4FBC">
        <w:rPr>
          <w:i/>
          <w:iCs/>
          <w:color w:val="FF0000"/>
        </w:rPr>
        <w:t>ist activities in column before releasing RFP]</w:t>
      </w:r>
    </w:p>
    <w:p w14:paraId="5B41644A" w14:textId="77777777" w:rsidR="00D25061" w:rsidRDefault="00BF4FBC">
      <w:pPr>
        <w:rPr>
          <w:i/>
          <w:iCs/>
        </w:rPr>
        <w:sectPr w:rsidR="00D25061" w:rsidSect="007A112C">
          <w:headerReference w:type="default" r:id="rId30"/>
          <w:pgSz w:w="16840" w:h="11907" w:orient="landscape" w:code="9"/>
          <w:pgMar w:top="1440" w:right="720" w:bottom="720" w:left="720" w:header="709" w:footer="709" w:gutter="0"/>
          <w:cols w:space="708"/>
          <w:docGrid w:linePitch="360"/>
        </w:sectPr>
      </w:pPr>
      <w:r>
        <w:rPr>
          <w:i/>
          <w:iCs/>
        </w:rPr>
        <w:br w:type="page"/>
      </w:r>
    </w:p>
    <w:p w14:paraId="76B161F1" w14:textId="77777777" w:rsidR="00BF4FBC" w:rsidRPr="00D25061" w:rsidRDefault="00BF4FBC" w:rsidP="00C829A7">
      <w:pPr>
        <w:pStyle w:val="Bidforms-technical"/>
      </w:pPr>
      <w:bookmarkStart w:id="170" w:name="_Toc48310179"/>
      <w:bookmarkStart w:id="171" w:name="_Toc48310684"/>
      <w:r w:rsidRPr="00D25061">
        <w:lastRenderedPageBreak/>
        <w:t>Form TECH-10.</w:t>
      </w:r>
      <w:r w:rsidRPr="00D25061">
        <w:tab/>
        <w:t>Curriculum Vitae (CV) for Proposed Key</w:t>
      </w:r>
      <w:bookmarkStart w:id="172" w:name="_Toc48310180"/>
      <w:bookmarkEnd w:id="170"/>
      <w:r w:rsidR="00894E1C">
        <w:t xml:space="preserve"> </w:t>
      </w:r>
      <w:r w:rsidRPr="00D25061">
        <w:t>Professional Personnel</w:t>
      </w:r>
      <w:bookmarkEnd w:id="171"/>
      <w:bookmarkEnd w:id="172"/>
    </w:p>
    <w:tbl>
      <w:tblPr>
        <w:tblW w:w="9990" w:type="dxa"/>
        <w:tblLayout w:type="fixed"/>
        <w:tblLook w:val="0000" w:firstRow="0" w:lastRow="0" w:firstColumn="0" w:lastColumn="0" w:noHBand="0" w:noVBand="0"/>
      </w:tblPr>
      <w:tblGrid>
        <w:gridCol w:w="2844"/>
        <w:gridCol w:w="1611"/>
        <w:gridCol w:w="675"/>
        <w:gridCol w:w="355"/>
        <w:gridCol w:w="360"/>
        <w:gridCol w:w="251"/>
        <w:gridCol w:w="127"/>
        <w:gridCol w:w="1152"/>
        <w:gridCol w:w="459"/>
        <w:gridCol w:w="2156"/>
      </w:tblGrid>
      <w:tr w:rsidR="00BF4FBC" w:rsidRPr="00BF4FBC" w14:paraId="7C114A4A" w14:textId="77777777" w:rsidTr="003936D8">
        <w:tc>
          <w:tcPr>
            <w:tcW w:w="2844" w:type="dxa"/>
            <w:tcBorders>
              <w:top w:val="nil"/>
              <w:left w:val="nil"/>
              <w:bottom w:val="nil"/>
              <w:right w:val="nil"/>
            </w:tcBorders>
          </w:tcPr>
          <w:p w14:paraId="0E074C72" w14:textId="77777777" w:rsidR="00BF4FBC" w:rsidRPr="00BF4FBC" w:rsidRDefault="00BF4FBC" w:rsidP="00E36A21">
            <w:pPr>
              <w:numPr>
                <w:ilvl w:val="0"/>
                <w:numId w:val="17"/>
              </w:numPr>
            </w:pPr>
            <w:r w:rsidRPr="00BF4FBC">
              <w:t>Proposed Position</w:t>
            </w:r>
          </w:p>
        </w:tc>
        <w:tc>
          <w:tcPr>
            <w:tcW w:w="7146" w:type="dxa"/>
            <w:gridSpan w:val="9"/>
            <w:tcBorders>
              <w:top w:val="nil"/>
              <w:left w:val="nil"/>
              <w:bottom w:val="nil"/>
              <w:right w:val="nil"/>
            </w:tcBorders>
          </w:tcPr>
          <w:p w14:paraId="490C687C" w14:textId="77777777" w:rsidR="00BF4FBC" w:rsidRPr="00BF4FBC" w:rsidRDefault="00BF4FBC" w:rsidP="00BF4FBC">
            <w:pPr>
              <w:rPr>
                <w:i/>
                <w:iCs/>
                <w:color w:val="FF0000"/>
              </w:rPr>
            </w:pPr>
            <w:r w:rsidRPr="00BF4FBC">
              <w:rPr>
                <w:i/>
                <w:iCs/>
                <w:color w:val="FF0000"/>
              </w:rPr>
              <w:t>[only one candidate shall be nominated for each position]</w:t>
            </w:r>
          </w:p>
        </w:tc>
      </w:tr>
      <w:tr w:rsidR="00BF4FBC" w:rsidRPr="00BF4FBC" w14:paraId="6CB5AA6B" w14:textId="77777777" w:rsidTr="003936D8">
        <w:tc>
          <w:tcPr>
            <w:tcW w:w="2844" w:type="dxa"/>
            <w:tcBorders>
              <w:top w:val="nil"/>
              <w:left w:val="nil"/>
              <w:bottom w:val="nil"/>
              <w:right w:val="nil"/>
            </w:tcBorders>
          </w:tcPr>
          <w:p w14:paraId="3E5BF2A4" w14:textId="77777777" w:rsidR="00BF4FBC" w:rsidRPr="00BF4FBC" w:rsidRDefault="00BF4FBC" w:rsidP="00E36A21">
            <w:pPr>
              <w:numPr>
                <w:ilvl w:val="0"/>
                <w:numId w:val="17"/>
              </w:numPr>
            </w:pPr>
            <w:r w:rsidRPr="00BF4FBC">
              <w:t>Name of Firm</w:t>
            </w:r>
          </w:p>
        </w:tc>
        <w:tc>
          <w:tcPr>
            <w:tcW w:w="7146" w:type="dxa"/>
            <w:gridSpan w:val="9"/>
            <w:tcBorders>
              <w:top w:val="nil"/>
              <w:left w:val="nil"/>
              <w:bottom w:val="nil"/>
              <w:right w:val="nil"/>
            </w:tcBorders>
          </w:tcPr>
          <w:p w14:paraId="68785DDC" w14:textId="77777777" w:rsidR="00BF4FBC" w:rsidRPr="00BF4FBC" w:rsidRDefault="00BF4FBC" w:rsidP="00BF4FBC">
            <w:pPr>
              <w:rPr>
                <w:i/>
                <w:iCs/>
                <w:color w:val="FF0000"/>
              </w:rPr>
            </w:pPr>
            <w:r w:rsidRPr="00BF4FBC">
              <w:rPr>
                <w:i/>
                <w:iCs/>
                <w:color w:val="FF0000"/>
              </w:rPr>
              <w:t>[Insert name of firm proposing the staff]</w:t>
            </w:r>
          </w:p>
        </w:tc>
      </w:tr>
      <w:tr w:rsidR="00BF4FBC" w:rsidRPr="00BF4FBC" w14:paraId="3AAAF3A9" w14:textId="77777777" w:rsidTr="003936D8">
        <w:tc>
          <w:tcPr>
            <w:tcW w:w="2844" w:type="dxa"/>
            <w:tcBorders>
              <w:top w:val="nil"/>
              <w:left w:val="nil"/>
              <w:bottom w:val="nil"/>
              <w:right w:val="nil"/>
            </w:tcBorders>
          </w:tcPr>
          <w:p w14:paraId="1057C17C" w14:textId="77777777" w:rsidR="00BF4FBC" w:rsidRPr="00BF4FBC" w:rsidRDefault="00BF4FBC" w:rsidP="00E36A21">
            <w:pPr>
              <w:numPr>
                <w:ilvl w:val="0"/>
                <w:numId w:val="17"/>
              </w:numPr>
            </w:pPr>
            <w:r w:rsidRPr="00BF4FBC">
              <w:t>Name of Personnel</w:t>
            </w:r>
          </w:p>
        </w:tc>
        <w:tc>
          <w:tcPr>
            <w:tcW w:w="7146" w:type="dxa"/>
            <w:gridSpan w:val="9"/>
            <w:tcBorders>
              <w:top w:val="nil"/>
              <w:left w:val="nil"/>
              <w:bottom w:val="nil"/>
              <w:right w:val="nil"/>
            </w:tcBorders>
          </w:tcPr>
          <w:p w14:paraId="11A67A35" w14:textId="77777777" w:rsidR="00BF4FBC" w:rsidRPr="00BF4FBC" w:rsidRDefault="00BF4FBC" w:rsidP="00BF4FBC">
            <w:pPr>
              <w:rPr>
                <w:i/>
                <w:iCs/>
                <w:color w:val="FF0000"/>
              </w:rPr>
            </w:pPr>
            <w:r w:rsidRPr="00BF4FBC">
              <w:rPr>
                <w:i/>
                <w:iCs/>
                <w:color w:val="FF0000"/>
              </w:rPr>
              <w:t>[Insert full name]</w:t>
            </w:r>
          </w:p>
        </w:tc>
      </w:tr>
      <w:tr w:rsidR="00BF4FBC" w:rsidRPr="00BF4FBC" w14:paraId="252E4CF1" w14:textId="77777777" w:rsidTr="00D25061">
        <w:trPr>
          <w:gridAfter w:val="5"/>
          <w:wAfter w:w="4145" w:type="dxa"/>
        </w:trPr>
        <w:tc>
          <w:tcPr>
            <w:tcW w:w="2844" w:type="dxa"/>
            <w:tcBorders>
              <w:top w:val="nil"/>
              <w:left w:val="nil"/>
              <w:bottom w:val="nil"/>
              <w:right w:val="nil"/>
            </w:tcBorders>
          </w:tcPr>
          <w:p w14:paraId="4B525AE8" w14:textId="77777777" w:rsidR="00BF4FBC" w:rsidRPr="00BF4FBC" w:rsidRDefault="00BF4FBC" w:rsidP="00E36A21">
            <w:pPr>
              <w:numPr>
                <w:ilvl w:val="0"/>
                <w:numId w:val="17"/>
              </w:numPr>
            </w:pPr>
            <w:r w:rsidRPr="00BF4FBC">
              <w:t>Date of Birth</w:t>
            </w:r>
          </w:p>
        </w:tc>
        <w:tc>
          <w:tcPr>
            <w:tcW w:w="3001" w:type="dxa"/>
            <w:gridSpan w:val="4"/>
            <w:tcBorders>
              <w:top w:val="nil"/>
              <w:left w:val="nil"/>
              <w:bottom w:val="nil"/>
              <w:right w:val="nil"/>
            </w:tcBorders>
          </w:tcPr>
          <w:p w14:paraId="31765F2F" w14:textId="77777777" w:rsidR="00BF4FBC" w:rsidRPr="00BF4FBC" w:rsidRDefault="00BF4FBC" w:rsidP="00BF4FBC">
            <w:pPr>
              <w:rPr>
                <w:i/>
                <w:iCs/>
                <w:color w:val="FF0000"/>
              </w:rPr>
            </w:pPr>
            <w:r w:rsidRPr="00BF4FBC">
              <w:rPr>
                <w:i/>
                <w:iCs/>
                <w:color w:val="FF0000"/>
              </w:rPr>
              <w:t>[Insert birth date]</w:t>
            </w:r>
          </w:p>
        </w:tc>
      </w:tr>
      <w:tr w:rsidR="00BF4FBC" w:rsidRPr="00BF4FBC" w14:paraId="07265437" w14:textId="77777777" w:rsidTr="003936D8">
        <w:tc>
          <w:tcPr>
            <w:tcW w:w="2844" w:type="dxa"/>
            <w:tcBorders>
              <w:top w:val="nil"/>
              <w:left w:val="nil"/>
              <w:bottom w:val="nil"/>
              <w:right w:val="nil"/>
            </w:tcBorders>
          </w:tcPr>
          <w:p w14:paraId="7C4A7C3C" w14:textId="77777777" w:rsidR="00BF4FBC" w:rsidRPr="00BF4FBC" w:rsidRDefault="00BF4FBC" w:rsidP="00E36A21">
            <w:pPr>
              <w:numPr>
                <w:ilvl w:val="0"/>
                <w:numId w:val="17"/>
              </w:numPr>
            </w:pPr>
            <w:r w:rsidRPr="00BF4FBC">
              <w:t>Nationality</w:t>
            </w:r>
          </w:p>
        </w:tc>
        <w:tc>
          <w:tcPr>
            <w:tcW w:w="3001" w:type="dxa"/>
            <w:gridSpan w:val="4"/>
            <w:tcBorders>
              <w:top w:val="nil"/>
              <w:left w:val="nil"/>
              <w:bottom w:val="nil"/>
              <w:right w:val="nil"/>
            </w:tcBorders>
          </w:tcPr>
          <w:p w14:paraId="508CFCF6" w14:textId="77777777" w:rsidR="00BF4FBC" w:rsidRPr="00BF4FBC" w:rsidRDefault="00BF4FBC" w:rsidP="00BF4FBC">
            <w:pPr>
              <w:rPr>
                <w:i/>
                <w:iCs/>
                <w:color w:val="FF0000"/>
              </w:rPr>
            </w:pPr>
            <w:r w:rsidRPr="00BF4FBC">
              <w:rPr>
                <w:i/>
                <w:iCs/>
                <w:color w:val="FF0000"/>
              </w:rPr>
              <w:t>[Insert nationality]</w:t>
            </w:r>
          </w:p>
        </w:tc>
        <w:tc>
          <w:tcPr>
            <w:tcW w:w="1530" w:type="dxa"/>
            <w:gridSpan w:val="3"/>
            <w:tcBorders>
              <w:top w:val="nil"/>
              <w:left w:val="nil"/>
              <w:bottom w:val="nil"/>
              <w:right w:val="nil"/>
            </w:tcBorders>
          </w:tcPr>
          <w:p w14:paraId="4BD14A40" w14:textId="77777777" w:rsidR="00BF4FBC" w:rsidRPr="00BF4FBC" w:rsidRDefault="00BF4FBC" w:rsidP="00BF4FBC">
            <w:pPr>
              <w:rPr>
                <w:i/>
                <w:iCs/>
                <w:color w:val="FF0000"/>
              </w:rPr>
            </w:pPr>
          </w:p>
        </w:tc>
        <w:tc>
          <w:tcPr>
            <w:tcW w:w="2615" w:type="dxa"/>
            <w:gridSpan w:val="2"/>
            <w:tcBorders>
              <w:top w:val="nil"/>
              <w:left w:val="nil"/>
              <w:bottom w:val="nil"/>
              <w:right w:val="nil"/>
            </w:tcBorders>
          </w:tcPr>
          <w:p w14:paraId="371A4DC5" w14:textId="77777777" w:rsidR="00BF4FBC" w:rsidRPr="00BF4FBC" w:rsidRDefault="00BF4FBC" w:rsidP="00BF4FBC">
            <w:pPr>
              <w:rPr>
                <w:i/>
                <w:iCs/>
                <w:color w:val="FF0000"/>
              </w:rPr>
            </w:pPr>
          </w:p>
        </w:tc>
      </w:tr>
      <w:tr w:rsidR="00BF4FBC" w:rsidRPr="00BF4FBC" w14:paraId="7404AA46" w14:textId="77777777" w:rsidTr="003936D8">
        <w:tc>
          <w:tcPr>
            <w:tcW w:w="2844" w:type="dxa"/>
            <w:tcBorders>
              <w:top w:val="nil"/>
              <w:left w:val="nil"/>
              <w:bottom w:val="nil"/>
              <w:right w:val="nil"/>
            </w:tcBorders>
          </w:tcPr>
          <w:p w14:paraId="647966B2" w14:textId="77777777" w:rsidR="00BF4FBC" w:rsidRPr="00BF4FBC" w:rsidRDefault="00BF4FBC" w:rsidP="00E36A21">
            <w:pPr>
              <w:numPr>
                <w:ilvl w:val="0"/>
                <w:numId w:val="17"/>
              </w:numPr>
            </w:pPr>
            <w:r w:rsidRPr="00BF4FBC">
              <w:t>Education</w:t>
            </w:r>
          </w:p>
        </w:tc>
        <w:tc>
          <w:tcPr>
            <w:tcW w:w="7146" w:type="dxa"/>
            <w:gridSpan w:val="9"/>
            <w:tcBorders>
              <w:top w:val="nil"/>
              <w:left w:val="nil"/>
              <w:bottom w:val="nil"/>
              <w:right w:val="nil"/>
            </w:tcBorders>
          </w:tcPr>
          <w:p w14:paraId="206594A8" w14:textId="77777777" w:rsidR="00BF4FBC" w:rsidRPr="00BF4FBC" w:rsidRDefault="00BF4FBC" w:rsidP="00BF4FBC">
            <w:pPr>
              <w:rPr>
                <w:i/>
                <w:iCs/>
                <w:color w:val="FF0000"/>
              </w:rPr>
            </w:pPr>
            <w:r w:rsidRPr="00BF4FBC">
              <w:rPr>
                <w:i/>
                <w:iCs/>
                <w:color w:val="FF0000"/>
              </w:rPr>
              <w:t>[Indicate college/university and other specialized education of staff member, giving names of institutions, degrees obtained, and dates of obtainment]</w:t>
            </w:r>
          </w:p>
        </w:tc>
      </w:tr>
      <w:tr w:rsidR="00BF4FBC" w:rsidRPr="00BF4FBC" w14:paraId="67E701B2" w14:textId="77777777" w:rsidTr="003936D8">
        <w:tc>
          <w:tcPr>
            <w:tcW w:w="2844" w:type="dxa"/>
            <w:tcBorders>
              <w:top w:val="nil"/>
              <w:left w:val="nil"/>
              <w:bottom w:val="nil"/>
              <w:right w:val="nil"/>
            </w:tcBorders>
          </w:tcPr>
          <w:p w14:paraId="720536F0" w14:textId="77777777" w:rsidR="00BF4FBC" w:rsidRPr="00BF4FBC" w:rsidRDefault="00BF4FBC" w:rsidP="00E36A21">
            <w:pPr>
              <w:numPr>
                <w:ilvl w:val="0"/>
                <w:numId w:val="17"/>
              </w:numPr>
            </w:pPr>
            <w:r w:rsidRPr="00BF4FBC">
              <w:t>Membership in Professional Associations</w:t>
            </w:r>
          </w:p>
        </w:tc>
        <w:tc>
          <w:tcPr>
            <w:tcW w:w="7146" w:type="dxa"/>
            <w:gridSpan w:val="9"/>
            <w:tcBorders>
              <w:top w:val="nil"/>
              <w:left w:val="nil"/>
              <w:bottom w:val="nil"/>
              <w:right w:val="nil"/>
            </w:tcBorders>
          </w:tcPr>
          <w:p w14:paraId="4D198A9A" w14:textId="77777777" w:rsidR="00BF4FBC" w:rsidRPr="00BF4FBC" w:rsidRDefault="00BF4FBC" w:rsidP="00BF4FBC">
            <w:pPr>
              <w:rPr>
                <w:i/>
                <w:iCs/>
                <w:color w:val="FF0000"/>
              </w:rPr>
            </w:pPr>
          </w:p>
        </w:tc>
      </w:tr>
      <w:tr w:rsidR="00BF4FBC" w:rsidRPr="00BF4FBC" w14:paraId="64A5AC67" w14:textId="77777777" w:rsidTr="003936D8">
        <w:tc>
          <w:tcPr>
            <w:tcW w:w="2844" w:type="dxa"/>
            <w:tcBorders>
              <w:top w:val="nil"/>
              <w:left w:val="nil"/>
              <w:bottom w:val="nil"/>
              <w:right w:val="nil"/>
            </w:tcBorders>
          </w:tcPr>
          <w:p w14:paraId="2438FC02" w14:textId="77777777" w:rsidR="00BF4FBC" w:rsidRPr="00BF4FBC" w:rsidRDefault="00BF4FBC" w:rsidP="00E36A21">
            <w:pPr>
              <w:numPr>
                <w:ilvl w:val="0"/>
                <w:numId w:val="17"/>
              </w:numPr>
            </w:pPr>
            <w:r w:rsidRPr="00BF4FBC">
              <w:t>Other Training</w:t>
            </w:r>
          </w:p>
        </w:tc>
        <w:tc>
          <w:tcPr>
            <w:tcW w:w="7146" w:type="dxa"/>
            <w:gridSpan w:val="9"/>
            <w:tcBorders>
              <w:top w:val="nil"/>
              <w:left w:val="nil"/>
              <w:bottom w:val="nil"/>
              <w:right w:val="nil"/>
            </w:tcBorders>
          </w:tcPr>
          <w:p w14:paraId="3928933F" w14:textId="77777777" w:rsidR="00BF4FBC" w:rsidRPr="00BF4FBC" w:rsidRDefault="00BF4FBC" w:rsidP="00BF4FBC">
            <w:pPr>
              <w:rPr>
                <w:i/>
                <w:iCs/>
                <w:color w:val="FF0000"/>
              </w:rPr>
            </w:pPr>
            <w:r w:rsidRPr="00BF4FBC">
              <w:rPr>
                <w:i/>
                <w:iCs/>
                <w:color w:val="FF0000"/>
              </w:rPr>
              <w:t>[Indicate appropriate postgraduate and other training]</w:t>
            </w:r>
          </w:p>
        </w:tc>
      </w:tr>
      <w:tr w:rsidR="00BF4FBC" w:rsidRPr="00BF4FBC" w14:paraId="0A66C5D7" w14:textId="77777777" w:rsidTr="003936D8">
        <w:tc>
          <w:tcPr>
            <w:tcW w:w="2844" w:type="dxa"/>
            <w:tcBorders>
              <w:top w:val="nil"/>
              <w:left w:val="nil"/>
              <w:bottom w:val="nil"/>
              <w:right w:val="nil"/>
            </w:tcBorders>
          </w:tcPr>
          <w:p w14:paraId="42D3E76D" w14:textId="77777777" w:rsidR="00BF4FBC" w:rsidRPr="00BF4FBC" w:rsidRDefault="00BF4FBC" w:rsidP="00E36A21">
            <w:pPr>
              <w:numPr>
                <w:ilvl w:val="0"/>
                <w:numId w:val="17"/>
              </w:numPr>
            </w:pPr>
            <w:r w:rsidRPr="00BF4FBC">
              <w:t>Countries of Work Experience</w:t>
            </w:r>
          </w:p>
        </w:tc>
        <w:tc>
          <w:tcPr>
            <w:tcW w:w="7146" w:type="dxa"/>
            <w:gridSpan w:val="9"/>
            <w:tcBorders>
              <w:top w:val="nil"/>
              <w:left w:val="nil"/>
              <w:bottom w:val="nil"/>
              <w:right w:val="nil"/>
            </w:tcBorders>
          </w:tcPr>
          <w:p w14:paraId="56620BAD" w14:textId="77777777" w:rsidR="00BF4FBC" w:rsidRPr="00BF4FBC" w:rsidRDefault="00BF4FBC" w:rsidP="00BF4FBC">
            <w:pPr>
              <w:rPr>
                <w:i/>
                <w:iCs/>
                <w:color w:val="FF0000"/>
              </w:rPr>
            </w:pPr>
            <w:r w:rsidRPr="00BF4FBC">
              <w:rPr>
                <w:i/>
                <w:iCs/>
                <w:color w:val="FF0000"/>
              </w:rPr>
              <w:t>[List countries where staff has worked in the last ten years]</w:t>
            </w:r>
          </w:p>
        </w:tc>
      </w:tr>
      <w:tr w:rsidR="00BF4FBC" w:rsidRPr="00BF4FBC" w14:paraId="0B493872" w14:textId="77777777" w:rsidTr="003936D8">
        <w:tc>
          <w:tcPr>
            <w:tcW w:w="2844" w:type="dxa"/>
            <w:tcBorders>
              <w:top w:val="nil"/>
              <w:left w:val="nil"/>
              <w:bottom w:val="nil"/>
              <w:right w:val="nil"/>
            </w:tcBorders>
          </w:tcPr>
          <w:p w14:paraId="23C0825A" w14:textId="77777777" w:rsidR="00BF4FBC" w:rsidRPr="00BF4FBC" w:rsidRDefault="00BF4FBC" w:rsidP="00E36A21">
            <w:pPr>
              <w:numPr>
                <w:ilvl w:val="0"/>
                <w:numId w:val="17"/>
              </w:numPr>
            </w:pPr>
            <w:r w:rsidRPr="00BF4FBC">
              <w:t>Languages</w:t>
            </w:r>
          </w:p>
        </w:tc>
        <w:tc>
          <w:tcPr>
            <w:tcW w:w="7146" w:type="dxa"/>
            <w:gridSpan w:val="9"/>
            <w:tcBorders>
              <w:top w:val="nil"/>
              <w:left w:val="nil"/>
              <w:bottom w:val="nil"/>
              <w:right w:val="nil"/>
            </w:tcBorders>
          </w:tcPr>
          <w:p w14:paraId="2B5587D8" w14:textId="77777777" w:rsidR="00BF4FBC" w:rsidRPr="00BF4FBC" w:rsidRDefault="00BF4FBC" w:rsidP="00BF4FBC">
            <w:pPr>
              <w:rPr>
                <w:i/>
                <w:iCs/>
                <w:color w:val="FF0000"/>
              </w:rPr>
            </w:pPr>
            <w:r w:rsidRPr="00BF4FBC">
              <w:rPr>
                <w:i/>
                <w:iCs/>
                <w:color w:val="FF0000"/>
              </w:rPr>
              <w:t>[For each language indicate proficiency: good, fair, or poor in speaking, reading, and writing]</w:t>
            </w:r>
          </w:p>
        </w:tc>
      </w:tr>
      <w:tr w:rsidR="00BF4FBC" w:rsidRPr="00BF4FBC" w14:paraId="01F4F491" w14:textId="77777777" w:rsidTr="003936D8">
        <w:tc>
          <w:tcPr>
            <w:tcW w:w="2844" w:type="dxa"/>
            <w:tcBorders>
              <w:top w:val="nil"/>
              <w:left w:val="nil"/>
              <w:bottom w:val="nil"/>
              <w:right w:val="nil"/>
            </w:tcBorders>
            <w:vAlign w:val="center"/>
          </w:tcPr>
          <w:p w14:paraId="13073220" w14:textId="77777777" w:rsidR="00BF4FBC" w:rsidRPr="00BF4FBC" w:rsidRDefault="00BF4FBC" w:rsidP="003936D8">
            <w:pPr>
              <w:ind w:left="1440"/>
            </w:pPr>
          </w:p>
        </w:tc>
        <w:tc>
          <w:tcPr>
            <w:tcW w:w="1611" w:type="dxa"/>
            <w:tcBorders>
              <w:top w:val="nil"/>
              <w:left w:val="nil"/>
              <w:bottom w:val="nil"/>
              <w:right w:val="nil"/>
            </w:tcBorders>
            <w:vAlign w:val="center"/>
          </w:tcPr>
          <w:p w14:paraId="161ABEC2" w14:textId="77777777" w:rsidR="00BF4FBC" w:rsidRPr="00BF4FBC" w:rsidRDefault="00BF4FBC" w:rsidP="00BF4FBC">
            <w:r w:rsidRPr="00BF4FBC">
              <w:t>Language</w:t>
            </w:r>
          </w:p>
        </w:tc>
        <w:tc>
          <w:tcPr>
            <w:tcW w:w="1768" w:type="dxa"/>
            <w:gridSpan w:val="5"/>
            <w:tcBorders>
              <w:top w:val="nil"/>
              <w:left w:val="nil"/>
              <w:bottom w:val="nil"/>
              <w:right w:val="nil"/>
            </w:tcBorders>
            <w:vAlign w:val="center"/>
          </w:tcPr>
          <w:p w14:paraId="1B14D6BF" w14:textId="77777777" w:rsidR="00BF4FBC" w:rsidRPr="00BF4FBC" w:rsidRDefault="00BF4FBC" w:rsidP="00BF4FBC">
            <w:r w:rsidRPr="00BF4FBC">
              <w:t>Speaking</w:t>
            </w:r>
          </w:p>
        </w:tc>
        <w:tc>
          <w:tcPr>
            <w:tcW w:w="1611" w:type="dxa"/>
            <w:gridSpan w:val="2"/>
            <w:tcBorders>
              <w:top w:val="nil"/>
              <w:left w:val="nil"/>
              <w:bottom w:val="nil"/>
              <w:right w:val="nil"/>
            </w:tcBorders>
            <w:vAlign w:val="center"/>
          </w:tcPr>
          <w:p w14:paraId="097F0EB1" w14:textId="77777777" w:rsidR="00BF4FBC" w:rsidRPr="00BF4FBC" w:rsidRDefault="00BF4FBC" w:rsidP="00BF4FBC">
            <w:r w:rsidRPr="00BF4FBC">
              <w:t>Reading</w:t>
            </w:r>
          </w:p>
        </w:tc>
        <w:tc>
          <w:tcPr>
            <w:tcW w:w="2156" w:type="dxa"/>
            <w:tcBorders>
              <w:top w:val="nil"/>
              <w:left w:val="nil"/>
              <w:bottom w:val="nil"/>
              <w:right w:val="nil"/>
            </w:tcBorders>
            <w:vAlign w:val="center"/>
          </w:tcPr>
          <w:p w14:paraId="6A6363B5" w14:textId="77777777" w:rsidR="00BF4FBC" w:rsidRPr="00BF4FBC" w:rsidRDefault="00BF4FBC" w:rsidP="00BF4FBC">
            <w:r w:rsidRPr="00BF4FBC">
              <w:t>Writing</w:t>
            </w:r>
          </w:p>
        </w:tc>
      </w:tr>
      <w:tr w:rsidR="00BF4FBC" w:rsidRPr="00BF4FBC" w14:paraId="727475D2" w14:textId="77777777" w:rsidTr="003936D8">
        <w:tc>
          <w:tcPr>
            <w:tcW w:w="2844" w:type="dxa"/>
            <w:tcBorders>
              <w:top w:val="nil"/>
              <w:left w:val="nil"/>
              <w:bottom w:val="nil"/>
              <w:right w:val="nil"/>
            </w:tcBorders>
          </w:tcPr>
          <w:p w14:paraId="2D57220A" w14:textId="77777777" w:rsidR="00BF4FBC" w:rsidRPr="00BF4FBC" w:rsidRDefault="00BF4FBC" w:rsidP="003936D8">
            <w:pPr>
              <w:ind w:left="1440"/>
            </w:pPr>
          </w:p>
        </w:tc>
        <w:tc>
          <w:tcPr>
            <w:tcW w:w="1611" w:type="dxa"/>
            <w:tcBorders>
              <w:top w:val="nil"/>
              <w:left w:val="nil"/>
              <w:bottom w:val="nil"/>
              <w:right w:val="nil"/>
            </w:tcBorders>
          </w:tcPr>
          <w:p w14:paraId="02C1986E" w14:textId="77777777" w:rsidR="00BF4FBC" w:rsidRPr="00BF4FBC" w:rsidRDefault="00BF4FBC" w:rsidP="00BF4FBC"/>
        </w:tc>
        <w:tc>
          <w:tcPr>
            <w:tcW w:w="1768" w:type="dxa"/>
            <w:gridSpan w:val="5"/>
            <w:tcBorders>
              <w:top w:val="nil"/>
              <w:left w:val="nil"/>
              <w:bottom w:val="nil"/>
              <w:right w:val="nil"/>
            </w:tcBorders>
          </w:tcPr>
          <w:p w14:paraId="58016051" w14:textId="77777777" w:rsidR="00BF4FBC" w:rsidRPr="00BF4FBC" w:rsidRDefault="00BF4FBC" w:rsidP="00BF4FBC"/>
        </w:tc>
        <w:tc>
          <w:tcPr>
            <w:tcW w:w="1611" w:type="dxa"/>
            <w:gridSpan w:val="2"/>
            <w:tcBorders>
              <w:top w:val="nil"/>
              <w:left w:val="nil"/>
              <w:bottom w:val="nil"/>
              <w:right w:val="nil"/>
            </w:tcBorders>
          </w:tcPr>
          <w:p w14:paraId="47D8F1A6" w14:textId="77777777" w:rsidR="00BF4FBC" w:rsidRPr="00BF4FBC" w:rsidRDefault="00BF4FBC" w:rsidP="00BF4FBC"/>
        </w:tc>
        <w:tc>
          <w:tcPr>
            <w:tcW w:w="2156" w:type="dxa"/>
            <w:tcBorders>
              <w:top w:val="nil"/>
              <w:left w:val="nil"/>
              <w:bottom w:val="nil"/>
              <w:right w:val="nil"/>
            </w:tcBorders>
          </w:tcPr>
          <w:p w14:paraId="68BB3F33" w14:textId="77777777" w:rsidR="00BF4FBC" w:rsidRPr="00BF4FBC" w:rsidRDefault="00BF4FBC" w:rsidP="00BF4FBC"/>
        </w:tc>
      </w:tr>
      <w:tr w:rsidR="00BF4FBC" w:rsidRPr="00BF4FBC" w14:paraId="2B62F9BD" w14:textId="77777777" w:rsidTr="003936D8">
        <w:tc>
          <w:tcPr>
            <w:tcW w:w="2844" w:type="dxa"/>
            <w:tcBorders>
              <w:top w:val="nil"/>
              <w:left w:val="nil"/>
              <w:bottom w:val="nil"/>
              <w:right w:val="nil"/>
            </w:tcBorders>
          </w:tcPr>
          <w:p w14:paraId="78D8E183" w14:textId="77777777" w:rsidR="00BF4FBC" w:rsidRPr="00BF4FBC" w:rsidRDefault="00BF4FBC" w:rsidP="00E36A21">
            <w:pPr>
              <w:numPr>
                <w:ilvl w:val="0"/>
                <w:numId w:val="17"/>
              </w:numPr>
            </w:pPr>
            <w:r w:rsidRPr="00BF4FBC">
              <w:t>Employment Record</w:t>
            </w:r>
          </w:p>
        </w:tc>
        <w:tc>
          <w:tcPr>
            <w:tcW w:w="7146" w:type="dxa"/>
            <w:gridSpan w:val="9"/>
            <w:tcBorders>
              <w:top w:val="nil"/>
              <w:left w:val="nil"/>
              <w:bottom w:val="nil"/>
              <w:right w:val="nil"/>
            </w:tcBorders>
          </w:tcPr>
          <w:p w14:paraId="335051E8" w14:textId="77777777" w:rsidR="00BF4FBC" w:rsidRPr="00BF4FBC" w:rsidRDefault="00BF4FBC" w:rsidP="00BF4FBC">
            <w:pPr>
              <w:rPr>
                <w:i/>
                <w:iCs/>
                <w:color w:val="FF0000"/>
              </w:rPr>
            </w:pPr>
            <w:r w:rsidRPr="00BF4FBC">
              <w:rPr>
                <w:i/>
                <w:iCs/>
                <w:color w:val="FF0000"/>
              </w:rPr>
              <w:t>[Starting with present position, list in reverse order every employment held by staff member since graduation, giving for each employment (see format here below): dates of employment, name of employing organization, positions held.]</w:t>
            </w:r>
          </w:p>
        </w:tc>
      </w:tr>
      <w:tr w:rsidR="00BF4FBC" w:rsidRPr="00BF4FBC" w14:paraId="3F46AE66" w14:textId="77777777" w:rsidTr="00D25061">
        <w:tc>
          <w:tcPr>
            <w:tcW w:w="2844" w:type="dxa"/>
            <w:tcBorders>
              <w:top w:val="nil"/>
              <w:left w:val="nil"/>
              <w:bottom w:val="nil"/>
              <w:right w:val="nil"/>
            </w:tcBorders>
          </w:tcPr>
          <w:p w14:paraId="0F1393F1" w14:textId="77777777" w:rsidR="00BF4FBC" w:rsidRPr="00BF4FBC" w:rsidRDefault="00BF4FBC" w:rsidP="003936D8">
            <w:pPr>
              <w:ind w:left="1440"/>
            </w:pPr>
          </w:p>
        </w:tc>
        <w:tc>
          <w:tcPr>
            <w:tcW w:w="2286" w:type="dxa"/>
            <w:gridSpan w:val="2"/>
            <w:tcBorders>
              <w:top w:val="nil"/>
              <w:left w:val="nil"/>
              <w:bottom w:val="nil"/>
              <w:right w:val="nil"/>
            </w:tcBorders>
          </w:tcPr>
          <w:p w14:paraId="7D1F3494" w14:textId="77777777" w:rsidR="00BF4FBC" w:rsidRPr="00BF4FBC" w:rsidRDefault="00BF4FBC" w:rsidP="009567A5">
            <w:pPr>
              <w:ind w:right="-84"/>
            </w:pPr>
            <w:r w:rsidRPr="00BF4FBC">
              <w:t xml:space="preserve">From </w:t>
            </w:r>
            <w:r w:rsidRPr="00BF4FBC">
              <w:rPr>
                <w:i/>
                <w:iCs/>
                <w:color w:val="FF0000"/>
              </w:rPr>
              <w:t>[month, year]</w:t>
            </w:r>
            <w:r w:rsidRPr="00BF4FBC">
              <w:t>:</w:t>
            </w:r>
          </w:p>
        </w:tc>
        <w:tc>
          <w:tcPr>
            <w:tcW w:w="4860" w:type="dxa"/>
            <w:gridSpan w:val="7"/>
            <w:tcBorders>
              <w:top w:val="nil"/>
              <w:left w:val="nil"/>
              <w:bottom w:val="nil"/>
              <w:right w:val="nil"/>
            </w:tcBorders>
          </w:tcPr>
          <w:p w14:paraId="3130FC2A" w14:textId="77777777" w:rsidR="00BF4FBC" w:rsidRPr="00BF4FBC" w:rsidRDefault="00BF4FBC" w:rsidP="00BF4FBC">
            <w:r w:rsidRPr="00BF4FBC">
              <w:t xml:space="preserve">To </w:t>
            </w:r>
            <w:r w:rsidRPr="00BF4FBC">
              <w:rPr>
                <w:i/>
                <w:iCs/>
                <w:color w:val="FF0000"/>
              </w:rPr>
              <w:t>[month, year]</w:t>
            </w:r>
            <w:r w:rsidRPr="00BF4FBC">
              <w:t>:</w:t>
            </w:r>
          </w:p>
        </w:tc>
      </w:tr>
      <w:tr w:rsidR="00BF4FBC" w:rsidRPr="00BF4FBC" w14:paraId="79C9F1C9" w14:textId="77777777" w:rsidTr="003936D8">
        <w:tc>
          <w:tcPr>
            <w:tcW w:w="2844" w:type="dxa"/>
            <w:tcBorders>
              <w:top w:val="nil"/>
              <w:left w:val="nil"/>
              <w:bottom w:val="nil"/>
              <w:right w:val="nil"/>
            </w:tcBorders>
          </w:tcPr>
          <w:p w14:paraId="159D626A" w14:textId="77777777" w:rsidR="00BF4FBC" w:rsidRPr="00BF4FBC" w:rsidRDefault="00BF4FBC" w:rsidP="003936D8">
            <w:pPr>
              <w:ind w:left="1440"/>
            </w:pPr>
          </w:p>
        </w:tc>
        <w:tc>
          <w:tcPr>
            <w:tcW w:w="7146" w:type="dxa"/>
            <w:gridSpan w:val="9"/>
            <w:tcBorders>
              <w:top w:val="nil"/>
              <w:left w:val="nil"/>
              <w:bottom w:val="nil"/>
              <w:right w:val="nil"/>
            </w:tcBorders>
          </w:tcPr>
          <w:p w14:paraId="51D52A70" w14:textId="77777777" w:rsidR="00BF4FBC" w:rsidRPr="00BF4FBC" w:rsidRDefault="00BF4FBC" w:rsidP="00BF4FBC">
            <w:r w:rsidRPr="00BF4FBC">
              <w:t>Client:</w:t>
            </w:r>
          </w:p>
        </w:tc>
      </w:tr>
      <w:tr w:rsidR="00BF4FBC" w:rsidRPr="00BF4FBC" w14:paraId="68B37DFF" w14:textId="77777777" w:rsidTr="003936D8">
        <w:tc>
          <w:tcPr>
            <w:tcW w:w="2844" w:type="dxa"/>
            <w:tcBorders>
              <w:top w:val="nil"/>
              <w:left w:val="nil"/>
              <w:right w:val="nil"/>
            </w:tcBorders>
          </w:tcPr>
          <w:p w14:paraId="534DA9D3" w14:textId="77777777" w:rsidR="00BF4FBC" w:rsidRPr="00BF4FBC" w:rsidRDefault="00BF4FBC" w:rsidP="003936D8">
            <w:pPr>
              <w:ind w:left="1440"/>
            </w:pPr>
          </w:p>
        </w:tc>
        <w:tc>
          <w:tcPr>
            <w:tcW w:w="7146" w:type="dxa"/>
            <w:gridSpan w:val="9"/>
            <w:tcBorders>
              <w:top w:val="nil"/>
              <w:left w:val="nil"/>
              <w:right w:val="nil"/>
            </w:tcBorders>
          </w:tcPr>
          <w:p w14:paraId="6578DC97" w14:textId="77777777" w:rsidR="00BF4FBC" w:rsidRPr="00BF4FBC" w:rsidRDefault="00BF4FBC" w:rsidP="00BF4FBC">
            <w:r w:rsidRPr="00BF4FBC">
              <w:t>Position(s) held:</w:t>
            </w:r>
          </w:p>
        </w:tc>
      </w:tr>
      <w:tr w:rsidR="00BF4FBC" w:rsidRPr="00BF4FBC" w14:paraId="0854BC24" w14:textId="77777777" w:rsidTr="003936D8">
        <w:tc>
          <w:tcPr>
            <w:tcW w:w="2844" w:type="dxa"/>
          </w:tcPr>
          <w:p w14:paraId="48F5841E" w14:textId="77777777" w:rsidR="00BF4FBC" w:rsidRPr="00BF4FBC" w:rsidRDefault="00BF4FBC" w:rsidP="00E36A21">
            <w:pPr>
              <w:numPr>
                <w:ilvl w:val="0"/>
                <w:numId w:val="17"/>
              </w:numPr>
            </w:pPr>
            <w:r w:rsidRPr="00BF4FBC">
              <w:t>Detailed Tasks Assigned</w:t>
            </w:r>
          </w:p>
        </w:tc>
        <w:tc>
          <w:tcPr>
            <w:tcW w:w="7146" w:type="dxa"/>
            <w:gridSpan w:val="9"/>
          </w:tcPr>
          <w:p w14:paraId="0DDA3CA2" w14:textId="77777777" w:rsidR="00BF4FBC" w:rsidRPr="00BF4FBC" w:rsidRDefault="00BF4FBC" w:rsidP="00BF4FBC">
            <w:pPr>
              <w:rPr>
                <w:i/>
                <w:iCs/>
              </w:rPr>
            </w:pPr>
            <w:r w:rsidRPr="00BF4FBC">
              <w:rPr>
                <w:i/>
                <w:iCs/>
                <w:color w:val="FF0000"/>
              </w:rPr>
              <w:t>[List all tasks to be performed under this assignment]</w:t>
            </w:r>
          </w:p>
        </w:tc>
      </w:tr>
      <w:tr w:rsidR="00BF4FBC" w:rsidRPr="00BF4FBC" w14:paraId="61781FAA" w14:textId="77777777" w:rsidTr="003936D8">
        <w:tc>
          <w:tcPr>
            <w:tcW w:w="2844" w:type="dxa"/>
          </w:tcPr>
          <w:p w14:paraId="35C267C7" w14:textId="77777777" w:rsidR="00BF4FBC" w:rsidRPr="00BF4FBC" w:rsidRDefault="00BF4FBC" w:rsidP="00E36A21">
            <w:pPr>
              <w:numPr>
                <w:ilvl w:val="0"/>
                <w:numId w:val="17"/>
              </w:numPr>
            </w:pPr>
            <w:r w:rsidRPr="00BF4FBC">
              <w:t>Work undertaken that best illustrates capability to handle the tasks assigned:</w:t>
            </w:r>
          </w:p>
        </w:tc>
        <w:tc>
          <w:tcPr>
            <w:tcW w:w="7146" w:type="dxa"/>
            <w:gridSpan w:val="9"/>
          </w:tcPr>
          <w:p w14:paraId="7E1407B1" w14:textId="657DADBF" w:rsidR="00BF4FBC" w:rsidRPr="00BF4FBC" w:rsidRDefault="00BF4FBC" w:rsidP="00BF4FBC">
            <w:pPr>
              <w:rPr>
                <w:i/>
                <w:iCs/>
              </w:rPr>
            </w:pPr>
            <w:r w:rsidRPr="00BF4FBC">
              <w:rPr>
                <w:i/>
                <w:iCs/>
                <w:color w:val="FF0000"/>
              </w:rPr>
              <w:t>[Among the assignments in which the staff has been involved, indicate the following information for those assignments that best illustrate staff capability to handle the tasks listed under point 1</w:t>
            </w:r>
            <w:r w:rsidR="00341DA5">
              <w:rPr>
                <w:i/>
                <w:iCs/>
                <w:color w:val="FF0000"/>
              </w:rPr>
              <w:t>2</w:t>
            </w:r>
            <w:r w:rsidRPr="00BF4FBC">
              <w:rPr>
                <w:i/>
                <w:iCs/>
                <w:color w:val="FF0000"/>
              </w:rPr>
              <w:t>.]</w:t>
            </w:r>
          </w:p>
        </w:tc>
      </w:tr>
      <w:tr w:rsidR="00BF4FBC" w:rsidRPr="00BF4FBC" w14:paraId="6FC480C1" w14:textId="77777777" w:rsidTr="003936D8">
        <w:tc>
          <w:tcPr>
            <w:tcW w:w="2844" w:type="dxa"/>
          </w:tcPr>
          <w:p w14:paraId="58639B17" w14:textId="77777777" w:rsidR="00BF4FBC" w:rsidRPr="00BF4FBC" w:rsidRDefault="00BF4FBC" w:rsidP="003936D8"/>
        </w:tc>
        <w:tc>
          <w:tcPr>
            <w:tcW w:w="2641" w:type="dxa"/>
            <w:gridSpan w:val="3"/>
          </w:tcPr>
          <w:p w14:paraId="0041B580" w14:textId="77777777" w:rsidR="00BF4FBC" w:rsidRPr="00BF4FBC" w:rsidRDefault="00BF4FBC" w:rsidP="00BF4FBC">
            <w:r w:rsidRPr="00BF4FBC">
              <w:t>Name of assignment or project:</w:t>
            </w:r>
          </w:p>
        </w:tc>
        <w:tc>
          <w:tcPr>
            <w:tcW w:w="4505" w:type="dxa"/>
            <w:gridSpan w:val="6"/>
          </w:tcPr>
          <w:p w14:paraId="73DC9171" w14:textId="77777777" w:rsidR="00BF4FBC" w:rsidRPr="00BF4FBC" w:rsidRDefault="00BF4FBC" w:rsidP="00BF4FBC"/>
        </w:tc>
      </w:tr>
      <w:tr w:rsidR="00BF4FBC" w:rsidRPr="00BF4FBC" w14:paraId="2243D72B" w14:textId="77777777" w:rsidTr="003936D8">
        <w:tc>
          <w:tcPr>
            <w:tcW w:w="2844" w:type="dxa"/>
          </w:tcPr>
          <w:p w14:paraId="608C5922" w14:textId="77777777" w:rsidR="00BF4FBC" w:rsidRPr="00BF4FBC" w:rsidRDefault="00BF4FBC" w:rsidP="003936D8"/>
        </w:tc>
        <w:tc>
          <w:tcPr>
            <w:tcW w:w="2641" w:type="dxa"/>
            <w:gridSpan w:val="3"/>
          </w:tcPr>
          <w:p w14:paraId="03445249" w14:textId="77777777" w:rsidR="00BF4FBC" w:rsidRPr="00BF4FBC" w:rsidRDefault="00BF4FBC" w:rsidP="00BF4FBC">
            <w:r w:rsidRPr="00BF4FBC">
              <w:t>Month, Year:</w:t>
            </w:r>
          </w:p>
        </w:tc>
        <w:tc>
          <w:tcPr>
            <w:tcW w:w="4505" w:type="dxa"/>
            <w:gridSpan w:val="6"/>
          </w:tcPr>
          <w:p w14:paraId="6F156154" w14:textId="77777777" w:rsidR="00BF4FBC" w:rsidRPr="00BF4FBC" w:rsidRDefault="00BF4FBC" w:rsidP="00BF4FBC"/>
        </w:tc>
      </w:tr>
      <w:tr w:rsidR="00BF4FBC" w:rsidRPr="00BF4FBC" w14:paraId="1C4E1124" w14:textId="77777777" w:rsidTr="003936D8">
        <w:tc>
          <w:tcPr>
            <w:tcW w:w="2844" w:type="dxa"/>
          </w:tcPr>
          <w:p w14:paraId="1FA25C92" w14:textId="77777777" w:rsidR="00BF4FBC" w:rsidRPr="00BF4FBC" w:rsidRDefault="00BF4FBC" w:rsidP="003936D8"/>
        </w:tc>
        <w:tc>
          <w:tcPr>
            <w:tcW w:w="2641" w:type="dxa"/>
            <w:gridSpan w:val="3"/>
          </w:tcPr>
          <w:p w14:paraId="32C61F9C" w14:textId="77777777" w:rsidR="00BF4FBC" w:rsidRPr="00BF4FBC" w:rsidRDefault="00BF4FBC" w:rsidP="00BF4FBC">
            <w:r w:rsidRPr="00BF4FBC">
              <w:t>Location:</w:t>
            </w:r>
          </w:p>
        </w:tc>
        <w:tc>
          <w:tcPr>
            <w:tcW w:w="4505" w:type="dxa"/>
            <w:gridSpan w:val="6"/>
          </w:tcPr>
          <w:p w14:paraId="75B783F4" w14:textId="77777777" w:rsidR="00BF4FBC" w:rsidRPr="00BF4FBC" w:rsidRDefault="00BF4FBC" w:rsidP="00BF4FBC"/>
        </w:tc>
      </w:tr>
      <w:tr w:rsidR="00BF4FBC" w:rsidRPr="00BF4FBC" w14:paraId="7CD194F9" w14:textId="77777777" w:rsidTr="003936D8">
        <w:tc>
          <w:tcPr>
            <w:tcW w:w="2844" w:type="dxa"/>
          </w:tcPr>
          <w:p w14:paraId="79F46253" w14:textId="77777777" w:rsidR="00BF4FBC" w:rsidRPr="00BF4FBC" w:rsidRDefault="00BF4FBC" w:rsidP="003936D8"/>
        </w:tc>
        <w:tc>
          <w:tcPr>
            <w:tcW w:w="2641" w:type="dxa"/>
            <w:gridSpan w:val="3"/>
          </w:tcPr>
          <w:p w14:paraId="2F6CF899" w14:textId="77777777" w:rsidR="00BF4FBC" w:rsidRPr="00BF4FBC" w:rsidRDefault="00BF4FBC" w:rsidP="00BF4FBC">
            <w:r w:rsidRPr="00BF4FBC">
              <w:t>Client:</w:t>
            </w:r>
          </w:p>
        </w:tc>
        <w:tc>
          <w:tcPr>
            <w:tcW w:w="4505" w:type="dxa"/>
            <w:gridSpan w:val="6"/>
          </w:tcPr>
          <w:p w14:paraId="0289D589" w14:textId="77777777" w:rsidR="00BF4FBC" w:rsidRPr="00BF4FBC" w:rsidRDefault="00BF4FBC" w:rsidP="00BF4FBC"/>
        </w:tc>
      </w:tr>
      <w:tr w:rsidR="00BF4FBC" w:rsidRPr="00BF4FBC" w14:paraId="283198C6" w14:textId="77777777" w:rsidTr="003936D8">
        <w:tc>
          <w:tcPr>
            <w:tcW w:w="2844" w:type="dxa"/>
          </w:tcPr>
          <w:p w14:paraId="0F4D1B1C" w14:textId="77777777" w:rsidR="00BF4FBC" w:rsidRPr="00BF4FBC" w:rsidRDefault="00BF4FBC" w:rsidP="003936D8"/>
        </w:tc>
        <w:tc>
          <w:tcPr>
            <w:tcW w:w="2641" w:type="dxa"/>
            <w:gridSpan w:val="3"/>
          </w:tcPr>
          <w:p w14:paraId="1C15B4F3" w14:textId="77777777" w:rsidR="00BF4FBC" w:rsidRPr="00BF4FBC" w:rsidRDefault="00BF4FBC" w:rsidP="00BF4FBC">
            <w:r w:rsidRPr="00BF4FBC">
              <w:t>Main project features:</w:t>
            </w:r>
          </w:p>
        </w:tc>
        <w:tc>
          <w:tcPr>
            <w:tcW w:w="4505" w:type="dxa"/>
            <w:gridSpan w:val="6"/>
          </w:tcPr>
          <w:p w14:paraId="07CB9577" w14:textId="77777777" w:rsidR="00BF4FBC" w:rsidRPr="00BF4FBC" w:rsidRDefault="00BF4FBC" w:rsidP="00BF4FBC"/>
        </w:tc>
      </w:tr>
      <w:tr w:rsidR="00BF4FBC" w:rsidRPr="00BF4FBC" w14:paraId="1B498D14" w14:textId="77777777" w:rsidTr="003936D8">
        <w:tc>
          <w:tcPr>
            <w:tcW w:w="2844" w:type="dxa"/>
          </w:tcPr>
          <w:p w14:paraId="11BEB3A8" w14:textId="77777777" w:rsidR="00BF4FBC" w:rsidRPr="00BF4FBC" w:rsidRDefault="00BF4FBC" w:rsidP="003936D8"/>
        </w:tc>
        <w:tc>
          <w:tcPr>
            <w:tcW w:w="2641" w:type="dxa"/>
            <w:gridSpan w:val="3"/>
          </w:tcPr>
          <w:p w14:paraId="5BFEF1B2" w14:textId="77777777" w:rsidR="00BF4FBC" w:rsidRPr="00BF4FBC" w:rsidRDefault="00BF4FBC" w:rsidP="00BF4FBC">
            <w:r w:rsidRPr="00BF4FBC">
              <w:t>Position held:</w:t>
            </w:r>
          </w:p>
        </w:tc>
        <w:tc>
          <w:tcPr>
            <w:tcW w:w="4505" w:type="dxa"/>
            <w:gridSpan w:val="6"/>
          </w:tcPr>
          <w:p w14:paraId="5E8B264F" w14:textId="77777777" w:rsidR="00BF4FBC" w:rsidRPr="00BF4FBC" w:rsidRDefault="00BF4FBC" w:rsidP="00BF4FBC"/>
        </w:tc>
      </w:tr>
      <w:tr w:rsidR="00BF4FBC" w:rsidRPr="00BF4FBC" w14:paraId="056438D2" w14:textId="77777777" w:rsidTr="003936D8">
        <w:tc>
          <w:tcPr>
            <w:tcW w:w="2844" w:type="dxa"/>
          </w:tcPr>
          <w:p w14:paraId="6FB5ECB6" w14:textId="77777777" w:rsidR="00BF4FBC" w:rsidRPr="00BF4FBC" w:rsidRDefault="00BF4FBC" w:rsidP="003936D8"/>
        </w:tc>
        <w:tc>
          <w:tcPr>
            <w:tcW w:w="2641" w:type="dxa"/>
            <w:gridSpan w:val="3"/>
          </w:tcPr>
          <w:p w14:paraId="31470804" w14:textId="77777777" w:rsidR="00BF4FBC" w:rsidRPr="00BF4FBC" w:rsidRDefault="00BF4FBC" w:rsidP="00BF4FBC">
            <w:r w:rsidRPr="00BF4FBC">
              <w:t>Activities performed:</w:t>
            </w:r>
          </w:p>
        </w:tc>
        <w:tc>
          <w:tcPr>
            <w:tcW w:w="4505" w:type="dxa"/>
            <w:gridSpan w:val="6"/>
          </w:tcPr>
          <w:p w14:paraId="0D0B4BB6" w14:textId="77777777" w:rsidR="00BF4FBC" w:rsidRPr="00BF4FBC" w:rsidRDefault="00BF4FBC" w:rsidP="00BF4FBC"/>
        </w:tc>
      </w:tr>
      <w:tr w:rsidR="003936D8" w:rsidRPr="00BF4FBC" w14:paraId="0C86072E" w14:textId="77777777" w:rsidTr="003936D8">
        <w:trPr>
          <w:trHeight w:val="1134"/>
        </w:trPr>
        <w:tc>
          <w:tcPr>
            <w:tcW w:w="2844" w:type="dxa"/>
          </w:tcPr>
          <w:p w14:paraId="70E49080" w14:textId="77777777" w:rsidR="003936D8" w:rsidRPr="00BF4FBC" w:rsidRDefault="003936D8" w:rsidP="00E36A21">
            <w:pPr>
              <w:numPr>
                <w:ilvl w:val="0"/>
                <w:numId w:val="17"/>
              </w:numPr>
            </w:pPr>
            <w:r>
              <w:lastRenderedPageBreak/>
              <w:t xml:space="preserve">References </w:t>
            </w:r>
          </w:p>
        </w:tc>
        <w:tc>
          <w:tcPr>
            <w:tcW w:w="7146" w:type="dxa"/>
            <w:gridSpan w:val="9"/>
          </w:tcPr>
          <w:p w14:paraId="0B8871E5" w14:textId="33EB9393" w:rsidR="003936D8" w:rsidRPr="003936D8" w:rsidRDefault="003936D8" w:rsidP="00EB6492">
            <w:pPr>
              <w:rPr>
                <w:i/>
                <w:iCs/>
              </w:rPr>
            </w:pPr>
            <w:r w:rsidRPr="003936D8">
              <w:rPr>
                <w:i/>
                <w:iCs/>
                <w:color w:val="FF0000"/>
              </w:rPr>
              <w:t>[List at least three individual references with substantial knowledge of the person’s work. Include each reference’s name, title, phone and e-mail contact information.] [The client reserves the right to contact other sources as well as to check references]</w:t>
            </w:r>
          </w:p>
        </w:tc>
      </w:tr>
      <w:tr w:rsidR="003936D8" w:rsidRPr="00BF4FBC" w14:paraId="6C50D432" w14:textId="77777777" w:rsidTr="003936D8">
        <w:trPr>
          <w:trHeight w:val="1134"/>
        </w:trPr>
        <w:tc>
          <w:tcPr>
            <w:tcW w:w="2844" w:type="dxa"/>
          </w:tcPr>
          <w:p w14:paraId="0CCE30E7" w14:textId="77777777" w:rsidR="003936D8" w:rsidRDefault="003936D8" w:rsidP="00E36A21">
            <w:pPr>
              <w:numPr>
                <w:ilvl w:val="0"/>
                <w:numId w:val="17"/>
              </w:numPr>
            </w:pPr>
            <w:r>
              <w:t>Certifications</w:t>
            </w:r>
          </w:p>
        </w:tc>
        <w:tc>
          <w:tcPr>
            <w:tcW w:w="7146" w:type="dxa"/>
            <w:gridSpan w:val="9"/>
          </w:tcPr>
          <w:p w14:paraId="5D36C271" w14:textId="77777777" w:rsidR="003936D8" w:rsidRPr="003936D8" w:rsidRDefault="003936D8" w:rsidP="003936D8">
            <w:r w:rsidRPr="003936D8">
              <w:t>I, the undersigned, certify that to the best of my knowledge and belief, this CV correctly describes me, my qualifications, and my experience. I understand that any willful misstatement described herein may lead to my disqualification or dismissal, if engaged.</w:t>
            </w:r>
          </w:p>
          <w:p w14:paraId="18CE4F8E" w14:textId="77777777" w:rsidR="003936D8" w:rsidRPr="003936D8" w:rsidRDefault="003936D8" w:rsidP="003936D8">
            <w:r w:rsidRPr="003936D8">
              <w:t xml:space="preserve">I, the undersigned, hereby declare that I agree to participate with the </w:t>
            </w:r>
            <w:r>
              <w:rPr>
                <w:i/>
                <w:iCs/>
                <w:color w:val="FF0000"/>
              </w:rPr>
              <w:t>[c</w:t>
            </w:r>
            <w:r w:rsidRPr="003936D8">
              <w:rPr>
                <w:i/>
                <w:iCs/>
                <w:color w:val="FF0000"/>
              </w:rPr>
              <w:t>onsultant]</w:t>
            </w:r>
            <w:r>
              <w:t xml:space="preserve"> in the above-mentioned request for p</w:t>
            </w:r>
            <w:r w:rsidRPr="003936D8">
              <w:t xml:space="preserve">roposal. I further declare that I am able and willing to work: </w:t>
            </w:r>
          </w:p>
          <w:p w14:paraId="3DCEC0A5" w14:textId="77777777" w:rsidR="003936D8" w:rsidRPr="003936D8" w:rsidRDefault="003936D8" w:rsidP="003936D8">
            <w:r w:rsidRPr="003936D8">
              <w:t>1.</w:t>
            </w:r>
            <w:r w:rsidRPr="003936D8">
              <w:tab/>
              <w:t>for the peri</w:t>
            </w:r>
            <w:r>
              <w:t>od(s) foreseen in the specific terms of r</w:t>
            </w:r>
            <w:r w:rsidRPr="003936D8">
              <w:t>eference at</w:t>
            </w:r>
            <w:r>
              <w:t>tached to the above referenced request for p</w:t>
            </w:r>
            <w:r w:rsidRPr="003936D8">
              <w:t>roposal for the position for which my CV has bee</w:t>
            </w:r>
            <w:r>
              <w:t>n included in the offer of the c</w:t>
            </w:r>
            <w:r w:rsidRPr="003936D8">
              <w:t>onsultant and</w:t>
            </w:r>
          </w:p>
          <w:p w14:paraId="3FC14D69" w14:textId="77777777" w:rsidR="003936D8" w:rsidRPr="003936D8" w:rsidRDefault="003936D8" w:rsidP="003936D8">
            <w:r w:rsidRPr="003936D8">
              <w:t>2.</w:t>
            </w:r>
            <w:r w:rsidRPr="003936D8">
              <w:tab/>
              <w:t>within the implementation period of the specific contract.</w:t>
            </w:r>
          </w:p>
          <w:p w14:paraId="75C39C51" w14:textId="77777777" w:rsidR="003936D8" w:rsidRPr="003936D8" w:rsidRDefault="003936D8" w:rsidP="00BF4FBC">
            <w:pPr>
              <w:rPr>
                <w:i/>
                <w:iCs/>
              </w:rPr>
            </w:pPr>
          </w:p>
        </w:tc>
      </w:tr>
      <w:tr w:rsidR="003936D8" w:rsidRPr="00BF4FBC" w14:paraId="0CDC0E10" w14:textId="77777777" w:rsidTr="003936D8">
        <w:trPr>
          <w:trHeight w:val="1134"/>
        </w:trPr>
        <w:tc>
          <w:tcPr>
            <w:tcW w:w="2844" w:type="dxa"/>
          </w:tcPr>
          <w:p w14:paraId="73E97D45" w14:textId="77777777" w:rsidR="003936D8" w:rsidRDefault="003936D8" w:rsidP="003936D8">
            <w:pPr>
              <w:jc w:val="both"/>
            </w:pPr>
            <w:r>
              <w:t>Signature of Key Professiona</w:t>
            </w:r>
            <w:r w:rsidR="00BB444B">
              <w:t>l</w:t>
            </w:r>
            <w:r>
              <w:t xml:space="preserve"> Personnel</w:t>
            </w:r>
          </w:p>
        </w:tc>
        <w:tc>
          <w:tcPr>
            <w:tcW w:w="7146" w:type="dxa"/>
            <w:gridSpan w:val="9"/>
          </w:tcPr>
          <w:p w14:paraId="5F77AAB0" w14:textId="77777777" w:rsidR="003936D8" w:rsidRPr="003936D8" w:rsidRDefault="003936D8" w:rsidP="003936D8"/>
        </w:tc>
      </w:tr>
      <w:tr w:rsidR="003936D8" w:rsidRPr="00BF4FBC" w14:paraId="70EE1009" w14:textId="77777777" w:rsidTr="008A4946">
        <w:trPr>
          <w:trHeight w:val="2381"/>
        </w:trPr>
        <w:tc>
          <w:tcPr>
            <w:tcW w:w="9990" w:type="dxa"/>
            <w:gridSpan w:val="10"/>
          </w:tcPr>
          <w:p w14:paraId="71143368" w14:textId="77777777" w:rsidR="003936D8" w:rsidRDefault="008A4946" w:rsidP="003936D8">
            <w:r>
              <w:t>If this form has not been signed by the key professional p</w:t>
            </w:r>
            <w:r w:rsidR="003936D8">
              <w:t>ersonnel, then in signing below, the au</w:t>
            </w:r>
            <w:r>
              <w:t>thorized representative of the c</w:t>
            </w:r>
            <w:r w:rsidR="003936D8">
              <w:t>onsultant is making the following declaration:</w:t>
            </w:r>
          </w:p>
          <w:p w14:paraId="2F051471" w14:textId="77777777" w:rsidR="003936D8" w:rsidRPr="003936D8" w:rsidRDefault="003936D8" w:rsidP="008A4946">
            <w:r>
              <w:t xml:space="preserve">“In due consideration of my </w:t>
            </w:r>
            <w:r w:rsidR="008A4946">
              <w:t>signing herewith below, if the key professional p</w:t>
            </w:r>
            <w:r>
              <w:t>ers</w:t>
            </w:r>
            <w:r w:rsidR="008A4946">
              <w:t>onnel has not</w:t>
            </w:r>
            <w:r>
              <w:t xml:space="preserve"> signed this CV then I declare that the facts contained therein are, to the best of my knowledge and belief, a true and fair statement </w:t>
            </w:r>
            <w:r w:rsidR="008A4946">
              <w:t>and that</w:t>
            </w:r>
            <w:r>
              <w:t xml:space="preserve"> I confirm t</w:t>
            </w:r>
            <w:r w:rsidR="008A4946">
              <w:t>hat I have approached the said key professional p</w:t>
            </w:r>
            <w:r>
              <w:t>ersonnel and obtained his assurance that he will maintain his availabil</w:t>
            </w:r>
            <w:r w:rsidR="008A4946">
              <w:t>ity for this assignment if the contract is agreed within the p</w:t>
            </w:r>
            <w:r>
              <w:t>roposal validity period provided for in the RFP.”</w:t>
            </w:r>
          </w:p>
        </w:tc>
      </w:tr>
      <w:tr w:rsidR="008A4946" w:rsidRPr="00BF4FBC" w14:paraId="5F56C4A5" w14:textId="77777777" w:rsidTr="008A4946">
        <w:trPr>
          <w:trHeight w:val="584"/>
        </w:trPr>
        <w:tc>
          <w:tcPr>
            <w:tcW w:w="6096" w:type="dxa"/>
            <w:gridSpan w:val="6"/>
          </w:tcPr>
          <w:p w14:paraId="77EA1311" w14:textId="77777777" w:rsidR="008A4946" w:rsidRDefault="008A4946" w:rsidP="003936D8">
            <w:r>
              <w:t>Signature of Authorized Representative of the Consultant</w:t>
            </w:r>
          </w:p>
        </w:tc>
        <w:tc>
          <w:tcPr>
            <w:tcW w:w="3894" w:type="dxa"/>
            <w:gridSpan w:val="4"/>
          </w:tcPr>
          <w:p w14:paraId="69EA5F4C" w14:textId="77777777" w:rsidR="008A4946" w:rsidRDefault="008A4946" w:rsidP="003936D8"/>
        </w:tc>
      </w:tr>
    </w:tbl>
    <w:p w14:paraId="1EC2C636" w14:textId="77777777" w:rsidR="008A4946" w:rsidRDefault="008A4946">
      <w:pPr>
        <w:rPr>
          <w:i/>
          <w:iCs/>
        </w:rPr>
        <w:sectPr w:rsidR="008A4946" w:rsidSect="00343A52">
          <w:headerReference w:type="default" r:id="rId31"/>
          <w:pgSz w:w="11907" w:h="16840" w:code="9"/>
          <w:pgMar w:top="2347" w:right="964" w:bottom="1440" w:left="1015" w:header="709" w:footer="709" w:gutter="0"/>
          <w:cols w:space="708"/>
          <w:docGrid w:linePitch="360"/>
        </w:sectPr>
      </w:pPr>
    </w:p>
    <w:p w14:paraId="313AB80C" w14:textId="77777777" w:rsidR="008A4946" w:rsidRDefault="009374C7" w:rsidP="00BB444B">
      <w:pPr>
        <w:pStyle w:val="SectionHeading"/>
      </w:pPr>
      <w:bookmarkStart w:id="173" w:name="_Toc98931825"/>
      <w:r>
        <w:lastRenderedPageBreak/>
        <w:t>Section V</w:t>
      </w:r>
      <w:r w:rsidR="00A4159E">
        <w:t xml:space="preserve">. </w:t>
      </w:r>
      <w:r w:rsidR="008A4946">
        <w:t>B. Financial Proposal Forms</w:t>
      </w:r>
      <w:bookmarkEnd w:id="173"/>
    </w:p>
    <w:p w14:paraId="34B36134" w14:textId="73F4E9C0" w:rsidR="008A4946" w:rsidRDefault="008A4946" w:rsidP="00894E1C">
      <w:pPr>
        <w:spacing w:before="240"/>
      </w:pPr>
      <w:r>
        <w:t>Financial proposal standard f</w:t>
      </w:r>
      <w:r w:rsidRPr="008A4946">
        <w:t>orms shall be u</w:t>
      </w:r>
      <w:r>
        <w:t>sed for the preparation of the financial p</w:t>
      </w:r>
      <w:r w:rsidRPr="008A4946">
        <w:t>roposal according to t</w:t>
      </w:r>
      <w:r>
        <w:t>he instructions provided under sub-clause 1</w:t>
      </w:r>
      <w:r w:rsidR="006C7475">
        <w:t>5</w:t>
      </w:r>
      <w:r>
        <w:t xml:space="preserve">.5 of </w:t>
      </w:r>
      <w:r w:rsidR="00F66632">
        <w:t>Section</w:t>
      </w:r>
      <w:r>
        <w:t xml:space="preserve"> II </w:t>
      </w:r>
      <w:r w:rsidR="00F05EEE">
        <w:t>I</w:t>
      </w:r>
      <w:r>
        <w:t xml:space="preserve">nstructions to </w:t>
      </w:r>
      <w:r w:rsidR="00F05EEE">
        <w:t>C</w:t>
      </w:r>
      <w:r w:rsidRPr="008A4946">
        <w:t>onsultants.</w:t>
      </w:r>
    </w:p>
    <w:p w14:paraId="60A4CE3F" w14:textId="355D144C" w:rsidR="00C829A7" w:rsidRPr="008A4946" w:rsidRDefault="00C829A7" w:rsidP="00894E1C">
      <w:pPr>
        <w:spacing w:before="240"/>
      </w:pPr>
      <w:r w:rsidRPr="008A4946">
        <w:rPr>
          <w:i/>
          <w:iCs/>
          <w:color w:val="FF0000"/>
        </w:rPr>
        <w:t xml:space="preserve">[Note to </w:t>
      </w:r>
      <w:r w:rsidR="00651D06">
        <w:rPr>
          <w:i/>
          <w:iCs/>
          <w:color w:val="FF0000"/>
        </w:rPr>
        <w:t>c</w:t>
      </w:r>
      <w:r w:rsidRPr="008A4946">
        <w:rPr>
          <w:i/>
          <w:iCs/>
          <w:color w:val="FF0000"/>
        </w:rPr>
        <w:t xml:space="preserve">lient: </w:t>
      </w:r>
      <w:r w:rsidR="00651D06">
        <w:rPr>
          <w:i/>
          <w:iCs/>
          <w:color w:val="FF0000"/>
        </w:rPr>
        <w:t>a</w:t>
      </w:r>
      <w:r w:rsidRPr="008A4946">
        <w:rPr>
          <w:i/>
          <w:iCs/>
          <w:color w:val="FF0000"/>
        </w:rPr>
        <w:t>dd additional forms as appropriate</w:t>
      </w:r>
      <w:r>
        <w:rPr>
          <w:i/>
          <w:iCs/>
          <w:color w:val="FF0000"/>
        </w:rPr>
        <w:t xml:space="preserve"> and use forms FIN-3 and FIN-4 as appropriate</w:t>
      </w:r>
      <w:r w:rsidRPr="00C829A7">
        <w:rPr>
          <w:i/>
          <w:iCs/>
          <w:color w:val="FF0000"/>
        </w:rPr>
        <w:t>. Comments in brackets on the following pages serve to provide guidance for the preparation of the financial proposal and therefore should not appear on the financial proposals to be submitted.]</w:t>
      </w:r>
    </w:p>
    <w:p w14:paraId="2D89363B" w14:textId="77777777" w:rsidR="00C829A7" w:rsidRPr="008A4946" w:rsidRDefault="00C829A7" w:rsidP="00894E1C"/>
    <w:p w14:paraId="03F24C21" w14:textId="5130BBAF" w:rsidR="00C829A7" w:rsidRDefault="00C829A7">
      <w:pPr>
        <w:pStyle w:val="TOC1"/>
        <w:tabs>
          <w:tab w:val="left" w:pos="1573"/>
          <w:tab w:val="right" w:leader="dot" w:pos="9918"/>
        </w:tabs>
        <w:rPr>
          <w:rFonts w:asciiTheme="minorHAnsi" w:eastAsiaTheme="minorEastAsia" w:hAnsiTheme="minorHAnsi" w:cstheme="minorBidi"/>
          <w:b w:val="0"/>
          <w:bCs w:val="0"/>
          <w:noProof/>
          <w:szCs w:val="24"/>
          <w:lang w:eastAsia="en-GB"/>
        </w:rPr>
      </w:pPr>
      <w:r>
        <w:rPr>
          <w:i/>
          <w:iCs/>
        </w:rPr>
        <w:fldChar w:fldCharType="begin"/>
      </w:r>
      <w:r>
        <w:rPr>
          <w:i/>
          <w:iCs/>
        </w:rPr>
        <w:instrText xml:space="preserve"> TOC \h \z \t "Bid forms - financial,1" </w:instrText>
      </w:r>
      <w:r>
        <w:rPr>
          <w:i/>
          <w:iCs/>
        </w:rPr>
        <w:fldChar w:fldCharType="separate"/>
      </w:r>
      <w:hyperlink w:anchor="_Toc48310249" w:history="1">
        <w:r w:rsidRPr="00B24AA7">
          <w:rPr>
            <w:rStyle w:val="Hyperlink"/>
            <w:noProof/>
          </w:rPr>
          <w:t>Form FIN-1.</w:t>
        </w:r>
        <w:r>
          <w:rPr>
            <w:rFonts w:asciiTheme="minorHAnsi" w:eastAsiaTheme="minorEastAsia" w:hAnsiTheme="minorHAnsi" w:cstheme="minorBidi"/>
            <w:b w:val="0"/>
            <w:bCs w:val="0"/>
            <w:noProof/>
            <w:szCs w:val="24"/>
            <w:lang w:eastAsia="en-GB"/>
          </w:rPr>
          <w:tab/>
        </w:r>
        <w:r w:rsidRPr="00B24AA7">
          <w:rPr>
            <w:rStyle w:val="Hyperlink"/>
            <w:noProof/>
          </w:rPr>
          <w:t>Financial Proposal Submission Form</w:t>
        </w:r>
        <w:r>
          <w:rPr>
            <w:noProof/>
            <w:webHidden/>
          </w:rPr>
          <w:tab/>
        </w:r>
        <w:r>
          <w:rPr>
            <w:noProof/>
            <w:webHidden/>
          </w:rPr>
          <w:fldChar w:fldCharType="begin"/>
        </w:r>
        <w:r>
          <w:rPr>
            <w:noProof/>
            <w:webHidden/>
          </w:rPr>
          <w:instrText xml:space="preserve"> PAGEREF _Toc48310249 \h </w:instrText>
        </w:r>
        <w:r>
          <w:rPr>
            <w:noProof/>
            <w:webHidden/>
          </w:rPr>
        </w:r>
        <w:r>
          <w:rPr>
            <w:noProof/>
            <w:webHidden/>
          </w:rPr>
          <w:fldChar w:fldCharType="separate"/>
        </w:r>
        <w:r w:rsidR="00AA375F">
          <w:rPr>
            <w:noProof/>
            <w:webHidden/>
          </w:rPr>
          <w:t>64</w:t>
        </w:r>
        <w:r>
          <w:rPr>
            <w:noProof/>
            <w:webHidden/>
          </w:rPr>
          <w:fldChar w:fldCharType="end"/>
        </w:r>
      </w:hyperlink>
    </w:p>
    <w:p w14:paraId="015F478A" w14:textId="559CFA18" w:rsidR="00C829A7" w:rsidRDefault="00705CD8">
      <w:pPr>
        <w:pStyle w:val="TOC1"/>
        <w:tabs>
          <w:tab w:val="left" w:pos="1573"/>
          <w:tab w:val="right" w:leader="dot" w:pos="9918"/>
        </w:tabs>
        <w:rPr>
          <w:rFonts w:asciiTheme="minorHAnsi" w:eastAsiaTheme="minorEastAsia" w:hAnsiTheme="minorHAnsi" w:cstheme="minorBidi"/>
          <w:b w:val="0"/>
          <w:bCs w:val="0"/>
          <w:noProof/>
          <w:szCs w:val="24"/>
          <w:lang w:eastAsia="en-GB"/>
        </w:rPr>
      </w:pPr>
      <w:hyperlink w:anchor="_Toc48310250" w:history="1">
        <w:r w:rsidR="00C829A7" w:rsidRPr="00B24AA7">
          <w:rPr>
            <w:rStyle w:val="Hyperlink"/>
            <w:noProof/>
          </w:rPr>
          <w:t>Form FIN-2.</w:t>
        </w:r>
        <w:r w:rsidR="00C829A7">
          <w:rPr>
            <w:rFonts w:asciiTheme="minorHAnsi" w:eastAsiaTheme="minorEastAsia" w:hAnsiTheme="minorHAnsi" w:cstheme="minorBidi"/>
            <w:b w:val="0"/>
            <w:bCs w:val="0"/>
            <w:noProof/>
            <w:szCs w:val="24"/>
            <w:lang w:eastAsia="en-GB"/>
          </w:rPr>
          <w:tab/>
        </w:r>
        <w:r w:rsidR="00C829A7" w:rsidRPr="00B24AA7">
          <w:rPr>
            <w:rStyle w:val="Hyperlink"/>
            <w:noProof/>
          </w:rPr>
          <w:t>Price Summary</w:t>
        </w:r>
        <w:r w:rsidR="00C829A7">
          <w:rPr>
            <w:noProof/>
            <w:webHidden/>
          </w:rPr>
          <w:tab/>
        </w:r>
        <w:r w:rsidR="00C829A7">
          <w:rPr>
            <w:noProof/>
            <w:webHidden/>
          </w:rPr>
          <w:fldChar w:fldCharType="begin"/>
        </w:r>
        <w:r w:rsidR="00C829A7">
          <w:rPr>
            <w:noProof/>
            <w:webHidden/>
          </w:rPr>
          <w:instrText xml:space="preserve"> PAGEREF _Toc48310250 \h </w:instrText>
        </w:r>
        <w:r w:rsidR="00C829A7">
          <w:rPr>
            <w:noProof/>
            <w:webHidden/>
          </w:rPr>
        </w:r>
        <w:r w:rsidR="00C829A7">
          <w:rPr>
            <w:noProof/>
            <w:webHidden/>
          </w:rPr>
          <w:fldChar w:fldCharType="separate"/>
        </w:r>
        <w:r w:rsidR="00AA375F">
          <w:rPr>
            <w:noProof/>
            <w:webHidden/>
          </w:rPr>
          <w:t>65</w:t>
        </w:r>
        <w:r w:rsidR="00C829A7">
          <w:rPr>
            <w:noProof/>
            <w:webHidden/>
          </w:rPr>
          <w:fldChar w:fldCharType="end"/>
        </w:r>
      </w:hyperlink>
    </w:p>
    <w:p w14:paraId="3F48196D" w14:textId="02335C8A" w:rsidR="00C829A7" w:rsidRDefault="00705CD8">
      <w:pPr>
        <w:pStyle w:val="TOC1"/>
        <w:tabs>
          <w:tab w:val="left" w:pos="1573"/>
          <w:tab w:val="right" w:leader="dot" w:pos="9918"/>
        </w:tabs>
        <w:rPr>
          <w:rFonts w:asciiTheme="minorHAnsi" w:eastAsiaTheme="minorEastAsia" w:hAnsiTheme="minorHAnsi" w:cstheme="minorBidi"/>
          <w:b w:val="0"/>
          <w:bCs w:val="0"/>
          <w:noProof/>
          <w:szCs w:val="24"/>
          <w:lang w:eastAsia="en-GB"/>
        </w:rPr>
      </w:pPr>
      <w:hyperlink w:anchor="_Toc48310251" w:history="1">
        <w:r w:rsidR="00C829A7" w:rsidRPr="00B24AA7">
          <w:rPr>
            <w:rStyle w:val="Hyperlink"/>
            <w:noProof/>
          </w:rPr>
          <w:t>Form FIN-3.</w:t>
        </w:r>
        <w:r w:rsidR="00C829A7">
          <w:rPr>
            <w:rFonts w:asciiTheme="minorHAnsi" w:eastAsiaTheme="minorEastAsia" w:hAnsiTheme="minorHAnsi" w:cstheme="minorBidi"/>
            <w:b w:val="0"/>
            <w:bCs w:val="0"/>
            <w:noProof/>
            <w:szCs w:val="24"/>
            <w:lang w:eastAsia="en-GB"/>
          </w:rPr>
          <w:tab/>
        </w:r>
        <w:r w:rsidR="00C829A7" w:rsidRPr="00B24AA7">
          <w:rPr>
            <w:rStyle w:val="Hyperlink"/>
            <w:noProof/>
          </w:rPr>
          <w:t>Breakdown of Price by Activity</w:t>
        </w:r>
        <w:r w:rsidR="00C829A7">
          <w:rPr>
            <w:noProof/>
            <w:webHidden/>
          </w:rPr>
          <w:tab/>
        </w:r>
        <w:r w:rsidR="00C829A7">
          <w:rPr>
            <w:noProof/>
            <w:webHidden/>
          </w:rPr>
          <w:fldChar w:fldCharType="begin"/>
        </w:r>
        <w:r w:rsidR="00C829A7">
          <w:rPr>
            <w:noProof/>
            <w:webHidden/>
          </w:rPr>
          <w:instrText xml:space="preserve"> PAGEREF _Toc48310251 \h </w:instrText>
        </w:r>
        <w:r w:rsidR="00C829A7">
          <w:rPr>
            <w:noProof/>
            <w:webHidden/>
          </w:rPr>
        </w:r>
        <w:r w:rsidR="00C829A7">
          <w:rPr>
            <w:noProof/>
            <w:webHidden/>
          </w:rPr>
          <w:fldChar w:fldCharType="separate"/>
        </w:r>
        <w:r w:rsidR="00AA375F">
          <w:rPr>
            <w:noProof/>
            <w:webHidden/>
          </w:rPr>
          <w:t>66</w:t>
        </w:r>
        <w:r w:rsidR="00C829A7">
          <w:rPr>
            <w:noProof/>
            <w:webHidden/>
          </w:rPr>
          <w:fldChar w:fldCharType="end"/>
        </w:r>
      </w:hyperlink>
    </w:p>
    <w:p w14:paraId="4C044F74" w14:textId="0771CA3E" w:rsidR="00C829A7" w:rsidRDefault="00705CD8">
      <w:pPr>
        <w:pStyle w:val="TOC1"/>
        <w:tabs>
          <w:tab w:val="left" w:pos="1573"/>
          <w:tab w:val="right" w:leader="dot" w:pos="9918"/>
        </w:tabs>
        <w:rPr>
          <w:rFonts w:asciiTheme="minorHAnsi" w:eastAsiaTheme="minorEastAsia" w:hAnsiTheme="minorHAnsi" w:cstheme="minorBidi"/>
          <w:b w:val="0"/>
          <w:bCs w:val="0"/>
          <w:noProof/>
          <w:szCs w:val="24"/>
          <w:lang w:eastAsia="en-GB"/>
        </w:rPr>
      </w:pPr>
      <w:hyperlink w:anchor="_Toc48310252" w:history="1">
        <w:r w:rsidR="00C829A7" w:rsidRPr="00B24AA7">
          <w:rPr>
            <w:rStyle w:val="Hyperlink"/>
            <w:noProof/>
          </w:rPr>
          <w:t>Form FIN-4.</w:t>
        </w:r>
        <w:r w:rsidR="00C829A7">
          <w:rPr>
            <w:rFonts w:asciiTheme="minorHAnsi" w:eastAsiaTheme="minorEastAsia" w:hAnsiTheme="minorHAnsi" w:cstheme="minorBidi"/>
            <w:b w:val="0"/>
            <w:bCs w:val="0"/>
            <w:noProof/>
            <w:szCs w:val="24"/>
            <w:lang w:eastAsia="en-GB"/>
          </w:rPr>
          <w:tab/>
        </w:r>
        <w:r w:rsidR="00C829A7" w:rsidRPr="00B24AA7">
          <w:rPr>
            <w:rStyle w:val="Hyperlink"/>
            <w:noProof/>
          </w:rPr>
          <w:t>Breakdown of Remuneration</w:t>
        </w:r>
        <w:r w:rsidR="00C829A7">
          <w:rPr>
            <w:noProof/>
            <w:webHidden/>
          </w:rPr>
          <w:tab/>
        </w:r>
        <w:r w:rsidR="00C829A7">
          <w:rPr>
            <w:noProof/>
            <w:webHidden/>
          </w:rPr>
          <w:fldChar w:fldCharType="begin"/>
        </w:r>
        <w:r w:rsidR="00C829A7">
          <w:rPr>
            <w:noProof/>
            <w:webHidden/>
          </w:rPr>
          <w:instrText xml:space="preserve"> PAGEREF _Toc48310252 \h </w:instrText>
        </w:r>
        <w:r w:rsidR="00C829A7">
          <w:rPr>
            <w:noProof/>
            <w:webHidden/>
          </w:rPr>
        </w:r>
        <w:r w:rsidR="00C829A7">
          <w:rPr>
            <w:noProof/>
            <w:webHidden/>
          </w:rPr>
          <w:fldChar w:fldCharType="separate"/>
        </w:r>
        <w:r w:rsidR="00AA375F">
          <w:rPr>
            <w:noProof/>
            <w:webHidden/>
          </w:rPr>
          <w:t>67</w:t>
        </w:r>
        <w:r w:rsidR="00C829A7">
          <w:rPr>
            <w:noProof/>
            <w:webHidden/>
          </w:rPr>
          <w:fldChar w:fldCharType="end"/>
        </w:r>
      </w:hyperlink>
    </w:p>
    <w:p w14:paraId="5C68E6D0" w14:textId="3368512B" w:rsidR="00C829A7" w:rsidRDefault="00705CD8">
      <w:pPr>
        <w:pStyle w:val="TOC1"/>
        <w:tabs>
          <w:tab w:val="left" w:pos="1573"/>
          <w:tab w:val="right" w:leader="dot" w:pos="9918"/>
        </w:tabs>
        <w:rPr>
          <w:rFonts w:asciiTheme="minorHAnsi" w:eastAsiaTheme="minorEastAsia" w:hAnsiTheme="minorHAnsi" w:cstheme="minorBidi"/>
          <w:b w:val="0"/>
          <w:bCs w:val="0"/>
          <w:noProof/>
          <w:szCs w:val="24"/>
          <w:lang w:eastAsia="en-GB"/>
        </w:rPr>
      </w:pPr>
      <w:hyperlink w:anchor="_Toc48310253" w:history="1">
        <w:r w:rsidR="00C829A7" w:rsidRPr="00B24AA7">
          <w:rPr>
            <w:rStyle w:val="Hyperlink"/>
            <w:noProof/>
          </w:rPr>
          <w:t>Form FIN-5.</w:t>
        </w:r>
        <w:r w:rsidR="00C829A7">
          <w:rPr>
            <w:rFonts w:asciiTheme="minorHAnsi" w:eastAsiaTheme="minorEastAsia" w:hAnsiTheme="minorHAnsi" w:cstheme="minorBidi"/>
            <w:b w:val="0"/>
            <w:bCs w:val="0"/>
            <w:noProof/>
            <w:szCs w:val="24"/>
            <w:lang w:eastAsia="en-GB"/>
          </w:rPr>
          <w:tab/>
        </w:r>
        <w:r w:rsidR="00C829A7" w:rsidRPr="00B24AA7">
          <w:rPr>
            <w:rStyle w:val="Hyperlink"/>
            <w:noProof/>
          </w:rPr>
          <w:t>Breakdown of Reimbursables</w:t>
        </w:r>
        <w:r w:rsidR="00C829A7">
          <w:rPr>
            <w:noProof/>
            <w:webHidden/>
          </w:rPr>
          <w:tab/>
        </w:r>
        <w:r w:rsidR="00C829A7">
          <w:rPr>
            <w:noProof/>
            <w:webHidden/>
          </w:rPr>
          <w:fldChar w:fldCharType="begin"/>
        </w:r>
        <w:r w:rsidR="00C829A7">
          <w:rPr>
            <w:noProof/>
            <w:webHidden/>
          </w:rPr>
          <w:instrText xml:space="preserve"> PAGEREF _Toc48310253 \h </w:instrText>
        </w:r>
        <w:r w:rsidR="00C829A7">
          <w:rPr>
            <w:noProof/>
            <w:webHidden/>
          </w:rPr>
        </w:r>
        <w:r w:rsidR="00C829A7">
          <w:rPr>
            <w:noProof/>
            <w:webHidden/>
          </w:rPr>
          <w:fldChar w:fldCharType="separate"/>
        </w:r>
        <w:r w:rsidR="00AA375F">
          <w:rPr>
            <w:noProof/>
            <w:webHidden/>
          </w:rPr>
          <w:t>68</w:t>
        </w:r>
        <w:r w:rsidR="00C829A7">
          <w:rPr>
            <w:noProof/>
            <w:webHidden/>
          </w:rPr>
          <w:fldChar w:fldCharType="end"/>
        </w:r>
      </w:hyperlink>
    </w:p>
    <w:p w14:paraId="3F6B92F4" w14:textId="77777777" w:rsidR="008A4946" w:rsidRDefault="00C829A7">
      <w:pPr>
        <w:rPr>
          <w:i/>
          <w:iCs/>
        </w:rPr>
      </w:pPr>
      <w:r>
        <w:rPr>
          <w:i/>
          <w:iCs/>
        </w:rPr>
        <w:fldChar w:fldCharType="end"/>
      </w:r>
      <w:r w:rsidR="008A4946">
        <w:rPr>
          <w:i/>
          <w:iCs/>
        </w:rPr>
        <w:br w:type="page"/>
      </w:r>
    </w:p>
    <w:p w14:paraId="1CF168DE" w14:textId="77777777" w:rsidR="00A84C67" w:rsidRPr="00A84C67" w:rsidRDefault="00A84C67" w:rsidP="00C829A7">
      <w:pPr>
        <w:pStyle w:val="Bidforms-financial"/>
      </w:pPr>
      <w:bookmarkStart w:id="174" w:name="_Toc48310249"/>
      <w:r w:rsidRPr="00A84C67">
        <w:lastRenderedPageBreak/>
        <w:t>Form FIN-1.</w:t>
      </w:r>
      <w:r w:rsidRPr="00A84C67">
        <w:tab/>
        <w:t>Financial Proposal Submission Form</w:t>
      </w:r>
      <w:bookmarkEnd w:id="174"/>
    </w:p>
    <w:p w14:paraId="7450D866" w14:textId="77777777" w:rsidR="00A84C67" w:rsidRPr="00A84C67" w:rsidRDefault="00A84C67" w:rsidP="00A84C67">
      <w:pPr>
        <w:rPr>
          <w:i/>
          <w:iCs/>
        </w:rPr>
      </w:pPr>
    </w:p>
    <w:p w14:paraId="5C8AB365" w14:textId="363A97BE" w:rsidR="00A84C67" w:rsidRPr="00A84C67" w:rsidRDefault="00A84C67" w:rsidP="00A84C67">
      <w:pPr>
        <w:jc w:val="right"/>
        <w:rPr>
          <w:i/>
          <w:iCs/>
        </w:rPr>
      </w:pPr>
      <w:r w:rsidRPr="00A84C67">
        <w:rPr>
          <w:i/>
          <w:iCs/>
          <w:color w:val="FF0000"/>
        </w:rPr>
        <w:t>[</w:t>
      </w:r>
      <w:r w:rsidR="001E582B">
        <w:rPr>
          <w:i/>
          <w:iCs/>
          <w:color w:val="FF0000"/>
        </w:rPr>
        <w:t>l</w:t>
      </w:r>
      <w:r w:rsidRPr="00A84C67">
        <w:rPr>
          <w:i/>
          <w:iCs/>
          <w:color w:val="FF0000"/>
        </w:rPr>
        <w:t xml:space="preserve">ocation, </w:t>
      </w:r>
      <w:r w:rsidR="00A83076">
        <w:rPr>
          <w:i/>
          <w:iCs/>
          <w:color w:val="FF0000"/>
        </w:rPr>
        <w:t>d</w:t>
      </w:r>
      <w:r w:rsidRPr="00A84C67">
        <w:rPr>
          <w:i/>
          <w:iCs/>
          <w:color w:val="FF0000"/>
        </w:rPr>
        <w:t>ate]</w:t>
      </w:r>
    </w:p>
    <w:p w14:paraId="50110AB9" w14:textId="77777777" w:rsidR="00A84C67" w:rsidRPr="00A84C67" w:rsidRDefault="00A84C67" w:rsidP="00A84C67">
      <w:pPr>
        <w:rPr>
          <w:iCs/>
        </w:rPr>
      </w:pPr>
      <w:r>
        <w:rPr>
          <w:iCs/>
        </w:rPr>
        <w:t xml:space="preserve">To: </w:t>
      </w:r>
      <w:r>
        <w:rPr>
          <w:iCs/>
        </w:rPr>
        <w:tab/>
      </w:r>
      <w:r>
        <w:rPr>
          <w:iCs/>
        </w:rPr>
        <w:tab/>
      </w:r>
      <w:r w:rsidR="006A4751" w:rsidRPr="006A4751">
        <w:rPr>
          <w:i/>
          <w:color w:val="FF0000"/>
        </w:rPr>
        <w:t>[</w:t>
      </w:r>
      <w:r w:rsidRPr="006A4751">
        <w:rPr>
          <w:i/>
          <w:color w:val="FF0000"/>
        </w:rPr>
        <w:t>client</w:t>
      </w:r>
      <w:r w:rsidR="006A4751" w:rsidRPr="006A4751">
        <w:rPr>
          <w:i/>
          <w:color w:val="FF0000"/>
        </w:rPr>
        <w:t>]</w:t>
      </w:r>
    </w:p>
    <w:p w14:paraId="38D53DAA" w14:textId="77777777" w:rsidR="00A84C67" w:rsidRPr="00A84C67" w:rsidRDefault="00A84C67" w:rsidP="00A84C67">
      <w:pPr>
        <w:rPr>
          <w:iCs/>
        </w:rPr>
      </w:pPr>
      <w:r w:rsidRPr="00A84C67">
        <w:rPr>
          <w:iCs/>
        </w:rPr>
        <w:t>Address:</w:t>
      </w:r>
    </w:p>
    <w:p w14:paraId="67AB7028" w14:textId="77777777" w:rsidR="00A84C67" w:rsidRPr="00A84C67" w:rsidRDefault="00A84C67" w:rsidP="00A84C67">
      <w:pPr>
        <w:rPr>
          <w:iCs/>
        </w:rPr>
      </w:pPr>
    </w:p>
    <w:p w14:paraId="36FAA0B9" w14:textId="77777777" w:rsidR="00A84C67" w:rsidRPr="00A84C67" w:rsidRDefault="00A84C67" w:rsidP="00A84C67">
      <w:pPr>
        <w:rPr>
          <w:iCs/>
        </w:rPr>
      </w:pPr>
      <w:r w:rsidRPr="00A84C67">
        <w:rPr>
          <w:iCs/>
        </w:rPr>
        <w:t>Ladies and Gentlemen:</w:t>
      </w:r>
    </w:p>
    <w:p w14:paraId="47F4AC27" w14:textId="77777777" w:rsidR="00A84C67" w:rsidRPr="00A84C67" w:rsidRDefault="00A84C67" w:rsidP="00A84C67">
      <w:pPr>
        <w:rPr>
          <w:iCs/>
        </w:rPr>
      </w:pPr>
    </w:p>
    <w:p w14:paraId="107D30EF" w14:textId="77777777" w:rsidR="00A84C67" w:rsidRPr="00A84C67" w:rsidRDefault="00A84C67" w:rsidP="00A84C67">
      <w:pPr>
        <w:jc w:val="center"/>
        <w:rPr>
          <w:iCs/>
        </w:rPr>
      </w:pPr>
      <w:r w:rsidRPr="00A84C67">
        <w:rPr>
          <w:iCs/>
        </w:rPr>
        <w:t xml:space="preserve">Re: </w:t>
      </w:r>
      <w:r w:rsidRPr="00A84C67">
        <w:rPr>
          <w:i/>
          <w:iCs/>
          <w:color w:val="FF0000"/>
        </w:rPr>
        <w:t>[insert title of assignment]</w:t>
      </w:r>
    </w:p>
    <w:p w14:paraId="2DCAEF5B" w14:textId="7A0C8E84" w:rsidR="00A84C67" w:rsidRPr="00A84C67" w:rsidRDefault="00A84C67" w:rsidP="00A84C67">
      <w:pPr>
        <w:jc w:val="center"/>
        <w:rPr>
          <w:iCs/>
        </w:rPr>
      </w:pPr>
      <w:r w:rsidRPr="00A84C67">
        <w:rPr>
          <w:iCs/>
        </w:rPr>
        <w:t xml:space="preserve">RFP </w:t>
      </w:r>
      <w:r w:rsidR="004D6DFD">
        <w:rPr>
          <w:iCs/>
        </w:rPr>
        <w:t>R</w:t>
      </w:r>
      <w:r w:rsidRPr="00A84C67">
        <w:rPr>
          <w:iCs/>
        </w:rPr>
        <w:t xml:space="preserve">ef: </w:t>
      </w:r>
      <w:r w:rsidRPr="00A84C67">
        <w:rPr>
          <w:i/>
          <w:iCs/>
          <w:color w:val="FF0000"/>
        </w:rPr>
        <w:t>[insert reference as shown on cover page]</w:t>
      </w:r>
    </w:p>
    <w:p w14:paraId="5D4D482E" w14:textId="77777777" w:rsidR="00A84C67" w:rsidRDefault="00A84C67" w:rsidP="00A84C67">
      <w:pPr>
        <w:rPr>
          <w:iCs/>
        </w:rPr>
      </w:pPr>
    </w:p>
    <w:p w14:paraId="78D6E98B" w14:textId="6CF201FE" w:rsidR="00A84C67" w:rsidRDefault="00A84C67" w:rsidP="00A84C67">
      <w:pPr>
        <w:rPr>
          <w:iCs/>
        </w:rPr>
      </w:pPr>
      <w:r w:rsidRPr="00A84C67">
        <w:rPr>
          <w:iCs/>
        </w:rPr>
        <w:t xml:space="preserve">We, the undersigned, offer to provide the services for the above-mentioned assignment in accordance with your </w:t>
      </w:r>
      <w:r w:rsidR="00A83076" w:rsidRPr="00A84C67">
        <w:rPr>
          <w:iCs/>
        </w:rPr>
        <w:t xml:space="preserve">request for proposal </w:t>
      </w:r>
      <w:r w:rsidRPr="00A84C67">
        <w:rPr>
          <w:iCs/>
        </w:rPr>
        <w:t xml:space="preserve">(RFP) dated </w:t>
      </w:r>
      <w:r w:rsidRPr="00A84C67">
        <w:rPr>
          <w:i/>
          <w:iCs/>
          <w:color w:val="FF0000"/>
        </w:rPr>
        <w:t>[</w:t>
      </w:r>
      <w:r w:rsidR="00A83076">
        <w:rPr>
          <w:i/>
          <w:iCs/>
          <w:color w:val="FF0000"/>
        </w:rPr>
        <w:t>i</w:t>
      </w:r>
      <w:r w:rsidRPr="00A84C67">
        <w:rPr>
          <w:i/>
          <w:iCs/>
          <w:color w:val="FF0000"/>
        </w:rPr>
        <w:t xml:space="preserve">nsert </w:t>
      </w:r>
      <w:r w:rsidR="00A83076">
        <w:rPr>
          <w:i/>
          <w:iCs/>
          <w:color w:val="FF0000"/>
        </w:rPr>
        <w:t>d</w:t>
      </w:r>
      <w:r w:rsidRPr="00A84C67">
        <w:rPr>
          <w:i/>
          <w:iCs/>
          <w:color w:val="FF0000"/>
        </w:rPr>
        <w:t>ate]</w:t>
      </w:r>
      <w:r>
        <w:rPr>
          <w:rStyle w:val="FootnoteReference"/>
          <w:i/>
          <w:iCs/>
          <w:color w:val="FF0000"/>
        </w:rPr>
        <w:footnoteReference w:id="4"/>
      </w:r>
      <w:r>
        <w:rPr>
          <w:iCs/>
        </w:rPr>
        <w:t xml:space="preserve"> and our t</w:t>
      </w:r>
      <w:r w:rsidRPr="00A84C67">
        <w:rPr>
          <w:iCs/>
        </w:rPr>
        <w:t>echnic</w:t>
      </w:r>
      <w:r>
        <w:rPr>
          <w:iCs/>
        </w:rPr>
        <w:t>al p</w:t>
      </w:r>
      <w:r w:rsidRPr="00A84C67">
        <w:rPr>
          <w:iCs/>
        </w:rPr>
        <w:t xml:space="preserve">roposal. </w:t>
      </w:r>
    </w:p>
    <w:p w14:paraId="67CA7BB8" w14:textId="77777777" w:rsidR="006C7475" w:rsidRPr="00A84C67" w:rsidRDefault="006C7475" w:rsidP="00A84C67">
      <w:pPr>
        <w:rPr>
          <w:iCs/>
        </w:rPr>
      </w:pPr>
    </w:p>
    <w:p w14:paraId="5DF9365B" w14:textId="0C5D396E" w:rsidR="00A84C67" w:rsidRDefault="002842D6" w:rsidP="005957AF">
      <w:pPr>
        <w:rPr>
          <w:iCs/>
        </w:rPr>
      </w:pPr>
      <w:r>
        <w:rPr>
          <w:iCs/>
        </w:rPr>
        <w:t>Our price as per the</w:t>
      </w:r>
      <w:r w:rsidR="00A84C67">
        <w:rPr>
          <w:iCs/>
        </w:rPr>
        <w:t xml:space="preserve"> attached financial p</w:t>
      </w:r>
      <w:r w:rsidR="00A84C67" w:rsidRPr="00A84C67">
        <w:rPr>
          <w:iCs/>
        </w:rPr>
        <w:t xml:space="preserve">roposal </w:t>
      </w:r>
      <w:r>
        <w:rPr>
          <w:iCs/>
        </w:rPr>
        <w:t xml:space="preserve">forms </w:t>
      </w:r>
      <w:r w:rsidR="00A84C67" w:rsidRPr="00A84C67">
        <w:rPr>
          <w:iCs/>
        </w:rPr>
        <w:t xml:space="preserve">is </w:t>
      </w:r>
      <w:r w:rsidR="00A84C67" w:rsidRPr="00A84C67">
        <w:rPr>
          <w:i/>
          <w:iCs/>
          <w:color w:val="FF0000"/>
        </w:rPr>
        <w:t>[</w:t>
      </w:r>
      <w:r w:rsidR="001E582B">
        <w:rPr>
          <w:i/>
          <w:iCs/>
          <w:color w:val="FF0000"/>
        </w:rPr>
        <w:t>i</w:t>
      </w:r>
      <w:r w:rsidR="00A84C67" w:rsidRPr="00A84C67">
        <w:rPr>
          <w:i/>
          <w:iCs/>
          <w:color w:val="FF0000"/>
        </w:rPr>
        <w:t>nsert amount(s) in words and figures</w:t>
      </w:r>
      <w:r>
        <w:rPr>
          <w:i/>
          <w:iCs/>
          <w:color w:val="FF0000"/>
        </w:rPr>
        <w:t xml:space="preserve"> and currency</w:t>
      </w:r>
      <w:r w:rsidR="00A84C67" w:rsidRPr="00A84C67">
        <w:rPr>
          <w:i/>
          <w:iCs/>
          <w:color w:val="FF0000"/>
        </w:rPr>
        <w:t>]</w:t>
      </w:r>
      <w:r w:rsidR="006C7475">
        <w:rPr>
          <w:i/>
          <w:iCs/>
          <w:color w:val="FF0000"/>
        </w:rPr>
        <w:t xml:space="preserve"> </w:t>
      </w:r>
      <w:r w:rsidR="006C7475" w:rsidRPr="00E43653">
        <w:rPr>
          <w:iCs/>
        </w:rPr>
        <w:t>and shall remain fixed throughout the implementation of the assignment.</w:t>
      </w:r>
      <w:r w:rsidR="00430F55">
        <w:rPr>
          <w:iCs/>
        </w:rPr>
        <w:t xml:space="preserve"> </w:t>
      </w:r>
      <w:r w:rsidR="00430F55">
        <w:t>Our price includes the</w:t>
      </w:r>
      <w:r w:rsidR="00430F55" w:rsidRPr="00464FCC">
        <w:t xml:space="preserve"> estimated amount of local indirect taxes is </w:t>
      </w:r>
      <w:r w:rsidR="00430F55" w:rsidRPr="00E43653">
        <w:rPr>
          <w:i/>
          <w:iCs/>
          <w:color w:val="FF0000"/>
        </w:rPr>
        <w:t>[</w:t>
      </w:r>
      <w:r w:rsidR="001E582B">
        <w:rPr>
          <w:i/>
          <w:iCs/>
          <w:color w:val="FF0000"/>
        </w:rPr>
        <w:t>i</w:t>
      </w:r>
      <w:r w:rsidR="00430F55" w:rsidRPr="00E43653">
        <w:rPr>
          <w:i/>
          <w:iCs/>
          <w:color w:val="FF0000"/>
        </w:rPr>
        <w:t>nsert amount in words and figures in name of currency]</w:t>
      </w:r>
      <w:r w:rsidR="00430F55" w:rsidRPr="00464FCC">
        <w:t xml:space="preserve"> which shall be confirmed or adjusted, if needed, during negotiations.</w:t>
      </w:r>
    </w:p>
    <w:p w14:paraId="3CA72C35" w14:textId="77777777" w:rsidR="006C7475" w:rsidRPr="00A84C67" w:rsidRDefault="006C7475" w:rsidP="00834C07">
      <w:pPr>
        <w:rPr>
          <w:iCs/>
        </w:rPr>
      </w:pPr>
    </w:p>
    <w:p w14:paraId="7457BD59" w14:textId="77777777" w:rsidR="00A84C67" w:rsidRPr="00A84C67" w:rsidRDefault="00A84C67" w:rsidP="00A84C67">
      <w:pPr>
        <w:rPr>
          <w:iCs/>
        </w:rPr>
      </w:pPr>
      <w:r w:rsidRPr="00A84C67">
        <w:rPr>
          <w:iCs/>
        </w:rPr>
        <w:t xml:space="preserve">Our </w:t>
      </w:r>
      <w:r>
        <w:rPr>
          <w:iCs/>
        </w:rPr>
        <w:t>financial p</w:t>
      </w:r>
      <w:r w:rsidRPr="00A84C67">
        <w:rPr>
          <w:iCs/>
        </w:rPr>
        <w:t>roposal shall be binding upon us subject to th</w:t>
      </w:r>
      <w:r>
        <w:rPr>
          <w:iCs/>
        </w:rPr>
        <w:t>e modifications resulting from c</w:t>
      </w:r>
      <w:r w:rsidRPr="00A84C67">
        <w:rPr>
          <w:iCs/>
        </w:rPr>
        <w:t>ontract negotiations, up to expiration of the val</w:t>
      </w:r>
      <w:r>
        <w:rPr>
          <w:iCs/>
        </w:rPr>
        <w:t>idity period of the proposal, as indicated in p</w:t>
      </w:r>
      <w:r w:rsidRPr="00A84C67">
        <w:rPr>
          <w:iCs/>
        </w:rPr>
        <w:t>aragraph ITC 1</w:t>
      </w:r>
      <w:r w:rsidR="00E4250D">
        <w:rPr>
          <w:iCs/>
        </w:rPr>
        <w:t>9</w:t>
      </w:r>
      <w:r w:rsidRPr="00A84C67">
        <w:rPr>
          <w:iCs/>
        </w:rPr>
        <w:t>.1 of the PDS.</w:t>
      </w:r>
    </w:p>
    <w:p w14:paraId="65080633" w14:textId="77777777" w:rsidR="00A84C67" w:rsidRDefault="00A84C67" w:rsidP="00A84C67">
      <w:pPr>
        <w:rPr>
          <w:iCs/>
        </w:rPr>
      </w:pPr>
      <w:r w:rsidRPr="00A84C67">
        <w:rPr>
          <w:iCs/>
        </w:rPr>
        <w:t>Commissions and gratuities paid or to be paid by</w:t>
      </w:r>
      <w:r>
        <w:rPr>
          <w:iCs/>
        </w:rPr>
        <w:t xml:space="preserve"> us to agents relating to this proposal and c</w:t>
      </w:r>
      <w:r w:rsidRPr="00A84C67">
        <w:rPr>
          <w:iCs/>
        </w:rPr>
        <w:t>ontract ex</w:t>
      </w:r>
      <w:r>
        <w:rPr>
          <w:iCs/>
        </w:rPr>
        <w:t>ecution, if we are awarded the c</w:t>
      </w:r>
      <w:r w:rsidRPr="00A84C67">
        <w:rPr>
          <w:iCs/>
        </w:rPr>
        <w:t>ontract, are listed below:</w:t>
      </w:r>
      <w:r>
        <w:rPr>
          <w:rStyle w:val="FootnoteReference"/>
          <w:iCs/>
        </w:rPr>
        <w:footnoteReference w:id="5"/>
      </w:r>
    </w:p>
    <w:p w14:paraId="7FE2D0EE" w14:textId="77777777" w:rsidR="00A84C67" w:rsidRPr="00A84C67" w:rsidRDefault="00A84C67" w:rsidP="00A84C67">
      <w:pPr>
        <w:rPr>
          <w:iCs/>
        </w:rPr>
      </w:pPr>
    </w:p>
    <w:tbl>
      <w:tblPr>
        <w:tblStyle w:val="TableGrid"/>
        <w:tblW w:w="0" w:type="auto"/>
        <w:tblLook w:val="04A0" w:firstRow="1" w:lastRow="0" w:firstColumn="1" w:lastColumn="0" w:noHBand="0" w:noVBand="1"/>
      </w:tblPr>
      <w:tblGrid>
        <w:gridCol w:w="3306"/>
        <w:gridCol w:w="3306"/>
        <w:gridCol w:w="3306"/>
      </w:tblGrid>
      <w:tr w:rsidR="00A84C67" w14:paraId="45A4394B" w14:textId="77777777" w:rsidTr="00D4027E">
        <w:trPr>
          <w:trHeight w:val="567"/>
        </w:trPr>
        <w:tc>
          <w:tcPr>
            <w:tcW w:w="3306" w:type="dxa"/>
            <w:shd w:val="clear" w:color="auto" w:fill="1F3864" w:themeFill="accent1" w:themeFillShade="80"/>
          </w:tcPr>
          <w:p w14:paraId="3B7624B6" w14:textId="77777777" w:rsidR="00A84C67" w:rsidRPr="00DA077E" w:rsidRDefault="00A84C67">
            <w:pPr>
              <w:rPr>
                <w:b/>
                <w:iCs/>
                <w:sz w:val="22"/>
                <w:szCs w:val="22"/>
              </w:rPr>
            </w:pPr>
            <w:r w:rsidRPr="00DA077E">
              <w:rPr>
                <w:b/>
                <w:iCs/>
                <w:sz w:val="22"/>
                <w:szCs w:val="22"/>
              </w:rPr>
              <w:t>Name and Address of Agents</w:t>
            </w:r>
          </w:p>
        </w:tc>
        <w:tc>
          <w:tcPr>
            <w:tcW w:w="3306" w:type="dxa"/>
            <w:shd w:val="clear" w:color="auto" w:fill="1F3864" w:themeFill="accent1" w:themeFillShade="80"/>
          </w:tcPr>
          <w:p w14:paraId="3E6B2379" w14:textId="77777777" w:rsidR="00A84C67" w:rsidRPr="00DA077E" w:rsidRDefault="00A84C67">
            <w:pPr>
              <w:rPr>
                <w:b/>
                <w:iCs/>
                <w:sz w:val="22"/>
                <w:szCs w:val="22"/>
              </w:rPr>
            </w:pPr>
            <w:r w:rsidRPr="00DA077E">
              <w:rPr>
                <w:b/>
                <w:iCs/>
                <w:sz w:val="22"/>
                <w:szCs w:val="22"/>
              </w:rPr>
              <w:t>Amount and Currency</w:t>
            </w:r>
          </w:p>
        </w:tc>
        <w:tc>
          <w:tcPr>
            <w:tcW w:w="3306" w:type="dxa"/>
            <w:shd w:val="clear" w:color="auto" w:fill="1F3864" w:themeFill="accent1" w:themeFillShade="80"/>
          </w:tcPr>
          <w:p w14:paraId="2F3CAC21" w14:textId="77777777" w:rsidR="00A84C67" w:rsidRPr="00DA077E" w:rsidRDefault="00A84C67">
            <w:pPr>
              <w:rPr>
                <w:b/>
                <w:iCs/>
                <w:sz w:val="22"/>
                <w:szCs w:val="22"/>
              </w:rPr>
            </w:pPr>
            <w:r w:rsidRPr="00DA077E">
              <w:rPr>
                <w:b/>
                <w:iCs/>
                <w:sz w:val="22"/>
                <w:szCs w:val="22"/>
              </w:rPr>
              <w:t>Purpose of Commission or Gratuity</w:t>
            </w:r>
          </w:p>
        </w:tc>
      </w:tr>
      <w:tr w:rsidR="00A84C67" w14:paraId="52F60957" w14:textId="77777777" w:rsidTr="00D4027E">
        <w:tc>
          <w:tcPr>
            <w:tcW w:w="3306" w:type="dxa"/>
            <w:shd w:val="clear" w:color="auto" w:fill="D9E2F3" w:themeFill="accent1" w:themeFillTint="33"/>
          </w:tcPr>
          <w:p w14:paraId="4836BAC7" w14:textId="77777777" w:rsidR="00A84C67" w:rsidRPr="00DA077E" w:rsidRDefault="00A84C67">
            <w:pPr>
              <w:rPr>
                <w:i/>
                <w:iCs/>
                <w:sz w:val="22"/>
                <w:szCs w:val="22"/>
              </w:rPr>
            </w:pPr>
          </w:p>
        </w:tc>
        <w:tc>
          <w:tcPr>
            <w:tcW w:w="3306" w:type="dxa"/>
            <w:shd w:val="clear" w:color="auto" w:fill="D9E2F3" w:themeFill="accent1" w:themeFillTint="33"/>
          </w:tcPr>
          <w:p w14:paraId="76A83789" w14:textId="77777777" w:rsidR="00A84C67" w:rsidRPr="00DA077E" w:rsidRDefault="00A84C67">
            <w:pPr>
              <w:rPr>
                <w:i/>
                <w:iCs/>
                <w:sz w:val="22"/>
                <w:szCs w:val="22"/>
              </w:rPr>
            </w:pPr>
          </w:p>
        </w:tc>
        <w:tc>
          <w:tcPr>
            <w:tcW w:w="3306" w:type="dxa"/>
            <w:shd w:val="clear" w:color="auto" w:fill="D9E2F3" w:themeFill="accent1" w:themeFillTint="33"/>
          </w:tcPr>
          <w:p w14:paraId="2E677B68" w14:textId="77777777" w:rsidR="00A84C67" w:rsidRPr="00DA077E" w:rsidRDefault="00A84C67">
            <w:pPr>
              <w:rPr>
                <w:i/>
                <w:iCs/>
                <w:sz w:val="22"/>
                <w:szCs w:val="22"/>
              </w:rPr>
            </w:pPr>
          </w:p>
        </w:tc>
      </w:tr>
      <w:tr w:rsidR="00A84C67" w14:paraId="12865AB7" w14:textId="77777777" w:rsidTr="00A84C67">
        <w:tc>
          <w:tcPr>
            <w:tcW w:w="3306" w:type="dxa"/>
          </w:tcPr>
          <w:p w14:paraId="43D1302A" w14:textId="77777777" w:rsidR="00A84C67" w:rsidRPr="00DA077E" w:rsidRDefault="00A84C67">
            <w:pPr>
              <w:rPr>
                <w:i/>
                <w:iCs/>
                <w:sz w:val="22"/>
                <w:szCs w:val="22"/>
              </w:rPr>
            </w:pPr>
          </w:p>
        </w:tc>
        <w:tc>
          <w:tcPr>
            <w:tcW w:w="3306" w:type="dxa"/>
          </w:tcPr>
          <w:p w14:paraId="4B3181C4" w14:textId="77777777" w:rsidR="00A84C67" w:rsidRPr="00DA077E" w:rsidRDefault="00A84C67">
            <w:pPr>
              <w:rPr>
                <w:i/>
                <w:iCs/>
                <w:sz w:val="22"/>
                <w:szCs w:val="22"/>
              </w:rPr>
            </w:pPr>
          </w:p>
        </w:tc>
        <w:tc>
          <w:tcPr>
            <w:tcW w:w="3306" w:type="dxa"/>
          </w:tcPr>
          <w:p w14:paraId="454C131F" w14:textId="77777777" w:rsidR="00A84C67" w:rsidRPr="00DA077E" w:rsidRDefault="00A84C67">
            <w:pPr>
              <w:rPr>
                <w:i/>
                <w:iCs/>
                <w:sz w:val="22"/>
                <w:szCs w:val="22"/>
              </w:rPr>
            </w:pPr>
          </w:p>
        </w:tc>
      </w:tr>
    </w:tbl>
    <w:p w14:paraId="4752D8C6" w14:textId="77777777" w:rsidR="00A84C67" w:rsidRDefault="00A84C67" w:rsidP="00A84C67">
      <w:pPr>
        <w:rPr>
          <w:i/>
          <w:iCs/>
        </w:rPr>
      </w:pPr>
    </w:p>
    <w:p w14:paraId="505309E8" w14:textId="104B11AB" w:rsidR="00A84C67" w:rsidRPr="00A84C67" w:rsidRDefault="00A84C67" w:rsidP="00A84C67">
      <w:pPr>
        <w:rPr>
          <w:iCs/>
        </w:rPr>
      </w:pPr>
      <w:r w:rsidRPr="00A84C67">
        <w:rPr>
          <w:iCs/>
        </w:rPr>
        <w:t xml:space="preserve">We understand you are not bound to accept any proposal </w:t>
      </w:r>
      <w:r w:rsidR="00F66B86">
        <w:rPr>
          <w:iCs/>
        </w:rPr>
        <w:t xml:space="preserve">that </w:t>
      </w:r>
      <w:r w:rsidRPr="00A84C67">
        <w:rPr>
          <w:iCs/>
        </w:rPr>
        <w:t xml:space="preserve">you </w:t>
      </w:r>
      <w:r w:rsidR="00F66B86">
        <w:rPr>
          <w:iCs/>
        </w:rPr>
        <w:t xml:space="preserve">may </w:t>
      </w:r>
      <w:r w:rsidRPr="00A84C67">
        <w:rPr>
          <w:iCs/>
        </w:rPr>
        <w:t>receive.</w:t>
      </w:r>
    </w:p>
    <w:p w14:paraId="1CAFEB4A" w14:textId="77777777" w:rsidR="00A84C67" w:rsidRPr="00A84C67" w:rsidRDefault="00A84C67" w:rsidP="00A84C67">
      <w:pPr>
        <w:rPr>
          <w:iCs/>
        </w:rPr>
      </w:pPr>
      <w:r w:rsidRPr="00A84C67">
        <w:rPr>
          <w:iCs/>
        </w:rPr>
        <w:t>We acknowledge that our digital/digitized signature is valid and legally binding.</w:t>
      </w:r>
    </w:p>
    <w:p w14:paraId="23E23FD7" w14:textId="77777777" w:rsidR="00A84C67" w:rsidRDefault="00A84C67" w:rsidP="00A84C67">
      <w:pPr>
        <w:rPr>
          <w:iCs/>
        </w:rPr>
      </w:pPr>
      <w:r w:rsidRPr="00A84C67">
        <w:rPr>
          <w:iCs/>
        </w:rPr>
        <w:t>Yours sincerely,</w:t>
      </w:r>
    </w:p>
    <w:p w14:paraId="39B7D94C" w14:textId="77777777" w:rsidR="006A4751" w:rsidRPr="00A84C67" w:rsidRDefault="006A4751" w:rsidP="00A84C67">
      <w:pPr>
        <w:rPr>
          <w:iCs/>
        </w:rPr>
      </w:pPr>
    </w:p>
    <w:tbl>
      <w:tblPr>
        <w:tblStyle w:val="PlainTable41"/>
        <w:tblW w:w="0" w:type="auto"/>
        <w:tblLook w:val="04A0" w:firstRow="1" w:lastRow="0" w:firstColumn="1" w:lastColumn="0" w:noHBand="0" w:noVBand="1"/>
      </w:tblPr>
      <w:tblGrid>
        <w:gridCol w:w="3256"/>
        <w:gridCol w:w="6662"/>
      </w:tblGrid>
      <w:tr w:rsidR="00A84C67" w14:paraId="28987982" w14:textId="77777777" w:rsidTr="00A84C6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5D18094E" w14:textId="6F70FA04" w:rsidR="00A84C67" w:rsidRPr="00A84C67" w:rsidRDefault="00A84C67" w:rsidP="00A84C67">
            <w:pPr>
              <w:rPr>
                <w:b w:val="0"/>
              </w:rPr>
            </w:pPr>
            <w:r w:rsidRPr="00A84C67">
              <w:rPr>
                <w:b w:val="0"/>
              </w:rPr>
              <w:t xml:space="preserve">Authorized </w:t>
            </w:r>
            <w:r w:rsidR="00212FA4">
              <w:rPr>
                <w:b w:val="0"/>
              </w:rPr>
              <w:t>s</w:t>
            </w:r>
            <w:r w:rsidRPr="00A84C67">
              <w:rPr>
                <w:b w:val="0"/>
              </w:rPr>
              <w:t>ignatory</w:t>
            </w:r>
          </w:p>
        </w:tc>
        <w:tc>
          <w:tcPr>
            <w:tcW w:w="6662" w:type="dxa"/>
            <w:shd w:val="clear" w:color="auto" w:fill="auto"/>
          </w:tcPr>
          <w:p w14:paraId="7E29E739" w14:textId="77777777" w:rsidR="00A84C67" w:rsidRPr="00A84C67" w:rsidRDefault="00A84C67" w:rsidP="00A84C67">
            <w:pPr>
              <w:cnfStyle w:val="100000000000" w:firstRow="1" w:lastRow="0" w:firstColumn="0" w:lastColumn="0" w:oddVBand="0" w:evenVBand="0" w:oddHBand="0" w:evenHBand="0" w:firstRowFirstColumn="0" w:firstRowLastColumn="0" w:lastRowFirstColumn="0" w:lastRowLastColumn="0"/>
              <w:rPr>
                <w:b w:val="0"/>
                <w:i/>
              </w:rPr>
            </w:pPr>
          </w:p>
        </w:tc>
      </w:tr>
      <w:tr w:rsidR="00A84C67" w14:paraId="64E604EC" w14:textId="77777777" w:rsidTr="00A84C6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7C7A372E" w14:textId="5C34549D" w:rsidR="00A84C67" w:rsidRPr="00A84C67" w:rsidRDefault="00A84C67" w:rsidP="00A84C67">
            <w:pPr>
              <w:rPr>
                <w:b w:val="0"/>
              </w:rPr>
            </w:pPr>
            <w:r>
              <w:rPr>
                <w:b w:val="0"/>
              </w:rPr>
              <w:t xml:space="preserve">Name and title of </w:t>
            </w:r>
            <w:r w:rsidR="00212FA4">
              <w:rPr>
                <w:b w:val="0"/>
              </w:rPr>
              <w:t>s</w:t>
            </w:r>
            <w:r>
              <w:rPr>
                <w:b w:val="0"/>
              </w:rPr>
              <w:t>ignatory</w:t>
            </w:r>
          </w:p>
        </w:tc>
        <w:tc>
          <w:tcPr>
            <w:tcW w:w="6662" w:type="dxa"/>
            <w:shd w:val="clear" w:color="auto" w:fill="auto"/>
          </w:tcPr>
          <w:p w14:paraId="77A3E06F" w14:textId="77777777" w:rsidR="00A84C67" w:rsidRPr="00A84C67" w:rsidRDefault="00A84C67" w:rsidP="00A84C67">
            <w:pPr>
              <w:cnfStyle w:val="000000100000" w:firstRow="0" w:lastRow="0" w:firstColumn="0" w:lastColumn="0" w:oddVBand="0" w:evenVBand="0" w:oddHBand="1" w:evenHBand="0" w:firstRowFirstColumn="0" w:firstRowLastColumn="0" w:lastRowFirstColumn="0" w:lastRowLastColumn="0"/>
              <w:rPr>
                <w:i/>
              </w:rPr>
            </w:pPr>
          </w:p>
        </w:tc>
      </w:tr>
      <w:tr w:rsidR="00A84C67" w14:paraId="41BA309E" w14:textId="77777777" w:rsidTr="004D6DFD">
        <w:trPr>
          <w:trHeight w:val="540"/>
        </w:trPr>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6757C2A6" w14:textId="5E9EF582" w:rsidR="00A84C67" w:rsidRPr="00A84C67" w:rsidRDefault="00A84C67" w:rsidP="00A84C67">
            <w:pPr>
              <w:rPr>
                <w:b w:val="0"/>
              </w:rPr>
            </w:pPr>
            <w:r w:rsidRPr="00A84C67">
              <w:rPr>
                <w:b w:val="0"/>
              </w:rPr>
              <w:t xml:space="preserve">Name of </w:t>
            </w:r>
            <w:r w:rsidR="00212FA4">
              <w:rPr>
                <w:b w:val="0"/>
              </w:rPr>
              <w:t>c</w:t>
            </w:r>
            <w:r w:rsidRPr="00A84C67">
              <w:rPr>
                <w:b w:val="0"/>
              </w:rPr>
              <w:t>onsultant</w:t>
            </w:r>
          </w:p>
        </w:tc>
        <w:tc>
          <w:tcPr>
            <w:tcW w:w="6662" w:type="dxa"/>
            <w:shd w:val="clear" w:color="auto" w:fill="auto"/>
          </w:tcPr>
          <w:p w14:paraId="2CD3503E" w14:textId="77777777" w:rsidR="00A84C67" w:rsidRPr="00A84C67" w:rsidRDefault="00A84C67" w:rsidP="00A84C67">
            <w:pPr>
              <w:cnfStyle w:val="000000000000" w:firstRow="0" w:lastRow="0" w:firstColumn="0" w:lastColumn="0" w:oddVBand="0" w:evenVBand="0" w:oddHBand="0" w:evenHBand="0" w:firstRowFirstColumn="0" w:firstRowLastColumn="0" w:lastRowFirstColumn="0" w:lastRowLastColumn="0"/>
              <w:rPr>
                <w:i/>
              </w:rPr>
            </w:pPr>
          </w:p>
        </w:tc>
      </w:tr>
    </w:tbl>
    <w:p w14:paraId="4252A45C" w14:textId="217F59DF" w:rsidR="00A84C67" w:rsidRPr="00A84C67" w:rsidRDefault="00A84C67" w:rsidP="004D6DFD">
      <w:pPr>
        <w:pStyle w:val="Bidforms-financial"/>
      </w:pPr>
      <w:r>
        <w:rPr>
          <w:i/>
          <w:iCs w:val="0"/>
        </w:rPr>
        <w:br w:type="page"/>
      </w:r>
      <w:bookmarkStart w:id="175" w:name="_Toc48310250"/>
      <w:r w:rsidRPr="00A84C67">
        <w:lastRenderedPageBreak/>
        <w:t>Form FIN-2.</w:t>
      </w:r>
      <w:r w:rsidRPr="00A84C67">
        <w:tab/>
        <w:t>Price Summary</w:t>
      </w:r>
      <w:bookmarkEnd w:id="175"/>
    </w:p>
    <w:p w14:paraId="77783F46" w14:textId="77777777" w:rsidR="00A84C67" w:rsidRDefault="00A84C67" w:rsidP="00A84C67"/>
    <w:p w14:paraId="5B20692C" w14:textId="77777777" w:rsidR="00A84C67" w:rsidRDefault="00A84C67" w:rsidP="006E00A6">
      <w:pPr>
        <w:jc w:val="center"/>
      </w:pPr>
      <w:r>
        <w:t xml:space="preserve">Re: </w:t>
      </w:r>
      <w:r w:rsidRPr="006E00A6">
        <w:rPr>
          <w:i/>
          <w:color w:val="FF0000"/>
        </w:rPr>
        <w:t>[insert title of assignment]</w:t>
      </w:r>
    </w:p>
    <w:p w14:paraId="056FA9DC" w14:textId="5968BD37" w:rsidR="00A84C67" w:rsidRDefault="00A84C67" w:rsidP="006E00A6">
      <w:pPr>
        <w:jc w:val="center"/>
        <w:rPr>
          <w:i/>
          <w:color w:val="FF0000"/>
        </w:rPr>
      </w:pPr>
      <w:r>
        <w:t xml:space="preserve">RFP Ref: </w:t>
      </w:r>
      <w:r w:rsidRPr="006E00A6">
        <w:rPr>
          <w:i/>
          <w:color w:val="FF0000"/>
        </w:rPr>
        <w:t>[insert reference as shown on cover page]</w:t>
      </w:r>
    </w:p>
    <w:p w14:paraId="27D40D7A" w14:textId="77777777" w:rsidR="006E00A6" w:rsidRDefault="006E00A6" w:rsidP="006E00A6">
      <w:pPr>
        <w:jc w:val="center"/>
        <w:rPr>
          <w:i/>
          <w:color w:val="FF0000"/>
        </w:rPr>
      </w:pPr>
    </w:p>
    <w:p w14:paraId="0D15CFC6" w14:textId="77777777" w:rsidR="006E00A6" w:rsidRDefault="006E00A6" w:rsidP="006E00A6">
      <w:pPr>
        <w:jc w:val="center"/>
      </w:pPr>
    </w:p>
    <w:tbl>
      <w:tblPr>
        <w:tblW w:w="0" w:type="auto"/>
        <w:jc w:val="center"/>
        <w:tblLayout w:type="fixed"/>
        <w:tblLook w:val="0000" w:firstRow="0" w:lastRow="0" w:firstColumn="0" w:lastColumn="0" w:noHBand="0" w:noVBand="0"/>
      </w:tblPr>
      <w:tblGrid>
        <w:gridCol w:w="5605"/>
        <w:gridCol w:w="1985"/>
        <w:gridCol w:w="2250"/>
      </w:tblGrid>
      <w:tr w:rsidR="006E00A6" w:rsidRPr="006E00A6" w14:paraId="444DEC95" w14:textId="77777777" w:rsidTr="006A4751">
        <w:trPr>
          <w:trHeight w:val="300"/>
          <w:jc w:val="center"/>
        </w:trPr>
        <w:tc>
          <w:tcPr>
            <w:tcW w:w="5605" w:type="dxa"/>
            <w:vMerge w:val="restart"/>
            <w:vAlign w:val="center"/>
          </w:tcPr>
          <w:p w14:paraId="18D0993A" w14:textId="77777777" w:rsidR="006E00A6" w:rsidRPr="00D753EF" w:rsidRDefault="006E00A6" w:rsidP="006E00A6">
            <w:pPr>
              <w:rPr>
                <w:sz w:val="22"/>
                <w:szCs w:val="22"/>
              </w:rPr>
            </w:pPr>
          </w:p>
        </w:tc>
        <w:tc>
          <w:tcPr>
            <w:tcW w:w="4235" w:type="dxa"/>
            <w:gridSpan w:val="2"/>
            <w:vAlign w:val="center"/>
          </w:tcPr>
          <w:p w14:paraId="159305B0" w14:textId="77777777" w:rsidR="006E00A6" w:rsidRPr="00D753EF" w:rsidRDefault="006E00A6" w:rsidP="006E00A6">
            <w:pPr>
              <w:jc w:val="center"/>
              <w:rPr>
                <w:sz w:val="22"/>
                <w:szCs w:val="22"/>
              </w:rPr>
            </w:pPr>
            <w:r w:rsidRPr="00D753EF">
              <w:rPr>
                <w:sz w:val="22"/>
                <w:szCs w:val="22"/>
              </w:rPr>
              <w:t>Price</w:t>
            </w:r>
            <w:r w:rsidRPr="00D753EF">
              <w:rPr>
                <w:sz w:val="22"/>
                <w:szCs w:val="22"/>
                <w:vertAlign w:val="superscript"/>
              </w:rPr>
              <w:t>1</w:t>
            </w:r>
          </w:p>
        </w:tc>
      </w:tr>
      <w:tr w:rsidR="006E00A6" w:rsidRPr="006E00A6" w14:paraId="3F93E233" w14:textId="77777777" w:rsidTr="006A4751">
        <w:trPr>
          <w:trHeight w:val="60"/>
          <w:jc w:val="center"/>
        </w:trPr>
        <w:tc>
          <w:tcPr>
            <w:tcW w:w="5605" w:type="dxa"/>
            <w:vMerge/>
          </w:tcPr>
          <w:p w14:paraId="7C79DA14" w14:textId="77777777" w:rsidR="006E00A6" w:rsidRPr="00D753EF" w:rsidRDefault="006E00A6" w:rsidP="006E00A6">
            <w:pPr>
              <w:rPr>
                <w:sz w:val="22"/>
                <w:szCs w:val="22"/>
              </w:rPr>
            </w:pPr>
          </w:p>
        </w:tc>
        <w:tc>
          <w:tcPr>
            <w:tcW w:w="1985" w:type="dxa"/>
            <w:vAlign w:val="center"/>
          </w:tcPr>
          <w:p w14:paraId="69B03C2E" w14:textId="77777777" w:rsidR="006E00A6" w:rsidRPr="00D753EF" w:rsidRDefault="006E00A6" w:rsidP="006E00A6">
            <w:pPr>
              <w:rPr>
                <w:sz w:val="22"/>
                <w:szCs w:val="22"/>
              </w:rPr>
            </w:pPr>
            <w:r w:rsidRPr="00D753EF">
              <w:rPr>
                <w:sz w:val="22"/>
                <w:szCs w:val="22"/>
              </w:rPr>
              <w:t>Currency 1</w:t>
            </w:r>
          </w:p>
        </w:tc>
        <w:tc>
          <w:tcPr>
            <w:tcW w:w="2250" w:type="dxa"/>
            <w:vAlign w:val="center"/>
          </w:tcPr>
          <w:p w14:paraId="2901A7EC" w14:textId="77777777" w:rsidR="006E00A6" w:rsidRPr="00D753EF" w:rsidRDefault="006E00A6" w:rsidP="006E00A6">
            <w:pPr>
              <w:rPr>
                <w:sz w:val="22"/>
                <w:szCs w:val="22"/>
              </w:rPr>
            </w:pPr>
            <w:r w:rsidRPr="00D753EF">
              <w:rPr>
                <w:sz w:val="22"/>
                <w:szCs w:val="22"/>
              </w:rPr>
              <w:t>Currency 2</w:t>
            </w:r>
          </w:p>
        </w:tc>
      </w:tr>
      <w:tr w:rsidR="006E00A6" w:rsidRPr="006E00A6" w14:paraId="4AF538DD" w14:textId="77777777" w:rsidTr="006A4751">
        <w:trPr>
          <w:trHeight w:val="825"/>
          <w:jc w:val="center"/>
        </w:trPr>
        <w:tc>
          <w:tcPr>
            <w:tcW w:w="5605" w:type="dxa"/>
            <w:vAlign w:val="center"/>
          </w:tcPr>
          <w:p w14:paraId="275993B9" w14:textId="77777777" w:rsidR="006E00A6" w:rsidRPr="00E43653" w:rsidRDefault="00707D73" w:rsidP="00172C5E">
            <w:pPr>
              <w:pStyle w:val="ListParagraph"/>
              <w:numPr>
                <w:ilvl w:val="0"/>
                <w:numId w:val="38"/>
              </w:numPr>
              <w:rPr>
                <w:sz w:val="22"/>
                <w:szCs w:val="22"/>
              </w:rPr>
            </w:pPr>
            <w:r w:rsidRPr="00E43653">
              <w:rPr>
                <w:sz w:val="22"/>
                <w:szCs w:val="22"/>
              </w:rPr>
              <w:t>Remuneration:</w:t>
            </w:r>
            <w:r>
              <w:rPr>
                <w:sz w:val="22"/>
                <w:szCs w:val="22"/>
              </w:rPr>
              <w:t>(From FIN-4)</w:t>
            </w:r>
          </w:p>
        </w:tc>
        <w:tc>
          <w:tcPr>
            <w:tcW w:w="1985" w:type="dxa"/>
            <w:vAlign w:val="center"/>
          </w:tcPr>
          <w:p w14:paraId="3284E7D7" w14:textId="77777777" w:rsidR="006E00A6" w:rsidRPr="00D753EF" w:rsidRDefault="006E00A6" w:rsidP="006E00A6">
            <w:pPr>
              <w:rPr>
                <w:sz w:val="22"/>
                <w:szCs w:val="22"/>
              </w:rPr>
            </w:pPr>
          </w:p>
        </w:tc>
        <w:tc>
          <w:tcPr>
            <w:tcW w:w="2250" w:type="dxa"/>
          </w:tcPr>
          <w:p w14:paraId="2FBEEF75" w14:textId="77777777" w:rsidR="006E00A6" w:rsidRPr="00D753EF" w:rsidRDefault="006E00A6" w:rsidP="006E00A6">
            <w:pPr>
              <w:rPr>
                <w:sz w:val="22"/>
                <w:szCs w:val="22"/>
              </w:rPr>
            </w:pPr>
          </w:p>
        </w:tc>
      </w:tr>
      <w:tr w:rsidR="006E00A6" w:rsidRPr="006E00A6" w14:paraId="16EA6EFE" w14:textId="77777777" w:rsidTr="006A4751">
        <w:trPr>
          <w:trHeight w:val="825"/>
          <w:jc w:val="center"/>
        </w:trPr>
        <w:tc>
          <w:tcPr>
            <w:tcW w:w="5605" w:type="dxa"/>
            <w:vAlign w:val="center"/>
          </w:tcPr>
          <w:p w14:paraId="3C935C90" w14:textId="77777777" w:rsidR="006E00A6" w:rsidRDefault="00AD203C" w:rsidP="006E00A6">
            <w:pPr>
              <w:rPr>
                <w:sz w:val="22"/>
                <w:szCs w:val="22"/>
              </w:rPr>
            </w:pPr>
            <w:r>
              <w:rPr>
                <w:sz w:val="22"/>
                <w:szCs w:val="22"/>
              </w:rPr>
              <w:t>Phase</w:t>
            </w:r>
            <w:r w:rsidR="006E00A6" w:rsidRPr="00D753EF">
              <w:rPr>
                <w:sz w:val="22"/>
                <w:szCs w:val="22"/>
              </w:rPr>
              <w:t xml:space="preserve"> (1) [if applicab</w:t>
            </w:r>
            <w:r>
              <w:rPr>
                <w:sz w:val="22"/>
                <w:szCs w:val="22"/>
              </w:rPr>
              <w:t>le]:</w:t>
            </w:r>
          </w:p>
          <w:p w14:paraId="7C52D7D3" w14:textId="77777777" w:rsidR="00707D73" w:rsidRDefault="00707D73" w:rsidP="006E00A6">
            <w:pPr>
              <w:rPr>
                <w:sz w:val="22"/>
                <w:szCs w:val="22"/>
              </w:rPr>
            </w:pPr>
            <w:r>
              <w:rPr>
                <w:sz w:val="22"/>
                <w:szCs w:val="22"/>
              </w:rPr>
              <w:t>Fees:</w:t>
            </w:r>
          </w:p>
          <w:p w14:paraId="112EBFDA" w14:textId="5F5A7B6B" w:rsidR="00707D73" w:rsidRPr="00D753EF" w:rsidRDefault="00707D73" w:rsidP="006E00A6">
            <w:pPr>
              <w:rPr>
                <w:sz w:val="22"/>
                <w:szCs w:val="22"/>
              </w:rPr>
            </w:pPr>
            <w:r>
              <w:rPr>
                <w:sz w:val="22"/>
                <w:szCs w:val="22"/>
              </w:rPr>
              <w:t>Taxes in borrower</w:t>
            </w:r>
            <w:r w:rsidR="002A458D">
              <w:rPr>
                <w:sz w:val="22"/>
                <w:szCs w:val="22"/>
              </w:rPr>
              <w:t>/recipient</w:t>
            </w:r>
            <w:r>
              <w:rPr>
                <w:sz w:val="22"/>
                <w:szCs w:val="22"/>
              </w:rPr>
              <w:t>’s country:</w:t>
            </w:r>
          </w:p>
        </w:tc>
        <w:tc>
          <w:tcPr>
            <w:tcW w:w="1985" w:type="dxa"/>
            <w:vAlign w:val="center"/>
          </w:tcPr>
          <w:p w14:paraId="4982CDF6" w14:textId="77777777" w:rsidR="006E00A6" w:rsidRPr="00D753EF" w:rsidRDefault="006E00A6" w:rsidP="006E00A6">
            <w:pPr>
              <w:rPr>
                <w:sz w:val="22"/>
                <w:szCs w:val="22"/>
              </w:rPr>
            </w:pPr>
          </w:p>
        </w:tc>
        <w:tc>
          <w:tcPr>
            <w:tcW w:w="2250" w:type="dxa"/>
          </w:tcPr>
          <w:p w14:paraId="3A241FF3" w14:textId="77777777" w:rsidR="006E00A6" w:rsidRPr="00D753EF" w:rsidRDefault="006E00A6" w:rsidP="006E00A6">
            <w:pPr>
              <w:rPr>
                <w:sz w:val="22"/>
                <w:szCs w:val="22"/>
              </w:rPr>
            </w:pPr>
          </w:p>
        </w:tc>
      </w:tr>
      <w:tr w:rsidR="006E00A6" w:rsidRPr="006E00A6" w14:paraId="3E503C2A" w14:textId="77777777" w:rsidTr="006A4751">
        <w:trPr>
          <w:trHeight w:val="825"/>
          <w:jc w:val="center"/>
        </w:trPr>
        <w:tc>
          <w:tcPr>
            <w:tcW w:w="5605" w:type="dxa"/>
            <w:vAlign w:val="center"/>
          </w:tcPr>
          <w:p w14:paraId="3AB0C537" w14:textId="77777777" w:rsidR="006E00A6" w:rsidRDefault="00AD203C" w:rsidP="006E00A6">
            <w:pPr>
              <w:rPr>
                <w:sz w:val="22"/>
                <w:szCs w:val="22"/>
              </w:rPr>
            </w:pPr>
            <w:r>
              <w:rPr>
                <w:sz w:val="22"/>
                <w:szCs w:val="22"/>
              </w:rPr>
              <w:t>Phase</w:t>
            </w:r>
            <w:r w:rsidR="006E00A6" w:rsidRPr="00D753EF">
              <w:rPr>
                <w:sz w:val="22"/>
                <w:szCs w:val="22"/>
              </w:rPr>
              <w:t xml:space="preserve"> (2) [if applicable]</w:t>
            </w:r>
            <w:r>
              <w:rPr>
                <w:sz w:val="22"/>
                <w:szCs w:val="22"/>
              </w:rPr>
              <w:t>:</w:t>
            </w:r>
          </w:p>
          <w:p w14:paraId="2A8A98A3" w14:textId="77777777" w:rsidR="00707D73" w:rsidRDefault="00707D73" w:rsidP="006E00A6">
            <w:pPr>
              <w:rPr>
                <w:sz w:val="22"/>
                <w:szCs w:val="22"/>
              </w:rPr>
            </w:pPr>
            <w:r>
              <w:rPr>
                <w:sz w:val="22"/>
                <w:szCs w:val="22"/>
              </w:rPr>
              <w:t>Fees:</w:t>
            </w:r>
          </w:p>
          <w:p w14:paraId="220E6DE6" w14:textId="57E698F1" w:rsidR="00707D73" w:rsidRDefault="00707D73" w:rsidP="006E00A6">
            <w:pPr>
              <w:rPr>
                <w:sz w:val="22"/>
                <w:szCs w:val="22"/>
              </w:rPr>
            </w:pPr>
            <w:r>
              <w:rPr>
                <w:sz w:val="22"/>
                <w:szCs w:val="22"/>
              </w:rPr>
              <w:t>Taxes in borrower</w:t>
            </w:r>
            <w:r w:rsidR="002A458D">
              <w:rPr>
                <w:sz w:val="22"/>
                <w:szCs w:val="22"/>
              </w:rPr>
              <w:t>/recipient</w:t>
            </w:r>
            <w:r>
              <w:rPr>
                <w:sz w:val="22"/>
                <w:szCs w:val="22"/>
              </w:rPr>
              <w:t>’s country:</w:t>
            </w:r>
          </w:p>
          <w:p w14:paraId="1E9ACB60" w14:textId="77777777" w:rsidR="00707D73" w:rsidRDefault="00707D73" w:rsidP="006E00A6">
            <w:pPr>
              <w:rPr>
                <w:sz w:val="22"/>
                <w:szCs w:val="22"/>
              </w:rPr>
            </w:pPr>
          </w:p>
          <w:p w14:paraId="3378EBE8" w14:textId="77777777" w:rsidR="00707D73" w:rsidRDefault="00707D73" w:rsidP="00E36A21">
            <w:pPr>
              <w:pStyle w:val="ListParagraph"/>
              <w:numPr>
                <w:ilvl w:val="1"/>
                <w:numId w:val="34"/>
              </w:numPr>
              <w:rPr>
                <w:sz w:val="22"/>
                <w:szCs w:val="22"/>
              </w:rPr>
            </w:pPr>
            <w:r>
              <w:rPr>
                <w:sz w:val="22"/>
                <w:szCs w:val="22"/>
              </w:rPr>
              <w:t>Reimbursables: (from FIN-5)</w:t>
            </w:r>
          </w:p>
          <w:p w14:paraId="40FEE871" w14:textId="77777777" w:rsidR="00707D73" w:rsidRDefault="00707D73" w:rsidP="00E43653">
            <w:pPr>
              <w:pStyle w:val="ListParagraph"/>
              <w:ind w:left="1440"/>
              <w:rPr>
                <w:sz w:val="22"/>
                <w:szCs w:val="22"/>
              </w:rPr>
            </w:pPr>
            <w:r>
              <w:rPr>
                <w:sz w:val="22"/>
                <w:szCs w:val="22"/>
              </w:rPr>
              <w:t>Phase 1:</w:t>
            </w:r>
          </w:p>
          <w:p w14:paraId="0E2803A2" w14:textId="77777777" w:rsidR="00707D73" w:rsidRPr="00E43653" w:rsidRDefault="00707D73" w:rsidP="00E43653">
            <w:pPr>
              <w:pStyle w:val="ListParagraph"/>
              <w:ind w:left="1440"/>
              <w:rPr>
                <w:sz w:val="22"/>
                <w:szCs w:val="22"/>
              </w:rPr>
            </w:pPr>
            <w:r>
              <w:rPr>
                <w:sz w:val="22"/>
                <w:szCs w:val="22"/>
              </w:rPr>
              <w:t>Phase 2:</w:t>
            </w:r>
          </w:p>
        </w:tc>
        <w:tc>
          <w:tcPr>
            <w:tcW w:w="1985" w:type="dxa"/>
            <w:vAlign w:val="center"/>
          </w:tcPr>
          <w:p w14:paraId="30200364" w14:textId="77777777" w:rsidR="006E00A6" w:rsidRPr="00D753EF" w:rsidRDefault="006E00A6" w:rsidP="006E00A6">
            <w:pPr>
              <w:rPr>
                <w:sz w:val="22"/>
                <w:szCs w:val="22"/>
              </w:rPr>
            </w:pPr>
          </w:p>
        </w:tc>
        <w:tc>
          <w:tcPr>
            <w:tcW w:w="2250" w:type="dxa"/>
          </w:tcPr>
          <w:p w14:paraId="572EED3E" w14:textId="77777777" w:rsidR="006E00A6" w:rsidRPr="00D753EF" w:rsidRDefault="006E00A6" w:rsidP="006E00A6">
            <w:pPr>
              <w:rPr>
                <w:sz w:val="22"/>
                <w:szCs w:val="22"/>
              </w:rPr>
            </w:pPr>
          </w:p>
        </w:tc>
      </w:tr>
      <w:tr w:rsidR="006E00A6" w:rsidRPr="006E00A6" w14:paraId="70995CB8" w14:textId="77777777" w:rsidTr="006A4751">
        <w:trPr>
          <w:trHeight w:val="825"/>
          <w:jc w:val="center"/>
        </w:trPr>
        <w:tc>
          <w:tcPr>
            <w:tcW w:w="5605" w:type="dxa"/>
            <w:vAlign w:val="center"/>
          </w:tcPr>
          <w:p w14:paraId="2720EC87" w14:textId="77777777" w:rsidR="006E00A6" w:rsidRPr="00D753EF" w:rsidRDefault="006E00A6" w:rsidP="006E00A6">
            <w:pPr>
              <w:rPr>
                <w:sz w:val="22"/>
                <w:szCs w:val="22"/>
              </w:rPr>
            </w:pPr>
          </w:p>
        </w:tc>
        <w:tc>
          <w:tcPr>
            <w:tcW w:w="1985" w:type="dxa"/>
            <w:vAlign w:val="center"/>
          </w:tcPr>
          <w:p w14:paraId="351EC5A5" w14:textId="77777777" w:rsidR="006E00A6" w:rsidRPr="00D753EF" w:rsidRDefault="006E00A6" w:rsidP="006E00A6">
            <w:pPr>
              <w:rPr>
                <w:sz w:val="22"/>
                <w:szCs w:val="22"/>
              </w:rPr>
            </w:pPr>
          </w:p>
        </w:tc>
        <w:tc>
          <w:tcPr>
            <w:tcW w:w="2250" w:type="dxa"/>
          </w:tcPr>
          <w:p w14:paraId="7891132B" w14:textId="77777777" w:rsidR="006E00A6" w:rsidRPr="00D753EF" w:rsidRDefault="006E00A6" w:rsidP="006E00A6">
            <w:pPr>
              <w:rPr>
                <w:sz w:val="22"/>
                <w:szCs w:val="22"/>
              </w:rPr>
            </w:pPr>
          </w:p>
        </w:tc>
      </w:tr>
      <w:tr w:rsidR="006E00A6" w:rsidRPr="006E00A6" w14:paraId="5661313D" w14:textId="77777777" w:rsidTr="006A4751">
        <w:trPr>
          <w:trHeight w:val="825"/>
          <w:jc w:val="center"/>
        </w:trPr>
        <w:tc>
          <w:tcPr>
            <w:tcW w:w="5605" w:type="dxa"/>
            <w:vAlign w:val="center"/>
          </w:tcPr>
          <w:p w14:paraId="4686E1AD" w14:textId="5E832D4B" w:rsidR="006E00A6" w:rsidRPr="00D753EF" w:rsidRDefault="006E00A6" w:rsidP="006E00A6">
            <w:pPr>
              <w:rPr>
                <w:sz w:val="22"/>
                <w:szCs w:val="22"/>
              </w:rPr>
            </w:pPr>
            <w:r w:rsidRPr="00D753EF">
              <w:rPr>
                <w:sz w:val="22"/>
                <w:szCs w:val="22"/>
              </w:rPr>
              <w:t xml:space="preserve">Total </w:t>
            </w:r>
            <w:r w:rsidR="000D0C53" w:rsidRPr="00D753EF">
              <w:rPr>
                <w:sz w:val="22"/>
                <w:szCs w:val="22"/>
              </w:rPr>
              <w:t xml:space="preserve">price of financial proposal </w:t>
            </w:r>
          </w:p>
        </w:tc>
        <w:tc>
          <w:tcPr>
            <w:tcW w:w="1985" w:type="dxa"/>
            <w:vAlign w:val="center"/>
          </w:tcPr>
          <w:p w14:paraId="3F8C73CD" w14:textId="77777777" w:rsidR="006E00A6" w:rsidRPr="00D753EF" w:rsidRDefault="006E00A6" w:rsidP="006E00A6">
            <w:pPr>
              <w:rPr>
                <w:sz w:val="22"/>
                <w:szCs w:val="22"/>
              </w:rPr>
            </w:pPr>
          </w:p>
        </w:tc>
        <w:tc>
          <w:tcPr>
            <w:tcW w:w="2250" w:type="dxa"/>
          </w:tcPr>
          <w:p w14:paraId="0A436408" w14:textId="77777777" w:rsidR="006E00A6" w:rsidRPr="00D753EF" w:rsidRDefault="006E00A6" w:rsidP="006E00A6">
            <w:pPr>
              <w:rPr>
                <w:sz w:val="22"/>
                <w:szCs w:val="22"/>
              </w:rPr>
            </w:pPr>
          </w:p>
        </w:tc>
      </w:tr>
    </w:tbl>
    <w:p w14:paraId="4C1F1725" w14:textId="15B864F6" w:rsidR="00D753EF" w:rsidRDefault="00D753EF" w:rsidP="00B00969">
      <w:pPr>
        <w:ind w:left="720" w:hanging="720"/>
      </w:pPr>
      <w:r>
        <w:t>1.</w:t>
      </w:r>
      <w:r>
        <w:tab/>
        <w:t>Indicate the total price to be paid by the client in each currency. Such total price must coincide with the sum of the relevant sub-</w:t>
      </w:r>
      <w:r w:rsidRPr="006D011A">
        <w:t xml:space="preserve">totals indicated in form FIN-3. </w:t>
      </w:r>
      <w:r w:rsidRPr="00C801BA">
        <w:t xml:space="preserve">(tax provisions relevant to this RFP are set out in </w:t>
      </w:r>
      <w:r w:rsidR="00F66632" w:rsidRPr="00C801BA">
        <w:t>Section</w:t>
      </w:r>
      <w:r w:rsidRPr="00C801BA">
        <w:t xml:space="preserve"> VII </w:t>
      </w:r>
      <w:r w:rsidR="000972C4">
        <w:t>G</w:t>
      </w:r>
      <w:r w:rsidRPr="00C801BA">
        <w:t xml:space="preserve">eneral </w:t>
      </w:r>
      <w:r w:rsidR="000972C4">
        <w:t>C</w:t>
      </w:r>
      <w:r w:rsidRPr="00C801BA">
        <w:t xml:space="preserve">onditions of </w:t>
      </w:r>
      <w:r w:rsidR="000972C4">
        <w:t>C</w:t>
      </w:r>
      <w:r w:rsidRPr="00C801BA">
        <w:t>ontract.)</w:t>
      </w:r>
    </w:p>
    <w:p w14:paraId="5FC7C8F8" w14:textId="56495F1E" w:rsidR="00D753EF" w:rsidRDefault="00D753EF" w:rsidP="005957AF">
      <w:r>
        <w:t>2.</w:t>
      </w:r>
      <w:r>
        <w:tab/>
        <w:t xml:space="preserve">If the RFP contains </w:t>
      </w:r>
      <w:r w:rsidR="00AD203C">
        <w:t>2 phases</w:t>
      </w:r>
      <w:r>
        <w:t xml:space="preserve">, </w:t>
      </w:r>
      <w:r w:rsidR="00AD203C">
        <w:t>both phases</w:t>
      </w:r>
      <w:r>
        <w:t xml:space="preserve"> will be </w:t>
      </w:r>
      <w:r w:rsidR="00AD203C">
        <w:t xml:space="preserve">subject to the proposal </w:t>
      </w:r>
      <w:r w:rsidR="00661B5B">
        <w:t>evaluation and</w:t>
      </w:r>
      <w:r w:rsidR="00AD203C">
        <w:t xml:space="preserve"> the price to be evaluated will be the total price of t</w:t>
      </w:r>
      <w:r w:rsidR="00661B5B">
        <w:t>h</w:t>
      </w:r>
      <w:r w:rsidR="00AD203C">
        <w:t>e 2 phases</w:t>
      </w:r>
      <w:r w:rsidR="00661B5B">
        <w:t>,</w:t>
      </w:r>
      <w:r w:rsidR="00AD203C">
        <w:t xml:space="preserve"> though the contract may be signed only for phase 1.</w:t>
      </w:r>
    </w:p>
    <w:p w14:paraId="0E75CCD4" w14:textId="3A64CCD0" w:rsidR="003F6BD6" w:rsidRDefault="00D753EF" w:rsidP="003F6BD6">
      <w:pPr>
        <w:ind w:left="720" w:hanging="720"/>
      </w:pPr>
      <w:r>
        <w:t>3.</w:t>
      </w:r>
      <w:r>
        <w:tab/>
        <w:t>Provide fully loaded prices (including any international travel, communication, local transportation, office expenses, shipment of personal effects, direct and indirect rates and profits</w:t>
      </w:r>
      <w:r w:rsidR="00AD203C">
        <w:t>.</w:t>
      </w:r>
      <w:r w:rsidR="007339B1">
        <w:t xml:space="preserve"> </w:t>
      </w:r>
      <w:r w:rsidR="00AD203C">
        <w:t>Taxes are presented separately</w:t>
      </w:r>
      <w:r>
        <w:t xml:space="preserve">). </w:t>
      </w:r>
      <w:r w:rsidR="00A84C67">
        <w:br w:type="page"/>
      </w:r>
    </w:p>
    <w:p w14:paraId="583FA8B9" w14:textId="77777777" w:rsidR="00D753EF" w:rsidRPr="003F6BD6" w:rsidRDefault="00D753EF" w:rsidP="00C829A7">
      <w:pPr>
        <w:pStyle w:val="Bidforms-financial"/>
      </w:pPr>
      <w:bookmarkStart w:id="176" w:name="_Toc48310251"/>
      <w:r w:rsidRPr="00D753EF">
        <w:lastRenderedPageBreak/>
        <w:t>Form FIN-3.</w:t>
      </w:r>
      <w:r w:rsidRPr="00D753EF">
        <w:tab/>
        <w:t>Breakdown of Price by Activity</w:t>
      </w:r>
      <w:bookmarkEnd w:id="176"/>
    </w:p>
    <w:p w14:paraId="1D389488" w14:textId="77777777" w:rsidR="00D753EF" w:rsidRDefault="00D753EF" w:rsidP="00D753EF">
      <w:pPr>
        <w:jc w:val="center"/>
      </w:pPr>
    </w:p>
    <w:p w14:paraId="1EA6D849" w14:textId="77777777" w:rsidR="00D753EF" w:rsidRDefault="00D753EF" w:rsidP="00D753EF">
      <w:pPr>
        <w:jc w:val="center"/>
      </w:pPr>
      <w:r>
        <w:t xml:space="preserve">Re: </w:t>
      </w:r>
      <w:r w:rsidRPr="00D753EF">
        <w:rPr>
          <w:i/>
          <w:color w:val="FF0000"/>
        </w:rPr>
        <w:t>[insert title of assignment]</w:t>
      </w:r>
    </w:p>
    <w:p w14:paraId="01C428D0" w14:textId="57D2F164" w:rsidR="00D753EF" w:rsidRDefault="00D753EF" w:rsidP="00B00969">
      <w:pPr>
        <w:jc w:val="center"/>
      </w:pPr>
      <w:r>
        <w:t xml:space="preserve">RFP Ref: </w:t>
      </w:r>
      <w:r w:rsidRPr="00D753EF">
        <w:rPr>
          <w:i/>
          <w:color w:val="FF0000"/>
        </w:rPr>
        <w:t>[insert reference as shown on cover page]</w:t>
      </w:r>
    </w:p>
    <w:p w14:paraId="5D5E6131" w14:textId="77777777" w:rsidR="00D753EF" w:rsidRDefault="00D753EF" w:rsidP="00D753EF"/>
    <w:p w14:paraId="08C38666" w14:textId="77777777" w:rsidR="00D753EF" w:rsidRDefault="00343A52" w:rsidP="00D753EF">
      <w:pPr>
        <w:rPr>
          <w:i/>
          <w:color w:val="FF0000"/>
        </w:rPr>
      </w:pPr>
      <w:r>
        <w:rPr>
          <w:i/>
          <w:color w:val="FF0000"/>
        </w:rPr>
        <w:t>[Please complete for each phase</w:t>
      </w:r>
      <w:r w:rsidR="00D753EF" w:rsidRPr="00D753EF">
        <w:rPr>
          <w:i/>
          <w:color w:val="FF0000"/>
        </w:rPr>
        <w:t>]</w:t>
      </w:r>
    </w:p>
    <w:p w14:paraId="5007A942" w14:textId="77777777" w:rsidR="00D753EF" w:rsidRDefault="00D753EF" w:rsidP="00D753EF">
      <w:pPr>
        <w:rPr>
          <w:i/>
        </w:rPr>
      </w:pPr>
    </w:p>
    <w:tbl>
      <w:tblPr>
        <w:tblW w:w="9832" w:type="dxa"/>
        <w:jc w:val="center"/>
        <w:tblLayout w:type="fixed"/>
        <w:tblLook w:val="0000" w:firstRow="0" w:lastRow="0" w:firstColumn="0" w:lastColumn="0" w:noHBand="0" w:noVBand="0"/>
      </w:tblPr>
      <w:tblGrid>
        <w:gridCol w:w="5773"/>
        <w:gridCol w:w="2101"/>
        <w:gridCol w:w="1958"/>
      </w:tblGrid>
      <w:tr w:rsidR="00D753EF" w:rsidRPr="00D753EF" w14:paraId="19947CD0" w14:textId="77777777" w:rsidTr="00E43653">
        <w:trPr>
          <w:trHeight w:val="597"/>
          <w:jc w:val="center"/>
        </w:trPr>
        <w:tc>
          <w:tcPr>
            <w:tcW w:w="5773" w:type="dxa"/>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50F51747" w14:textId="3547F381" w:rsidR="00D753EF" w:rsidRPr="00134304" w:rsidRDefault="00D753EF" w:rsidP="00D753EF">
            <w:pPr>
              <w:rPr>
                <w:b/>
                <w:sz w:val="22"/>
                <w:szCs w:val="22"/>
              </w:rPr>
            </w:pPr>
            <w:r w:rsidRPr="00134304">
              <w:rPr>
                <w:b/>
                <w:sz w:val="22"/>
                <w:szCs w:val="22"/>
              </w:rPr>
              <w:t xml:space="preserve">Group </w:t>
            </w:r>
            <w:r w:rsidR="00A35B76" w:rsidRPr="00134304">
              <w:rPr>
                <w:b/>
                <w:sz w:val="22"/>
                <w:szCs w:val="22"/>
              </w:rPr>
              <w:t>of activities by phase</w:t>
            </w:r>
          </w:p>
        </w:tc>
        <w:tc>
          <w:tcPr>
            <w:tcW w:w="4059" w:type="dxa"/>
            <w:gridSpan w:val="2"/>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658AD183" w14:textId="77777777" w:rsidR="00D753EF" w:rsidRPr="00134304" w:rsidRDefault="00D753EF" w:rsidP="00D753EF">
            <w:pPr>
              <w:jc w:val="center"/>
              <w:rPr>
                <w:b/>
                <w:sz w:val="22"/>
                <w:szCs w:val="22"/>
              </w:rPr>
            </w:pPr>
            <w:r w:rsidRPr="00134304">
              <w:rPr>
                <w:b/>
                <w:sz w:val="22"/>
                <w:szCs w:val="22"/>
              </w:rPr>
              <w:t>Description</w:t>
            </w:r>
            <w:r w:rsidRPr="00134304">
              <w:rPr>
                <w:b/>
                <w:sz w:val="22"/>
                <w:szCs w:val="22"/>
                <w:vertAlign w:val="superscript"/>
              </w:rPr>
              <w:t>2</w:t>
            </w:r>
          </w:p>
        </w:tc>
      </w:tr>
      <w:tr w:rsidR="00D753EF" w:rsidRPr="00D753EF" w14:paraId="03686CFB" w14:textId="77777777" w:rsidTr="00E43653">
        <w:trPr>
          <w:jc w:val="center"/>
        </w:trPr>
        <w:tc>
          <w:tcPr>
            <w:tcW w:w="5773" w:type="dxa"/>
            <w:vMerge w:val="restart"/>
            <w:tcBorders>
              <w:top w:val="single" w:sz="6" w:space="0" w:color="auto"/>
              <w:left w:val="single" w:sz="6" w:space="0" w:color="auto"/>
              <w:bottom w:val="single" w:sz="6" w:space="0" w:color="auto"/>
              <w:right w:val="single" w:sz="6" w:space="0" w:color="auto"/>
            </w:tcBorders>
            <w:shd w:val="clear" w:color="auto" w:fill="1F3864" w:themeFill="accent1" w:themeFillShade="80"/>
            <w:vAlign w:val="center"/>
          </w:tcPr>
          <w:p w14:paraId="7084F274" w14:textId="77777777" w:rsidR="00D753EF" w:rsidRPr="00134304" w:rsidRDefault="00D753EF" w:rsidP="00D753EF">
            <w:pPr>
              <w:rPr>
                <w:b/>
                <w:sz w:val="22"/>
                <w:szCs w:val="22"/>
              </w:rPr>
            </w:pPr>
          </w:p>
        </w:tc>
        <w:tc>
          <w:tcPr>
            <w:tcW w:w="4059" w:type="dxa"/>
            <w:gridSpan w:val="2"/>
            <w:tcBorders>
              <w:top w:val="single" w:sz="6" w:space="0" w:color="auto"/>
              <w:left w:val="single" w:sz="6" w:space="0" w:color="auto"/>
              <w:bottom w:val="single" w:sz="8" w:space="0" w:color="auto"/>
              <w:right w:val="single" w:sz="6" w:space="0" w:color="auto"/>
            </w:tcBorders>
            <w:shd w:val="clear" w:color="auto" w:fill="1F3864" w:themeFill="accent1" w:themeFillShade="80"/>
            <w:vAlign w:val="center"/>
          </w:tcPr>
          <w:p w14:paraId="37564381" w14:textId="77777777" w:rsidR="00D753EF" w:rsidRPr="00134304" w:rsidRDefault="00D753EF" w:rsidP="00D753EF">
            <w:pPr>
              <w:jc w:val="center"/>
              <w:rPr>
                <w:b/>
                <w:sz w:val="22"/>
                <w:szCs w:val="22"/>
              </w:rPr>
            </w:pPr>
            <w:r w:rsidRPr="00134304">
              <w:rPr>
                <w:b/>
                <w:sz w:val="22"/>
                <w:szCs w:val="22"/>
              </w:rPr>
              <w:t>Price</w:t>
            </w:r>
            <w:r w:rsidRPr="00134304">
              <w:rPr>
                <w:b/>
                <w:sz w:val="22"/>
                <w:szCs w:val="22"/>
                <w:vertAlign w:val="superscript"/>
              </w:rPr>
              <w:t>3</w:t>
            </w:r>
          </w:p>
        </w:tc>
      </w:tr>
      <w:tr w:rsidR="00D753EF" w:rsidRPr="00D753EF" w14:paraId="5B9F42E2" w14:textId="77777777" w:rsidTr="00E43653">
        <w:trPr>
          <w:trHeight w:hRule="exact" w:val="794"/>
          <w:jc w:val="center"/>
        </w:trPr>
        <w:tc>
          <w:tcPr>
            <w:tcW w:w="5773" w:type="dxa"/>
            <w:vMerge/>
            <w:tcBorders>
              <w:top w:val="single" w:sz="6" w:space="0" w:color="auto"/>
              <w:left w:val="single" w:sz="6" w:space="0" w:color="auto"/>
              <w:bottom w:val="single" w:sz="6" w:space="0" w:color="2E74B5" w:themeColor="accent5" w:themeShade="BF"/>
              <w:right w:val="single" w:sz="6" w:space="0" w:color="auto"/>
            </w:tcBorders>
            <w:shd w:val="clear" w:color="auto" w:fill="1F3864" w:themeFill="accent1" w:themeFillShade="80"/>
          </w:tcPr>
          <w:p w14:paraId="582986BD" w14:textId="77777777" w:rsidR="00D753EF" w:rsidRPr="00134304" w:rsidRDefault="00D753EF" w:rsidP="00D753EF">
            <w:pPr>
              <w:rPr>
                <w:b/>
                <w:sz w:val="22"/>
                <w:szCs w:val="22"/>
              </w:rPr>
            </w:pPr>
          </w:p>
        </w:tc>
        <w:tc>
          <w:tcPr>
            <w:tcW w:w="2101" w:type="dxa"/>
            <w:tcBorders>
              <w:top w:val="single" w:sz="8"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4C22EB48" w14:textId="77777777" w:rsidR="00D753EF" w:rsidRPr="00134304" w:rsidRDefault="00D753EF" w:rsidP="00D753EF">
            <w:pPr>
              <w:jc w:val="center"/>
              <w:rPr>
                <w:b/>
                <w:sz w:val="22"/>
                <w:szCs w:val="22"/>
              </w:rPr>
            </w:pPr>
            <w:r w:rsidRPr="00134304">
              <w:rPr>
                <w:b/>
                <w:sz w:val="22"/>
                <w:szCs w:val="22"/>
              </w:rPr>
              <w:t>Currency 1</w:t>
            </w:r>
          </w:p>
        </w:tc>
        <w:tc>
          <w:tcPr>
            <w:tcW w:w="1958" w:type="dxa"/>
            <w:tcBorders>
              <w:top w:val="single" w:sz="8" w:space="0" w:color="auto"/>
              <w:left w:val="single" w:sz="6" w:space="0" w:color="auto"/>
              <w:bottom w:val="single" w:sz="6" w:space="0" w:color="2E74B5" w:themeColor="accent5" w:themeShade="BF"/>
              <w:right w:val="single" w:sz="6" w:space="0" w:color="auto"/>
            </w:tcBorders>
            <w:shd w:val="clear" w:color="auto" w:fill="1F3864" w:themeFill="accent1" w:themeFillShade="80"/>
            <w:vAlign w:val="center"/>
          </w:tcPr>
          <w:p w14:paraId="72A91533" w14:textId="77777777" w:rsidR="00D753EF" w:rsidRPr="00134304" w:rsidRDefault="00D753EF" w:rsidP="00D753EF">
            <w:pPr>
              <w:jc w:val="center"/>
              <w:rPr>
                <w:b/>
                <w:sz w:val="22"/>
                <w:szCs w:val="22"/>
              </w:rPr>
            </w:pPr>
            <w:r w:rsidRPr="00134304">
              <w:rPr>
                <w:b/>
                <w:sz w:val="22"/>
                <w:szCs w:val="22"/>
              </w:rPr>
              <w:t>Currency 2</w:t>
            </w:r>
          </w:p>
        </w:tc>
      </w:tr>
      <w:tr w:rsidR="00D753EF" w:rsidRPr="00D753EF" w14:paraId="26B6D18C" w14:textId="77777777" w:rsidTr="00E43653">
        <w:trPr>
          <w:trHeight w:hRule="exact" w:val="397"/>
          <w:jc w:val="center"/>
        </w:trPr>
        <w:tc>
          <w:tcPr>
            <w:tcW w:w="577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7D5AD99" w14:textId="118A6B4C" w:rsidR="00D753EF" w:rsidRPr="00D753EF" w:rsidRDefault="00F2535D" w:rsidP="00D753EF">
            <w:pPr>
              <w:rPr>
                <w:sz w:val="22"/>
                <w:szCs w:val="22"/>
                <w:lang w:bidi="ar-JO"/>
              </w:rPr>
            </w:pPr>
            <w:r>
              <w:rPr>
                <w:sz w:val="22"/>
                <w:szCs w:val="22"/>
                <w:lang w:bidi="ar-JO"/>
              </w:rPr>
              <w:t>Lot 1 Auditing financial statement ( expenditures )</w:t>
            </w:r>
          </w:p>
        </w:tc>
        <w:tc>
          <w:tcPr>
            <w:tcW w:w="21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B7183BA" w14:textId="77777777" w:rsidR="00D753EF" w:rsidRPr="00D753EF" w:rsidRDefault="00D753EF" w:rsidP="00D753EF">
            <w:pPr>
              <w:rPr>
                <w:sz w:val="22"/>
                <w:szCs w:val="22"/>
              </w:rPr>
            </w:pPr>
          </w:p>
        </w:tc>
        <w:tc>
          <w:tcPr>
            <w:tcW w:w="195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CD73270" w14:textId="77777777" w:rsidR="00D753EF" w:rsidRPr="00D753EF" w:rsidRDefault="00D753EF" w:rsidP="00D753EF">
            <w:pPr>
              <w:rPr>
                <w:sz w:val="22"/>
                <w:szCs w:val="22"/>
              </w:rPr>
            </w:pPr>
          </w:p>
        </w:tc>
      </w:tr>
      <w:tr w:rsidR="00D753EF" w:rsidRPr="00D753EF" w14:paraId="0053F7A4" w14:textId="77777777" w:rsidTr="00E43653">
        <w:trPr>
          <w:trHeight w:hRule="exact" w:val="397"/>
          <w:jc w:val="center"/>
        </w:trPr>
        <w:tc>
          <w:tcPr>
            <w:tcW w:w="577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vAlign w:val="center"/>
          </w:tcPr>
          <w:p w14:paraId="4E91C00D" w14:textId="0642F617" w:rsidR="00D753EF" w:rsidRPr="00D753EF" w:rsidRDefault="00F2535D" w:rsidP="00D753EF">
            <w:pPr>
              <w:rPr>
                <w:sz w:val="22"/>
                <w:szCs w:val="22"/>
              </w:rPr>
            </w:pPr>
            <w:r>
              <w:rPr>
                <w:sz w:val="22"/>
                <w:szCs w:val="22"/>
              </w:rPr>
              <w:t xml:space="preserve">Lot 2 Assessment rural finance activities </w:t>
            </w:r>
          </w:p>
        </w:tc>
        <w:tc>
          <w:tcPr>
            <w:tcW w:w="21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4881848B" w14:textId="77777777" w:rsidR="00D753EF" w:rsidRPr="00D753EF" w:rsidRDefault="00D753EF" w:rsidP="00D753EF">
            <w:pPr>
              <w:rPr>
                <w:sz w:val="22"/>
                <w:szCs w:val="22"/>
              </w:rPr>
            </w:pPr>
          </w:p>
        </w:tc>
        <w:tc>
          <w:tcPr>
            <w:tcW w:w="195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2BC6AFD3" w14:textId="77777777" w:rsidR="00D753EF" w:rsidRPr="00D753EF" w:rsidRDefault="00D753EF" w:rsidP="00D753EF">
            <w:pPr>
              <w:rPr>
                <w:sz w:val="22"/>
                <w:szCs w:val="22"/>
              </w:rPr>
            </w:pPr>
          </w:p>
        </w:tc>
      </w:tr>
      <w:tr w:rsidR="00D753EF" w:rsidRPr="00D753EF" w14:paraId="59FA58F3" w14:textId="77777777" w:rsidTr="00E43653">
        <w:trPr>
          <w:trHeight w:hRule="exact" w:val="397"/>
          <w:jc w:val="center"/>
        </w:trPr>
        <w:tc>
          <w:tcPr>
            <w:tcW w:w="577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vAlign w:val="center"/>
          </w:tcPr>
          <w:p w14:paraId="304FF4B8" w14:textId="77777777" w:rsidR="00D753EF" w:rsidRPr="00D753EF" w:rsidRDefault="00D753EF" w:rsidP="00D753EF">
            <w:pPr>
              <w:rPr>
                <w:sz w:val="22"/>
                <w:szCs w:val="22"/>
              </w:rPr>
            </w:pPr>
          </w:p>
        </w:tc>
        <w:tc>
          <w:tcPr>
            <w:tcW w:w="21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66BFBC8" w14:textId="77777777" w:rsidR="00D753EF" w:rsidRPr="00D753EF" w:rsidRDefault="00D753EF" w:rsidP="00D753EF">
            <w:pPr>
              <w:rPr>
                <w:sz w:val="22"/>
                <w:szCs w:val="22"/>
              </w:rPr>
            </w:pPr>
          </w:p>
        </w:tc>
        <w:tc>
          <w:tcPr>
            <w:tcW w:w="195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7A6EDB6" w14:textId="77777777" w:rsidR="00D753EF" w:rsidRPr="00D753EF" w:rsidRDefault="00D753EF" w:rsidP="00D753EF">
            <w:pPr>
              <w:rPr>
                <w:sz w:val="22"/>
                <w:szCs w:val="22"/>
              </w:rPr>
            </w:pPr>
          </w:p>
        </w:tc>
      </w:tr>
      <w:tr w:rsidR="00D753EF" w:rsidRPr="00D753EF" w14:paraId="688CFC80" w14:textId="77777777" w:rsidTr="00E43653">
        <w:trPr>
          <w:trHeight w:hRule="exact" w:val="397"/>
          <w:jc w:val="center"/>
        </w:trPr>
        <w:tc>
          <w:tcPr>
            <w:tcW w:w="5773"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7433499A" w14:textId="77777777" w:rsidR="00D753EF" w:rsidRPr="00D753EF" w:rsidRDefault="00D753EF" w:rsidP="00D753EF">
            <w:pPr>
              <w:rPr>
                <w:sz w:val="22"/>
                <w:szCs w:val="22"/>
              </w:rPr>
            </w:pPr>
            <w:r w:rsidRPr="00D753EF">
              <w:rPr>
                <w:sz w:val="22"/>
                <w:szCs w:val="22"/>
              </w:rPr>
              <w:t>Total</w:t>
            </w:r>
          </w:p>
        </w:tc>
        <w:tc>
          <w:tcPr>
            <w:tcW w:w="2101"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6E9B854A" w14:textId="77777777" w:rsidR="00D753EF" w:rsidRPr="00D753EF" w:rsidRDefault="00D753EF" w:rsidP="00D753EF">
            <w:pPr>
              <w:rPr>
                <w:sz w:val="22"/>
                <w:szCs w:val="22"/>
              </w:rPr>
            </w:pPr>
          </w:p>
        </w:tc>
        <w:tc>
          <w:tcPr>
            <w:tcW w:w="195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tcPr>
          <w:p w14:paraId="5F555AE5" w14:textId="77777777" w:rsidR="00D753EF" w:rsidRPr="00D753EF" w:rsidRDefault="00D753EF" w:rsidP="00D753EF">
            <w:pPr>
              <w:rPr>
                <w:sz w:val="22"/>
                <w:szCs w:val="22"/>
              </w:rPr>
            </w:pPr>
          </w:p>
        </w:tc>
      </w:tr>
    </w:tbl>
    <w:p w14:paraId="03BF9744" w14:textId="77777777" w:rsidR="00D753EF" w:rsidRDefault="00D753EF" w:rsidP="00D753EF"/>
    <w:p w14:paraId="681ABA3B" w14:textId="77777777" w:rsidR="00D753EF" w:rsidRDefault="00D753EF" w:rsidP="00D753EF"/>
    <w:p w14:paraId="646761EB" w14:textId="717A4A5E" w:rsidR="00D753EF" w:rsidRPr="00D753EF" w:rsidRDefault="00D753EF" w:rsidP="00D753EF">
      <w:pPr>
        <w:rPr>
          <w:i/>
        </w:rPr>
      </w:pPr>
      <w:r>
        <w:rPr>
          <w:i/>
          <w:color w:val="FF0000"/>
        </w:rPr>
        <w:t>[Note to c</w:t>
      </w:r>
      <w:r w:rsidR="003F6BD6">
        <w:rPr>
          <w:i/>
          <w:color w:val="FF0000"/>
        </w:rPr>
        <w:t>lient l</w:t>
      </w:r>
      <w:r w:rsidRPr="00D753EF">
        <w:rPr>
          <w:i/>
          <w:color w:val="FF0000"/>
        </w:rPr>
        <w:t>ist activities in column before releasing RFP. Names of activities (phase) should be the same as, or correspond to the ones ind</w:t>
      </w:r>
      <w:r>
        <w:rPr>
          <w:i/>
          <w:color w:val="FF0000"/>
        </w:rPr>
        <w:t>icated in the second column of f</w:t>
      </w:r>
      <w:r w:rsidRPr="00D753EF">
        <w:rPr>
          <w:i/>
          <w:color w:val="FF0000"/>
        </w:rPr>
        <w:t>orm TECH-9.]</w:t>
      </w:r>
    </w:p>
    <w:p w14:paraId="6D245134" w14:textId="77777777" w:rsidR="00D753EF" w:rsidRDefault="00D753EF" w:rsidP="00D753EF"/>
    <w:p w14:paraId="254C3A1E" w14:textId="77777777" w:rsidR="00D753EF" w:rsidRDefault="00D753EF" w:rsidP="00D753EF">
      <w:pPr>
        <w:ind w:left="720" w:hanging="720"/>
      </w:pPr>
      <w:r>
        <w:t>1.</w:t>
      </w:r>
      <w:r>
        <w:tab/>
        <w:t>Form FIN-3 shall be completed for the whole assignment. In case some of the activities require different modes of billing and payment (e.g.: the assignment is phased, and each phase has a different payment schedule), the consultant shall fill a separate form FIN-3 for each group of activities. Include base and option years.</w:t>
      </w:r>
    </w:p>
    <w:p w14:paraId="785E5F0C" w14:textId="77777777" w:rsidR="00D753EF" w:rsidRDefault="00D753EF" w:rsidP="00D753EF">
      <w:r>
        <w:t>2.</w:t>
      </w:r>
      <w:r>
        <w:tab/>
        <w:t>A short description of the activities whose price breakdown is provided in this form.</w:t>
      </w:r>
    </w:p>
    <w:p w14:paraId="57713A81" w14:textId="77777777" w:rsidR="00D753EF" w:rsidRPr="00D753EF" w:rsidRDefault="00D753EF" w:rsidP="00D753EF">
      <w:pPr>
        <w:ind w:left="720" w:hanging="720"/>
      </w:pPr>
      <w:r>
        <w:t>3.</w:t>
      </w:r>
      <w:r>
        <w:tab/>
        <w:t xml:space="preserve">Provide fully loaded prices (including international travel, communications, local transportation, office expenses, shipment of personal effects, direct and indirect rates and profit). </w:t>
      </w:r>
      <w:r w:rsidRPr="00D753EF">
        <w:br w:type="page"/>
      </w:r>
    </w:p>
    <w:p w14:paraId="2DDE5D7A" w14:textId="77777777" w:rsidR="00FC744D" w:rsidRPr="00FC744D" w:rsidRDefault="00FC744D" w:rsidP="00C829A7">
      <w:pPr>
        <w:pStyle w:val="Bidforms-financial"/>
      </w:pPr>
      <w:bookmarkStart w:id="177" w:name="_Toc48310252"/>
      <w:r w:rsidRPr="00FC744D">
        <w:lastRenderedPageBreak/>
        <w:t>Form FIN-4.</w:t>
      </w:r>
      <w:r w:rsidRPr="00FC744D">
        <w:tab/>
        <w:t>Breakdown of Remuneration</w:t>
      </w:r>
      <w:bookmarkEnd w:id="177"/>
    </w:p>
    <w:p w14:paraId="46B4D967" w14:textId="77777777" w:rsidR="00FC744D" w:rsidRDefault="00FC744D" w:rsidP="00FC744D"/>
    <w:p w14:paraId="23051438" w14:textId="77777777" w:rsidR="00FC744D" w:rsidRDefault="00FC744D" w:rsidP="00FC744D">
      <w:pPr>
        <w:jc w:val="center"/>
      </w:pPr>
      <w:r>
        <w:t xml:space="preserve">Re: </w:t>
      </w:r>
      <w:r w:rsidRPr="00FC744D">
        <w:rPr>
          <w:i/>
          <w:color w:val="FF0000"/>
        </w:rPr>
        <w:t>[insert title of assignment]</w:t>
      </w:r>
    </w:p>
    <w:p w14:paraId="14E56CFB" w14:textId="52836DF5" w:rsidR="00FC744D" w:rsidRDefault="00FC744D" w:rsidP="00FC744D">
      <w:pPr>
        <w:jc w:val="center"/>
      </w:pPr>
      <w:r>
        <w:t xml:space="preserve">RFP Ref: </w:t>
      </w:r>
      <w:r w:rsidRPr="00FC744D">
        <w:rPr>
          <w:i/>
          <w:color w:val="FF0000"/>
        </w:rPr>
        <w:t>[insert reference as shown on cover page]</w:t>
      </w:r>
    </w:p>
    <w:p w14:paraId="40929B58" w14:textId="77777777" w:rsidR="00FC744D" w:rsidRDefault="00FC744D" w:rsidP="00FC744D"/>
    <w:p w14:paraId="535E67B8" w14:textId="7AE4B8E3" w:rsidR="00FC744D" w:rsidRDefault="00FC744D" w:rsidP="00B00969">
      <w:pPr>
        <w:rPr>
          <w:i/>
          <w:color w:val="FF0000"/>
        </w:rPr>
      </w:pPr>
      <w:r w:rsidRPr="00FC744D">
        <w:rPr>
          <w:i/>
          <w:color w:val="FF0000"/>
        </w:rPr>
        <w:t>[Information to be provided in this form shall only be used to establish price reasonableness an</w:t>
      </w:r>
      <w:r>
        <w:rPr>
          <w:i/>
          <w:color w:val="FF0000"/>
        </w:rPr>
        <w:t>d to establish payments to the c</w:t>
      </w:r>
      <w:r w:rsidRPr="00FC744D">
        <w:rPr>
          <w:i/>
          <w:color w:val="FF0000"/>
        </w:rPr>
        <w:t>onsultant for possible additi</w:t>
      </w:r>
      <w:r>
        <w:rPr>
          <w:i/>
          <w:color w:val="FF0000"/>
        </w:rPr>
        <w:t>onal services requested by the c</w:t>
      </w:r>
      <w:r w:rsidRPr="00FC744D">
        <w:rPr>
          <w:i/>
          <w:color w:val="FF0000"/>
        </w:rPr>
        <w:t>lient.]</w:t>
      </w:r>
    </w:p>
    <w:p w14:paraId="67BDD522" w14:textId="77777777" w:rsidR="00FC744D" w:rsidRDefault="00FC744D" w:rsidP="00FC744D"/>
    <w:tbl>
      <w:tblPr>
        <w:tblStyle w:val="PlainTable41"/>
        <w:tblW w:w="0" w:type="auto"/>
        <w:tblLook w:val="04A0" w:firstRow="1" w:lastRow="0" w:firstColumn="1" w:lastColumn="0" w:noHBand="0" w:noVBand="1"/>
      </w:tblPr>
      <w:tblGrid>
        <w:gridCol w:w="2552"/>
        <w:gridCol w:w="2126"/>
        <w:gridCol w:w="5162"/>
      </w:tblGrid>
      <w:tr w:rsidR="00FC744D" w14:paraId="081F12E6" w14:textId="77777777" w:rsidTr="008C70C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8A66AA4" w14:textId="77777777" w:rsidR="00FC744D" w:rsidRPr="00FC744D" w:rsidRDefault="00FC744D" w:rsidP="00FC744D">
            <w:pPr>
              <w:rPr>
                <w:b w:val="0"/>
                <w:sz w:val="22"/>
                <w:szCs w:val="22"/>
              </w:rPr>
            </w:pPr>
            <w:r>
              <w:rPr>
                <w:b w:val="0"/>
                <w:sz w:val="22"/>
                <w:szCs w:val="22"/>
              </w:rPr>
              <w:t xml:space="preserve">Name </w:t>
            </w:r>
          </w:p>
        </w:tc>
        <w:tc>
          <w:tcPr>
            <w:tcW w:w="2126" w:type="dxa"/>
            <w:vAlign w:val="center"/>
          </w:tcPr>
          <w:p w14:paraId="235607FF" w14:textId="77777777" w:rsidR="00FC744D" w:rsidRPr="00FC744D" w:rsidRDefault="00FC744D" w:rsidP="00FC744D">
            <w:pPr>
              <w:cnfStyle w:val="100000000000" w:firstRow="1" w:lastRow="0" w:firstColumn="0" w:lastColumn="0" w:oddVBand="0" w:evenVBand="0" w:oddHBand="0" w:evenHBand="0" w:firstRowFirstColumn="0" w:firstRowLastColumn="0" w:lastRowFirstColumn="0" w:lastRowLastColumn="0"/>
              <w:rPr>
                <w:b w:val="0"/>
              </w:rPr>
            </w:pPr>
            <w:r>
              <w:rPr>
                <w:b w:val="0"/>
              </w:rPr>
              <w:t>Position</w:t>
            </w:r>
          </w:p>
        </w:tc>
        <w:tc>
          <w:tcPr>
            <w:tcW w:w="5162" w:type="dxa"/>
            <w:vAlign w:val="center"/>
          </w:tcPr>
          <w:p w14:paraId="367D8333" w14:textId="1DCA3436" w:rsidR="00FC744D" w:rsidRPr="00FC744D" w:rsidRDefault="00FC744D" w:rsidP="00FC744D">
            <w:pPr>
              <w:cnfStyle w:val="100000000000" w:firstRow="1" w:lastRow="0" w:firstColumn="0" w:lastColumn="0" w:oddVBand="0" w:evenVBand="0" w:oddHBand="0" w:evenHBand="0" w:firstRowFirstColumn="0" w:firstRowLastColumn="0" w:lastRowFirstColumn="0" w:lastRowLastColumn="0"/>
              <w:rPr>
                <w:b w:val="0"/>
              </w:rPr>
            </w:pPr>
            <w:r>
              <w:rPr>
                <w:b w:val="0"/>
              </w:rPr>
              <w:t xml:space="preserve">Person </w:t>
            </w:r>
            <w:r w:rsidR="00F86809">
              <w:rPr>
                <w:b w:val="0"/>
              </w:rPr>
              <w:t>month fully loaded rate</w:t>
            </w:r>
          </w:p>
        </w:tc>
      </w:tr>
    </w:tbl>
    <w:p w14:paraId="2B24AD17" w14:textId="77777777" w:rsidR="00FC744D" w:rsidRPr="00FC744D" w:rsidRDefault="00FC744D" w:rsidP="00FC744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995"/>
        <w:gridCol w:w="1037"/>
        <w:gridCol w:w="1688"/>
        <w:gridCol w:w="2550"/>
      </w:tblGrid>
      <w:tr w:rsidR="00FC744D" w:rsidRPr="00FC744D" w14:paraId="2C0FA5A8" w14:textId="77777777" w:rsidTr="006A4751">
        <w:trPr>
          <w:trHeight w:val="340"/>
        </w:trPr>
        <w:tc>
          <w:tcPr>
            <w:tcW w:w="2570" w:type="dxa"/>
            <w:tcBorders>
              <w:bottom w:val="single" w:sz="6" w:space="0" w:color="2E74B5" w:themeColor="accent5" w:themeShade="BF"/>
              <w:right w:val="nil"/>
            </w:tcBorders>
            <w:shd w:val="clear" w:color="auto" w:fill="1F3864" w:themeFill="accent1" w:themeFillShade="80"/>
          </w:tcPr>
          <w:p w14:paraId="3911134A" w14:textId="17D7B6F1" w:rsidR="00FC744D" w:rsidRPr="00134304" w:rsidRDefault="00FC744D" w:rsidP="00B00969">
            <w:pPr>
              <w:rPr>
                <w:b/>
                <w:sz w:val="22"/>
                <w:szCs w:val="22"/>
              </w:rPr>
            </w:pPr>
            <w:r w:rsidRPr="00134304">
              <w:rPr>
                <w:b/>
                <w:sz w:val="22"/>
                <w:szCs w:val="22"/>
              </w:rPr>
              <w:t>Foreign Staff</w:t>
            </w:r>
          </w:p>
        </w:tc>
        <w:tc>
          <w:tcPr>
            <w:tcW w:w="1995" w:type="dxa"/>
            <w:tcBorders>
              <w:left w:val="nil"/>
              <w:bottom w:val="single" w:sz="6" w:space="0" w:color="2E74B5" w:themeColor="accent5" w:themeShade="BF"/>
            </w:tcBorders>
            <w:shd w:val="clear" w:color="auto" w:fill="1F3864" w:themeFill="accent1" w:themeFillShade="80"/>
          </w:tcPr>
          <w:p w14:paraId="5F1DBFBE" w14:textId="77777777" w:rsidR="00FC744D" w:rsidRPr="00134304" w:rsidRDefault="00FC744D" w:rsidP="00FC744D">
            <w:pPr>
              <w:rPr>
                <w:b/>
                <w:sz w:val="22"/>
                <w:szCs w:val="22"/>
              </w:rPr>
            </w:pPr>
          </w:p>
        </w:tc>
        <w:tc>
          <w:tcPr>
            <w:tcW w:w="1037" w:type="dxa"/>
            <w:tcBorders>
              <w:bottom w:val="single" w:sz="6" w:space="0" w:color="2E74B5" w:themeColor="accent5" w:themeShade="BF"/>
            </w:tcBorders>
            <w:shd w:val="clear" w:color="auto" w:fill="1F3864" w:themeFill="accent1" w:themeFillShade="80"/>
          </w:tcPr>
          <w:p w14:paraId="1351CF44" w14:textId="77777777" w:rsidR="00FC744D" w:rsidRPr="00134304" w:rsidRDefault="00FC744D" w:rsidP="00FC744D">
            <w:pPr>
              <w:rPr>
                <w:b/>
                <w:sz w:val="22"/>
                <w:szCs w:val="22"/>
              </w:rPr>
            </w:pPr>
          </w:p>
        </w:tc>
        <w:tc>
          <w:tcPr>
            <w:tcW w:w="1688" w:type="dxa"/>
            <w:tcBorders>
              <w:bottom w:val="single" w:sz="6" w:space="0" w:color="2E74B5" w:themeColor="accent5" w:themeShade="BF"/>
            </w:tcBorders>
            <w:shd w:val="clear" w:color="auto" w:fill="1F3864" w:themeFill="accent1" w:themeFillShade="80"/>
          </w:tcPr>
          <w:p w14:paraId="4489251E" w14:textId="77777777" w:rsidR="00FC744D" w:rsidRPr="00134304" w:rsidRDefault="00FC744D" w:rsidP="00FC744D">
            <w:pPr>
              <w:rPr>
                <w:b/>
                <w:sz w:val="22"/>
                <w:szCs w:val="22"/>
              </w:rPr>
            </w:pPr>
            <w:r w:rsidRPr="00134304">
              <w:rPr>
                <w:b/>
                <w:sz w:val="22"/>
                <w:szCs w:val="22"/>
              </w:rPr>
              <w:t>Currency 1</w:t>
            </w:r>
          </w:p>
        </w:tc>
        <w:tc>
          <w:tcPr>
            <w:tcW w:w="2550" w:type="dxa"/>
            <w:tcBorders>
              <w:bottom w:val="single" w:sz="6" w:space="0" w:color="2E74B5" w:themeColor="accent5" w:themeShade="BF"/>
            </w:tcBorders>
            <w:shd w:val="clear" w:color="auto" w:fill="1F3864" w:themeFill="accent1" w:themeFillShade="80"/>
          </w:tcPr>
          <w:p w14:paraId="5C61B954" w14:textId="77777777" w:rsidR="00FC744D" w:rsidRPr="00134304" w:rsidRDefault="00FC744D" w:rsidP="00FC744D">
            <w:pPr>
              <w:rPr>
                <w:b/>
                <w:bCs/>
                <w:sz w:val="22"/>
                <w:szCs w:val="22"/>
              </w:rPr>
            </w:pPr>
            <w:r w:rsidRPr="00134304">
              <w:rPr>
                <w:b/>
                <w:bCs/>
                <w:sz w:val="22"/>
                <w:szCs w:val="22"/>
              </w:rPr>
              <w:t>Currency 2</w:t>
            </w:r>
          </w:p>
        </w:tc>
      </w:tr>
      <w:tr w:rsidR="00FC744D" w:rsidRPr="00FC744D" w14:paraId="0B9A6EF5"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52E536"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A3037E2"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6DCCF44"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0082856"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0053C5" w14:textId="77777777" w:rsidR="00FC744D" w:rsidRPr="00FC744D" w:rsidRDefault="00FC744D" w:rsidP="00FC744D">
            <w:pPr>
              <w:rPr>
                <w:sz w:val="22"/>
                <w:szCs w:val="22"/>
              </w:rPr>
            </w:pPr>
          </w:p>
        </w:tc>
      </w:tr>
      <w:tr w:rsidR="00FC744D" w:rsidRPr="00FC744D" w14:paraId="163A305B"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9F5DEF"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2E364C2"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89D0C2A"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BE88F1C"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3C70C92" w14:textId="77777777" w:rsidR="00FC744D" w:rsidRPr="00FC744D" w:rsidRDefault="00FC744D" w:rsidP="00FC744D">
            <w:pPr>
              <w:rPr>
                <w:sz w:val="22"/>
                <w:szCs w:val="22"/>
              </w:rPr>
            </w:pPr>
          </w:p>
        </w:tc>
      </w:tr>
      <w:tr w:rsidR="00FC744D" w:rsidRPr="00FC744D" w14:paraId="308D289B"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515DDB70"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18B8435D"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FFCFAEF"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57338CD9"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FAF3B91" w14:textId="77777777" w:rsidR="00FC744D" w:rsidRPr="00FC744D" w:rsidRDefault="00FC744D" w:rsidP="00FC744D">
            <w:pPr>
              <w:rPr>
                <w:sz w:val="22"/>
                <w:szCs w:val="22"/>
              </w:rPr>
            </w:pPr>
          </w:p>
        </w:tc>
      </w:tr>
      <w:tr w:rsidR="00FC744D" w:rsidRPr="00FC744D" w14:paraId="7C3A1C4B"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325B90C2"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7DCD4321"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46955554"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9F75998"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51351381" w14:textId="77777777" w:rsidR="00FC744D" w:rsidRPr="00FC744D" w:rsidRDefault="00FC744D" w:rsidP="00FC744D">
            <w:pPr>
              <w:rPr>
                <w:sz w:val="22"/>
                <w:szCs w:val="22"/>
              </w:rPr>
            </w:pPr>
          </w:p>
        </w:tc>
      </w:tr>
      <w:tr w:rsidR="00FC744D" w:rsidRPr="00FC744D" w14:paraId="12092328"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C5C60AE"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EF5E1BB"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9E199B4"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ED24EE6"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529DCD1" w14:textId="77777777" w:rsidR="00FC744D" w:rsidRPr="00FC744D" w:rsidRDefault="00FC744D" w:rsidP="00FC744D">
            <w:pPr>
              <w:rPr>
                <w:sz w:val="22"/>
                <w:szCs w:val="22"/>
              </w:rPr>
            </w:pPr>
          </w:p>
        </w:tc>
      </w:tr>
      <w:tr w:rsidR="00FC744D" w:rsidRPr="00FC744D" w14:paraId="6F2BB1DC"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3967839"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E8EC925"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6C77141"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C5071CD"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52A9F3D" w14:textId="77777777" w:rsidR="00FC744D" w:rsidRPr="00FC744D" w:rsidRDefault="00FC744D" w:rsidP="00FC744D">
            <w:pPr>
              <w:rPr>
                <w:sz w:val="22"/>
                <w:szCs w:val="22"/>
              </w:rPr>
            </w:pPr>
          </w:p>
        </w:tc>
      </w:tr>
      <w:tr w:rsidR="00FC744D" w:rsidRPr="00FC744D" w14:paraId="3DD59240"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vAlign w:val="center"/>
          </w:tcPr>
          <w:p w14:paraId="7A5348CB" w14:textId="003DBDB1" w:rsidR="00FC744D" w:rsidRPr="00FC744D" w:rsidRDefault="00FC744D" w:rsidP="00B00969">
            <w:pPr>
              <w:rPr>
                <w:sz w:val="22"/>
                <w:szCs w:val="22"/>
              </w:rPr>
            </w:pPr>
            <w:r w:rsidRPr="00FC744D">
              <w:rPr>
                <w:sz w:val="22"/>
                <w:szCs w:val="22"/>
              </w:rPr>
              <w:t>Local Staff</w:t>
            </w: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81C87F5"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998B7B8" w14:textId="77777777" w:rsidR="00FC744D" w:rsidRPr="00FC744D" w:rsidRDefault="00FC744D" w:rsidP="00FC744D">
            <w:pPr>
              <w:rPr>
                <w:sz w:val="22"/>
                <w:szCs w:val="22"/>
              </w:rPr>
            </w:pP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2CCCF08"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62F40CB" w14:textId="77777777" w:rsidR="00FC744D" w:rsidRPr="00FC744D" w:rsidRDefault="00FC744D" w:rsidP="00FC744D">
            <w:pPr>
              <w:rPr>
                <w:sz w:val="22"/>
                <w:szCs w:val="22"/>
              </w:rPr>
            </w:pPr>
          </w:p>
        </w:tc>
      </w:tr>
      <w:tr w:rsidR="00FC744D" w:rsidRPr="00FC744D" w14:paraId="501E37E3"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558674F"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B80152B"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BB8F9CD"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253E597"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79BD3EF" w14:textId="77777777" w:rsidR="00FC744D" w:rsidRPr="00FC744D" w:rsidRDefault="00FC744D" w:rsidP="00FC744D">
            <w:pPr>
              <w:rPr>
                <w:sz w:val="22"/>
                <w:szCs w:val="22"/>
              </w:rPr>
            </w:pPr>
          </w:p>
        </w:tc>
      </w:tr>
      <w:tr w:rsidR="00FC744D" w:rsidRPr="00FC744D" w14:paraId="2295CC96"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252E4EB"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124E2F7"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6F23DE2B"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4E0EF98D"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F887FA6" w14:textId="77777777" w:rsidR="00FC744D" w:rsidRPr="00FC744D" w:rsidRDefault="00FC744D" w:rsidP="00FC744D">
            <w:pPr>
              <w:rPr>
                <w:sz w:val="22"/>
                <w:szCs w:val="22"/>
              </w:rPr>
            </w:pPr>
          </w:p>
        </w:tc>
      </w:tr>
      <w:tr w:rsidR="00FC744D" w:rsidRPr="00FC744D" w14:paraId="6F72CEB9"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67D662B1"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6951617"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407D3883"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1EEDD05C"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45F19F0" w14:textId="77777777" w:rsidR="00FC744D" w:rsidRPr="00FC744D" w:rsidRDefault="00FC744D" w:rsidP="00FC744D">
            <w:pPr>
              <w:rPr>
                <w:sz w:val="22"/>
                <w:szCs w:val="22"/>
              </w:rPr>
            </w:pPr>
          </w:p>
        </w:tc>
      </w:tr>
      <w:tr w:rsidR="00FC744D" w:rsidRPr="00FC744D" w14:paraId="5B8C6A0B"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2717470"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758CAF72"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3133A28C"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24EFB1B3"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auto"/>
          </w:tcPr>
          <w:p w14:paraId="1A80D587" w14:textId="77777777" w:rsidR="00FC744D" w:rsidRPr="00FC744D" w:rsidRDefault="00FC744D" w:rsidP="00FC744D">
            <w:pPr>
              <w:rPr>
                <w:sz w:val="22"/>
                <w:szCs w:val="22"/>
              </w:rPr>
            </w:pPr>
          </w:p>
        </w:tc>
      </w:tr>
      <w:tr w:rsidR="00FC744D" w:rsidRPr="00FC744D" w14:paraId="1BED92EA"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4CD0535"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384D9A98"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43098FB" w14:textId="77777777" w:rsidR="00FC744D" w:rsidRPr="00FC744D" w:rsidRDefault="00FC744D" w:rsidP="00FC744D">
            <w:pPr>
              <w:rPr>
                <w:sz w:val="22"/>
                <w:szCs w:val="22"/>
              </w:rPr>
            </w:pPr>
            <w:r w:rsidRPr="00FC744D">
              <w:rPr>
                <w:sz w:val="22"/>
                <w:szCs w:val="22"/>
              </w:rPr>
              <w:t>Home</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27698DE8"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775C404" w14:textId="77777777" w:rsidR="00FC744D" w:rsidRPr="00FC744D" w:rsidRDefault="00FC744D" w:rsidP="00FC744D">
            <w:pPr>
              <w:rPr>
                <w:sz w:val="22"/>
                <w:szCs w:val="22"/>
              </w:rPr>
            </w:pPr>
          </w:p>
        </w:tc>
      </w:tr>
      <w:tr w:rsidR="00FC744D" w:rsidRPr="00FC744D" w14:paraId="65E3046D" w14:textId="77777777" w:rsidTr="006A4751">
        <w:trPr>
          <w:trHeight w:val="340"/>
        </w:trPr>
        <w:tc>
          <w:tcPr>
            <w:tcW w:w="257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0429DD19" w14:textId="77777777" w:rsidR="00FC744D" w:rsidRPr="00FC744D" w:rsidRDefault="00FC744D" w:rsidP="00FC744D">
            <w:pPr>
              <w:rPr>
                <w:sz w:val="22"/>
                <w:szCs w:val="22"/>
              </w:rPr>
            </w:pPr>
          </w:p>
        </w:tc>
        <w:tc>
          <w:tcPr>
            <w:tcW w:w="1995"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5513C380" w14:textId="77777777" w:rsidR="00FC744D" w:rsidRPr="00FC744D" w:rsidRDefault="00FC744D" w:rsidP="00FC744D">
            <w:pPr>
              <w:rPr>
                <w:sz w:val="22"/>
                <w:szCs w:val="22"/>
              </w:rPr>
            </w:pPr>
          </w:p>
        </w:tc>
        <w:tc>
          <w:tcPr>
            <w:tcW w:w="1037"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723FE0E9" w14:textId="77777777" w:rsidR="00FC744D" w:rsidRPr="00FC744D" w:rsidRDefault="00FC744D" w:rsidP="00FC744D">
            <w:pPr>
              <w:rPr>
                <w:sz w:val="22"/>
                <w:szCs w:val="22"/>
              </w:rPr>
            </w:pPr>
            <w:r w:rsidRPr="00FC744D">
              <w:rPr>
                <w:sz w:val="22"/>
                <w:szCs w:val="22"/>
              </w:rPr>
              <w:t>Field</w:t>
            </w:r>
          </w:p>
        </w:tc>
        <w:tc>
          <w:tcPr>
            <w:tcW w:w="1688"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7A43B90" w14:textId="77777777" w:rsidR="00FC744D" w:rsidRPr="00FC744D" w:rsidRDefault="00FC744D" w:rsidP="00FC744D">
            <w:pPr>
              <w:rPr>
                <w:sz w:val="22"/>
                <w:szCs w:val="22"/>
              </w:rPr>
            </w:pPr>
          </w:p>
        </w:tc>
        <w:tc>
          <w:tcPr>
            <w:tcW w:w="2550" w:type="dxa"/>
            <w:tc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tcBorders>
            <w:shd w:val="clear" w:color="auto" w:fill="D9E2F3" w:themeFill="accent1" w:themeFillTint="33"/>
          </w:tcPr>
          <w:p w14:paraId="128DD2F7" w14:textId="77777777" w:rsidR="00FC744D" w:rsidRPr="00FC744D" w:rsidRDefault="00FC744D" w:rsidP="00FC744D">
            <w:pPr>
              <w:rPr>
                <w:sz w:val="22"/>
                <w:szCs w:val="22"/>
              </w:rPr>
            </w:pPr>
          </w:p>
        </w:tc>
      </w:tr>
    </w:tbl>
    <w:p w14:paraId="512DBA5D" w14:textId="77777777" w:rsidR="00FC744D" w:rsidRDefault="00FC744D" w:rsidP="00FC744D"/>
    <w:p w14:paraId="625369C9" w14:textId="77777777" w:rsidR="00FC744D" w:rsidRDefault="00FC744D" w:rsidP="00FC744D">
      <w:pPr>
        <w:ind w:left="720" w:hanging="720"/>
      </w:pPr>
      <w:r>
        <w:t>1.</w:t>
      </w:r>
      <w:r>
        <w:tab/>
        <w:t>Form FIN-4 shall be filled in for the same key professional personnel and other personnel listed in forms TECH-7 and 8.</w:t>
      </w:r>
    </w:p>
    <w:p w14:paraId="350E225B" w14:textId="77777777" w:rsidR="00FC744D" w:rsidRDefault="00FC744D" w:rsidP="00FC744D">
      <w:pPr>
        <w:ind w:left="720" w:hanging="720"/>
      </w:pPr>
      <w:r>
        <w:t>2.</w:t>
      </w:r>
      <w:r>
        <w:tab/>
        <w:t>Professional personnel shall be indicated individually; support staff shall be indicated by category (e.g., draftsmen, clerical staff).</w:t>
      </w:r>
    </w:p>
    <w:p w14:paraId="7A48CAD5" w14:textId="77777777" w:rsidR="00FC744D" w:rsidRDefault="00FC744D" w:rsidP="00FC744D">
      <w:pPr>
        <w:ind w:left="720" w:hanging="720"/>
      </w:pPr>
      <w:r>
        <w:t>3.</w:t>
      </w:r>
      <w:r>
        <w:tab/>
        <w:t xml:space="preserve">Positions of the key professional personnel shall coincide with the ones indicated in forms TECH-7 and 8. </w:t>
      </w:r>
    </w:p>
    <w:p w14:paraId="559A3C0C" w14:textId="77777777" w:rsidR="00FC744D" w:rsidRDefault="00FC744D" w:rsidP="00FC744D">
      <w:pPr>
        <w:ind w:left="720" w:hanging="720"/>
      </w:pPr>
    </w:p>
    <w:p w14:paraId="18FE7D24" w14:textId="77777777" w:rsidR="00FC744D" w:rsidRDefault="00FC744D" w:rsidP="00FC744D">
      <w:pPr>
        <w:ind w:left="720" w:hanging="720"/>
      </w:pPr>
    </w:p>
    <w:p w14:paraId="76138D51" w14:textId="77777777" w:rsidR="00FC744D" w:rsidRDefault="00FC744D" w:rsidP="00FC744D">
      <w:pPr>
        <w:ind w:left="720" w:hanging="720"/>
        <w:sectPr w:rsidR="00FC744D" w:rsidSect="003936D8">
          <w:headerReference w:type="default" r:id="rId32"/>
          <w:footerReference w:type="default" r:id="rId33"/>
          <w:pgSz w:w="11907" w:h="16840" w:code="9"/>
          <w:pgMar w:top="2347" w:right="964" w:bottom="1440" w:left="1015" w:header="709" w:footer="709" w:gutter="0"/>
          <w:cols w:space="708"/>
          <w:docGrid w:linePitch="360"/>
        </w:sectPr>
      </w:pPr>
    </w:p>
    <w:p w14:paraId="672141F4" w14:textId="77777777" w:rsidR="00FC744D" w:rsidRPr="00FC744D" w:rsidRDefault="00FC744D" w:rsidP="00C829A7">
      <w:pPr>
        <w:pStyle w:val="Bidforms-financial"/>
      </w:pPr>
      <w:bookmarkStart w:id="178" w:name="_Toc48310253"/>
      <w:r w:rsidRPr="00FC744D">
        <w:lastRenderedPageBreak/>
        <w:t>Form FIN-5.</w:t>
      </w:r>
      <w:r w:rsidRPr="00FC744D">
        <w:tab/>
        <w:t>Breakdown of Reimbursables</w:t>
      </w:r>
      <w:bookmarkEnd w:id="178"/>
    </w:p>
    <w:p w14:paraId="01EC0C47" w14:textId="77777777" w:rsidR="00FC744D" w:rsidRDefault="00FC744D" w:rsidP="00FC744D">
      <w:pPr>
        <w:ind w:left="720" w:hanging="720"/>
        <w:jc w:val="center"/>
      </w:pPr>
      <w:r>
        <w:t xml:space="preserve">Re: </w:t>
      </w:r>
      <w:r w:rsidRPr="00FC744D">
        <w:rPr>
          <w:i/>
          <w:color w:val="FF0000"/>
        </w:rPr>
        <w:t>[insert title of assignment]</w:t>
      </w:r>
    </w:p>
    <w:p w14:paraId="579FC314" w14:textId="118CAD5C" w:rsidR="00FC744D" w:rsidRDefault="00FC744D" w:rsidP="00B00969">
      <w:pPr>
        <w:ind w:left="720" w:hanging="720"/>
        <w:jc w:val="center"/>
      </w:pPr>
      <w:r>
        <w:t xml:space="preserve">RFP Ref: </w:t>
      </w:r>
      <w:r w:rsidRPr="00FC744D">
        <w:rPr>
          <w:i/>
          <w:color w:val="FF0000"/>
        </w:rPr>
        <w:t>[</w:t>
      </w:r>
      <w:r w:rsidR="00042CD7">
        <w:rPr>
          <w:i/>
          <w:color w:val="FF0000"/>
        </w:rPr>
        <w:t xml:space="preserve">insert </w:t>
      </w:r>
      <w:r w:rsidRPr="00FC744D">
        <w:rPr>
          <w:i/>
          <w:color w:val="FF0000"/>
        </w:rPr>
        <w:t>reference as shown on cover page]</w:t>
      </w:r>
    </w:p>
    <w:p w14:paraId="270BB474" w14:textId="77777777" w:rsidR="00FC744D" w:rsidRDefault="00FC744D" w:rsidP="00FC744D">
      <w:pPr>
        <w:ind w:left="720" w:hanging="720"/>
      </w:pPr>
    </w:p>
    <w:p w14:paraId="07169CFC" w14:textId="77777777" w:rsidR="000F4AF2" w:rsidRDefault="000F4AF2" w:rsidP="00FC744D">
      <w:r>
        <w:t>When used for lump-s</w:t>
      </w:r>
      <w:r w:rsidR="00FC744D">
        <w:t>um contract assignment, info</w:t>
      </w:r>
      <w:r>
        <w:t>rmation to be provided in this f</w:t>
      </w:r>
      <w:r w:rsidR="00FC744D">
        <w:t>orm shall only be used to demonstrate th</w:t>
      </w:r>
      <w:r>
        <w:t>e basis for calculation of the c</w:t>
      </w:r>
      <w:r w:rsidR="00FC744D">
        <w:t>ontract ceiling amount, to calculate applicable taxes at contract negotiations and, if needed, to establ</w:t>
      </w:r>
      <w:r>
        <w:t>ish payments to the c</w:t>
      </w:r>
      <w:r w:rsidR="00FC744D">
        <w:t>onsultant for possible additi</w:t>
      </w:r>
      <w:r>
        <w:t>onal services requested by the c</w:t>
      </w:r>
      <w:r w:rsidR="00FC744D">
        <w:t>lient. This form shall not be used as a</w:t>
      </w:r>
      <w:r>
        <w:t xml:space="preserve"> basis for payments under lump-s</w:t>
      </w:r>
      <w:r w:rsidR="00FC744D">
        <w:t xml:space="preserve">um contracts </w:t>
      </w:r>
    </w:p>
    <w:tbl>
      <w:tblPr>
        <w:tblW w:w="153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325"/>
        <w:gridCol w:w="3478"/>
        <w:gridCol w:w="989"/>
        <w:gridCol w:w="996"/>
        <w:gridCol w:w="1134"/>
        <w:gridCol w:w="1531"/>
        <w:gridCol w:w="1531"/>
        <w:gridCol w:w="1531"/>
        <w:gridCol w:w="2845"/>
      </w:tblGrid>
      <w:tr w:rsidR="000F4AF2" w:rsidRPr="000F4AF2" w14:paraId="22F8EC53" w14:textId="77777777" w:rsidTr="006A4751">
        <w:trPr>
          <w:cantSplit/>
          <w:trHeight w:hRule="exact" w:val="454"/>
          <w:jc w:val="center"/>
        </w:trPr>
        <w:tc>
          <w:tcPr>
            <w:tcW w:w="15360" w:type="dxa"/>
            <w:gridSpan w:val="9"/>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9913708" w14:textId="77777777" w:rsidR="000F4AF2" w:rsidRPr="000F4AF2" w:rsidRDefault="000F4AF2" w:rsidP="000F4AF2">
            <w:pPr>
              <w:rPr>
                <w:sz w:val="22"/>
                <w:szCs w:val="22"/>
                <w:u w:val="single"/>
              </w:rPr>
            </w:pPr>
            <w:r w:rsidRPr="000F4AF2">
              <w:rPr>
                <w:b/>
                <w:bCs/>
                <w:sz w:val="22"/>
                <w:szCs w:val="22"/>
              </w:rPr>
              <w:t>B. Reimbursable Expenses</w:t>
            </w:r>
            <w:r w:rsidRPr="000F4AF2">
              <w:rPr>
                <w:sz w:val="22"/>
                <w:szCs w:val="22"/>
                <w:u w:val="single"/>
              </w:rPr>
              <w:t xml:space="preserve"> </w:t>
            </w:r>
            <w:r w:rsidRPr="000F4AF2">
              <w:rPr>
                <w:sz w:val="22"/>
                <w:szCs w:val="22"/>
                <w:u w:val="single"/>
              </w:rPr>
              <w:tab/>
            </w:r>
          </w:p>
        </w:tc>
      </w:tr>
      <w:tr w:rsidR="000F4AF2" w:rsidRPr="000F4AF2" w14:paraId="134DF308" w14:textId="77777777" w:rsidTr="006A4751">
        <w:trPr>
          <w:jc w:val="center"/>
        </w:trPr>
        <w:tc>
          <w:tcPr>
            <w:tcW w:w="132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428EEB64" w14:textId="77777777" w:rsidR="000F4AF2" w:rsidRPr="000F4AF2" w:rsidRDefault="000F4AF2" w:rsidP="000F4AF2">
            <w:pPr>
              <w:rPr>
                <w:b/>
                <w:bCs/>
              </w:rPr>
            </w:pPr>
            <w:r w:rsidRPr="000F4AF2">
              <w:rPr>
                <w:b/>
                <w:bCs/>
              </w:rPr>
              <w:t>N°</w:t>
            </w:r>
          </w:p>
        </w:tc>
        <w:tc>
          <w:tcPr>
            <w:tcW w:w="347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FE940DA" w14:textId="3EEF0195" w:rsidR="000F4AF2" w:rsidRPr="000F4AF2" w:rsidRDefault="000F4AF2" w:rsidP="000F4AF2">
            <w:pPr>
              <w:rPr>
                <w:b/>
                <w:bCs/>
                <w:sz w:val="22"/>
                <w:szCs w:val="22"/>
              </w:rPr>
            </w:pPr>
            <w:r w:rsidRPr="000F4AF2">
              <w:rPr>
                <w:b/>
                <w:bCs/>
                <w:sz w:val="22"/>
                <w:szCs w:val="22"/>
              </w:rPr>
              <w:t xml:space="preserve">Type of </w:t>
            </w:r>
            <w:r w:rsidR="00042CD7" w:rsidRPr="000F4AF2">
              <w:rPr>
                <w:b/>
                <w:bCs/>
                <w:sz w:val="22"/>
                <w:szCs w:val="22"/>
              </w:rPr>
              <w:t>reimbursable expenses</w:t>
            </w:r>
          </w:p>
        </w:tc>
        <w:tc>
          <w:tcPr>
            <w:tcW w:w="989"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269F01F" w14:textId="77777777" w:rsidR="000F4AF2" w:rsidRPr="000F4AF2" w:rsidRDefault="000F4AF2" w:rsidP="000F4AF2">
            <w:pPr>
              <w:rPr>
                <w:b/>
                <w:bCs/>
                <w:sz w:val="22"/>
                <w:szCs w:val="22"/>
              </w:rPr>
            </w:pPr>
            <w:r w:rsidRPr="000F4AF2">
              <w:rPr>
                <w:b/>
                <w:bCs/>
                <w:sz w:val="22"/>
                <w:szCs w:val="22"/>
              </w:rPr>
              <w:t>Unit</w:t>
            </w:r>
          </w:p>
        </w:tc>
        <w:tc>
          <w:tcPr>
            <w:tcW w:w="99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252D91BB" w14:textId="5CE35B84" w:rsidR="000F4AF2" w:rsidRPr="000F4AF2" w:rsidRDefault="000F4AF2" w:rsidP="000F4AF2">
            <w:pPr>
              <w:rPr>
                <w:b/>
                <w:bCs/>
                <w:sz w:val="22"/>
                <w:szCs w:val="22"/>
              </w:rPr>
            </w:pPr>
            <w:r w:rsidRPr="000F4AF2">
              <w:rPr>
                <w:b/>
                <w:bCs/>
                <w:sz w:val="22"/>
                <w:szCs w:val="22"/>
              </w:rPr>
              <w:t xml:space="preserve">Unit </w:t>
            </w:r>
            <w:r w:rsidR="00042CD7">
              <w:rPr>
                <w:b/>
                <w:bCs/>
                <w:sz w:val="22"/>
                <w:szCs w:val="22"/>
              </w:rPr>
              <w:t>c</w:t>
            </w:r>
            <w:r w:rsidRPr="000F4AF2">
              <w:rPr>
                <w:b/>
                <w:bCs/>
                <w:sz w:val="22"/>
                <w:szCs w:val="22"/>
              </w:rPr>
              <w:t>ost</w:t>
            </w:r>
          </w:p>
        </w:tc>
        <w:tc>
          <w:tcPr>
            <w:tcW w:w="1134"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03C7CD0" w14:textId="77777777" w:rsidR="000F4AF2" w:rsidRPr="000F4AF2" w:rsidRDefault="000F4AF2" w:rsidP="000F4AF2">
            <w:pPr>
              <w:rPr>
                <w:sz w:val="22"/>
                <w:szCs w:val="22"/>
              </w:rPr>
            </w:pPr>
            <w:r w:rsidRPr="000F4AF2">
              <w:rPr>
                <w:b/>
                <w:bCs/>
                <w:sz w:val="22"/>
                <w:szCs w:val="22"/>
              </w:rPr>
              <w:t>Quantity</w:t>
            </w:r>
          </w:p>
        </w:tc>
        <w:tc>
          <w:tcPr>
            <w:tcW w:w="153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B8D1527" w14:textId="77777777" w:rsidR="000F4AF2" w:rsidRPr="00134304" w:rsidRDefault="000F4AF2" w:rsidP="000F4AF2">
            <w:pPr>
              <w:rPr>
                <w:b/>
                <w:sz w:val="22"/>
                <w:szCs w:val="22"/>
              </w:rPr>
            </w:pPr>
            <w:r w:rsidRPr="00134304">
              <w:rPr>
                <w:b/>
                <w:sz w:val="22"/>
                <w:szCs w:val="22"/>
              </w:rPr>
              <w:t>{</w:t>
            </w:r>
            <w:r w:rsidRPr="00134304">
              <w:rPr>
                <w:b/>
                <w:iCs/>
                <w:sz w:val="22"/>
                <w:szCs w:val="22"/>
              </w:rPr>
              <w:t>Currency # 1- as in FIN-2</w:t>
            </w:r>
            <w:r w:rsidRPr="00134304">
              <w:rPr>
                <w:b/>
                <w:sz w:val="22"/>
                <w:szCs w:val="22"/>
              </w:rPr>
              <w:t>}</w:t>
            </w:r>
          </w:p>
        </w:tc>
        <w:tc>
          <w:tcPr>
            <w:tcW w:w="153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3E7127A0" w14:textId="77777777" w:rsidR="000F4AF2" w:rsidRPr="00134304" w:rsidRDefault="000F4AF2" w:rsidP="000F4AF2">
            <w:pPr>
              <w:rPr>
                <w:b/>
                <w:sz w:val="22"/>
                <w:szCs w:val="22"/>
              </w:rPr>
            </w:pPr>
            <w:r w:rsidRPr="00134304">
              <w:rPr>
                <w:b/>
                <w:sz w:val="22"/>
                <w:szCs w:val="22"/>
              </w:rPr>
              <w:t>{</w:t>
            </w:r>
            <w:r w:rsidRPr="00134304">
              <w:rPr>
                <w:b/>
                <w:iCs/>
                <w:sz w:val="22"/>
                <w:szCs w:val="22"/>
              </w:rPr>
              <w:t>Currency # 2- as in FIN-2}</w:t>
            </w:r>
          </w:p>
        </w:tc>
        <w:tc>
          <w:tcPr>
            <w:tcW w:w="1531"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1609F048" w14:textId="77777777" w:rsidR="000F4AF2" w:rsidRPr="00134304" w:rsidRDefault="000F4AF2" w:rsidP="000F4AF2">
            <w:pPr>
              <w:rPr>
                <w:b/>
                <w:iCs/>
                <w:sz w:val="22"/>
                <w:szCs w:val="22"/>
              </w:rPr>
            </w:pPr>
            <w:r w:rsidRPr="00134304">
              <w:rPr>
                <w:b/>
                <w:iCs/>
                <w:sz w:val="22"/>
                <w:szCs w:val="22"/>
              </w:rPr>
              <w:t>{Additional currency,</w:t>
            </w:r>
          </w:p>
          <w:p w14:paraId="1653B4C1" w14:textId="77777777" w:rsidR="000F4AF2" w:rsidRPr="00134304" w:rsidRDefault="000F4AF2" w:rsidP="000F4AF2">
            <w:pPr>
              <w:rPr>
                <w:b/>
                <w:sz w:val="22"/>
                <w:szCs w:val="22"/>
              </w:rPr>
            </w:pPr>
            <w:r w:rsidRPr="00134304">
              <w:rPr>
                <w:b/>
                <w:iCs/>
                <w:sz w:val="22"/>
                <w:szCs w:val="22"/>
              </w:rPr>
              <w:t>as appl.</w:t>
            </w:r>
            <w:r w:rsidRPr="00134304">
              <w:rPr>
                <w:b/>
                <w:sz w:val="22"/>
                <w:szCs w:val="22"/>
              </w:rPr>
              <w:t>}</w:t>
            </w:r>
          </w:p>
        </w:tc>
        <w:tc>
          <w:tcPr>
            <w:tcW w:w="284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244A053D" w14:textId="77777777" w:rsidR="000F4AF2" w:rsidRPr="00134304" w:rsidRDefault="000F4AF2" w:rsidP="000F4AF2">
            <w:pPr>
              <w:rPr>
                <w:b/>
                <w:iCs/>
                <w:sz w:val="22"/>
                <w:szCs w:val="22"/>
              </w:rPr>
            </w:pPr>
            <w:r w:rsidRPr="00134304">
              <w:rPr>
                <w:b/>
                <w:iCs/>
                <w:sz w:val="22"/>
                <w:szCs w:val="22"/>
              </w:rPr>
              <w:t>{Additional currency,</w:t>
            </w:r>
          </w:p>
          <w:p w14:paraId="46B7C6AF" w14:textId="77777777" w:rsidR="000F4AF2" w:rsidRPr="00134304" w:rsidRDefault="000F4AF2" w:rsidP="000F4AF2">
            <w:pPr>
              <w:rPr>
                <w:b/>
                <w:sz w:val="22"/>
                <w:szCs w:val="22"/>
              </w:rPr>
            </w:pPr>
            <w:r w:rsidRPr="00134304">
              <w:rPr>
                <w:b/>
                <w:iCs/>
                <w:sz w:val="22"/>
                <w:szCs w:val="22"/>
              </w:rPr>
              <w:t>as appl.</w:t>
            </w:r>
            <w:r w:rsidRPr="00134304">
              <w:rPr>
                <w:b/>
                <w:sz w:val="22"/>
                <w:szCs w:val="22"/>
              </w:rPr>
              <w:t>}</w:t>
            </w:r>
          </w:p>
        </w:tc>
      </w:tr>
      <w:tr w:rsidR="000F4AF2" w:rsidRPr="000F4AF2" w14:paraId="5618EA2B" w14:textId="77777777" w:rsidTr="006A4751">
        <w:trPr>
          <w:trHeight w:hRule="exact" w:val="681"/>
          <w:jc w:val="center"/>
        </w:trPr>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712A03"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658019" w14:textId="13FDE8F0" w:rsidR="000F4AF2" w:rsidRPr="000F4AF2" w:rsidRDefault="000F4AF2" w:rsidP="000F4AF2">
            <w:pPr>
              <w:rPr>
                <w:sz w:val="22"/>
                <w:szCs w:val="22"/>
              </w:rPr>
            </w:pPr>
            <w:r w:rsidRPr="000F4AF2">
              <w:rPr>
                <w:sz w:val="22"/>
                <w:szCs w:val="22"/>
              </w:rPr>
              <w:t xml:space="preserve">{e.g., </w:t>
            </w:r>
            <w:r w:rsidR="00042CD7" w:rsidRPr="000F4AF2">
              <w:rPr>
                <w:sz w:val="22"/>
                <w:szCs w:val="22"/>
              </w:rPr>
              <w:t>p</w:t>
            </w:r>
            <w:r w:rsidRPr="000F4AF2">
              <w:rPr>
                <w:sz w:val="22"/>
                <w:szCs w:val="22"/>
              </w:rPr>
              <w:t>er diem allowances**}</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EFEBBD" w14:textId="77777777" w:rsidR="000F4AF2" w:rsidRPr="000F4AF2" w:rsidRDefault="000F4AF2" w:rsidP="000F4AF2">
            <w:pPr>
              <w:rPr>
                <w:sz w:val="22"/>
                <w:szCs w:val="22"/>
              </w:rPr>
            </w:pPr>
            <w:r w:rsidRPr="000F4AF2">
              <w:rPr>
                <w:sz w:val="22"/>
                <w:szCs w:val="22"/>
              </w:rPr>
              <w:t>{Day}</w:t>
            </w:r>
          </w:p>
        </w:tc>
        <w:tc>
          <w:tcPr>
            <w:tcW w:w="9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339565"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F6FC7D"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41151C"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D3BAE0"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B4E5D6"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8E22101" w14:textId="77777777" w:rsidR="000F4AF2" w:rsidRPr="000F4AF2" w:rsidRDefault="000F4AF2" w:rsidP="000F4AF2">
            <w:pPr>
              <w:rPr>
                <w:sz w:val="22"/>
                <w:szCs w:val="22"/>
              </w:rPr>
            </w:pPr>
          </w:p>
        </w:tc>
      </w:tr>
      <w:tr w:rsidR="000F4AF2" w:rsidRPr="000F4AF2" w14:paraId="0329319C" w14:textId="77777777" w:rsidTr="006A4751">
        <w:trPr>
          <w:trHeight w:hRule="exact" w:val="472"/>
          <w:jc w:val="center"/>
        </w:trPr>
        <w:tc>
          <w:tcPr>
            <w:tcW w:w="1325" w:type="dxa"/>
            <w:tcBorders>
              <w:top w:val="single" w:sz="4" w:space="0" w:color="auto"/>
              <w:left w:val="single" w:sz="4" w:space="0" w:color="auto"/>
              <w:bottom w:val="single" w:sz="4" w:space="0" w:color="auto"/>
              <w:right w:val="single" w:sz="4" w:space="0" w:color="auto"/>
            </w:tcBorders>
            <w:vAlign w:val="center"/>
          </w:tcPr>
          <w:p w14:paraId="14DC666A"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vAlign w:val="center"/>
          </w:tcPr>
          <w:p w14:paraId="6651AE79" w14:textId="00285656" w:rsidR="000F4AF2" w:rsidRPr="000F4AF2" w:rsidRDefault="000F4AF2" w:rsidP="000F4AF2">
            <w:pPr>
              <w:rPr>
                <w:sz w:val="22"/>
                <w:szCs w:val="22"/>
              </w:rPr>
            </w:pPr>
            <w:r w:rsidRPr="000F4AF2">
              <w:rPr>
                <w:sz w:val="22"/>
                <w:szCs w:val="22"/>
              </w:rPr>
              <w:t xml:space="preserve">{e.g., </w:t>
            </w:r>
            <w:r w:rsidR="00042CD7" w:rsidRPr="000F4AF2">
              <w:rPr>
                <w:sz w:val="22"/>
                <w:szCs w:val="22"/>
              </w:rPr>
              <w:t>i</w:t>
            </w:r>
            <w:r w:rsidRPr="000F4AF2">
              <w:rPr>
                <w:sz w:val="22"/>
                <w:szCs w:val="22"/>
              </w:rPr>
              <w:t>nternational flights}</w:t>
            </w:r>
          </w:p>
        </w:tc>
        <w:tc>
          <w:tcPr>
            <w:tcW w:w="989" w:type="dxa"/>
            <w:tcBorders>
              <w:top w:val="single" w:sz="4" w:space="0" w:color="auto"/>
              <w:left w:val="single" w:sz="4" w:space="0" w:color="auto"/>
              <w:bottom w:val="single" w:sz="4" w:space="0" w:color="auto"/>
              <w:right w:val="single" w:sz="4" w:space="0" w:color="auto"/>
            </w:tcBorders>
            <w:vAlign w:val="center"/>
          </w:tcPr>
          <w:p w14:paraId="669F3A1C" w14:textId="77777777" w:rsidR="000F4AF2" w:rsidRPr="000F4AF2" w:rsidRDefault="000F4AF2" w:rsidP="000F4AF2">
            <w:pPr>
              <w:rPr>
                <w:sz w:val="22"/>
                <w:szCs w:val="22"/>
              </w:rPr>
            </w:pPr>
            <w:r w:rsidRPr="000F4AF2">
              <w:rPr>
                <w:sz w:val="22"/>
                <w:szCs w:val="22"/>
              </w:rPr>
              <w:t>{Ticket}</w:t>
            </w:r>
          </w:p>
        </w:tc>
        <w:tc>
          <w:tcPr>
            <w:tcW w:w="996" w:type="dxa"/>
            <w:tcBorders>
              <w:top w:val="single" w:sz="4" w:space="0" w:color="auto"/>
              <w:left w:val="single" w:sz="4" w:space="0" w:color="auto"/>
              <w:bottom w:val="single" w:sz="4" w:space="0" w:color="auto"/>
              <w:right w:val="single" w:sz="4" w:space="0" w:color="auto"/>
            </w:tcBorders>
            <w:vAlign w:val="center"/>
          </w:tcPr>
          <w:p w14:paraId="0585426E"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522BE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F6B5B1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14926C35"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504DE17A"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vAlign w:val="center"/>
          </w:tcPr>
          <w:p w14:paraId="56CFF650" w14:textId="77777777" w:rsidR="000F4AF2" w:rsidRPr="000F4AF2" w:rsidRDefault="000F4AF2" w:rsidP="000F4AF2">
            <w:pPr>
              <w:rPr>
                <w:sz w:val="22"/>
                <w:szCs w:val="22"/>
              </w:rPr>
            </w:pPr>
          </w:p>
        </w:tc>
      </w:tr>
      <w:tr w:rsidR="000F4AF2" w:rsidRPr="000F4AF2" w14:paraId="2E477BED" w14:textId="77777777" w:rsidTr="006A4751">
        <w:trPr>
          <w:trHeight w:hRule="exact" w:val="555"/>
          <w:jc w:val="center"/>
        </w:trPr>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60D947"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7C6E0F" w14:textId="769C3711" w:rsidR="000F4AF2" w:rsidRPr="000F4AF2" w:rsidRDefault="000F4AF2" w:rsidP="000F4AF2">
            <w:pPr>
              <w:rPr>
                <w:sz w:val="22"/>
                <w:szCs w:val="22"/>
              </w:rPr>
            </w:pPr>
            <w:r w:rsidRPr="000F4AF2">
              <w:rPr>
                <w:sz w:val="22"/>
                <w:szCs w:val="22"/>
              </w:rPr>
              <w:t xml:space="preserve">{e.g., </w:t>
            </w:r>
            <w:r w:rsidR="00042CD7" w:rsidRPr="000F4AF2">
              <w:rPr>
                <w:sz w:val="22"/>
                <w:szCs w:val="22"/>
              </w:rPr>
              <w:t>i</w:t>
            </w:r>
            <w:r w:rsidRPr="000F4AF2">
              <w:rPr>
                <w:sz w:val="22"/>
                <w:szCs w:val="22"/>
              </w:rPr>
              <w:t xml:space="preserve">n/out airport transportation} </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970A31" w14:textId="77777777" w:rsidR="000F4AF2" w:rsidRPr="000F4AF2" w:rsidRDefault="000F4AF2" w:rsidP="000F4AF2">
            <w:pPr>
              <w:rPr>
                <w:sz w:val="22"/>
                <w:szCs w:val="22"/>
              </w:rPr>
            </w:pPr>
            <w:r w:rsidRPr="000F4AF2">
              <w:rPr>
                <w:sz w:val="22"/>
                <w:szCs w:val="22"/>
              </w:rPr>
              <w:t>{Trip}</w:t>
            </w:r>
          </w:p>
        </w:tc>
        <w:tc>
          <w:tcPr>
            <w:tcW w:w="9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6EE459"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3B0F8F"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D0C9FF"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E22EF4"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300F06"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BD1E7C" w14:textId="77777777" w:rsidR="000F4AF2" w:rsidRPr="000F4AF2" w:rsidRDefault="000F4AF2" w:rsidP="000F4AF2">
            <w:pPr>
              <w:rPr>
                <w:sz w:val="22"/>
                <w:szCs w:val="22"/>
              </w:rPr>
            </w:pPr>
          </w:p>
        </w:tc>
      </w:tr>
      <w:tr w:rsidR="000F4AF2" w:rsidRPr="000F4AF2" w14:paraId="07619084" w14:textId="77777777" w:rsidTr="006A4751">
        <w:trPr>
          <w:trHeight w:val="821"/>
          <w:jc w:val="center"/>
        </w:trPr>
        <w:tc>
          <w:tcPr>
            <w:tcW w:w="1325" w:type="dxa"/>
            <w:tcBorders>
              <w:top w:val="single" w:sz="4" w:space="0" w:color="auto"/>
              <w:left w:val="single" w:sz="4" w:space="0" w:color="auto"/>
              <w:bottom w:val="single" w:sz="4" w:space="0" w:color="auto"/>
              <w:right w:val="single" w:sz="4" w:space="0" w:color="auto"/>
            </w:tcBorders>
            <w:vAlign w:val="center"/>
          </w:tcPr>
          <w:p w14:paraId="0769F6C3"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tcMar>
              <w:right w:w="28" w:type="dxa"/>
            </w:tcMar>
            <w:vAlign w:val="center"/>
          </w:tcPr>
          <w:p w14:paraId="072C4B25" w14:textId="365DAFFC" w:rsidR="000F4AF2" w:rsidRPr="000F4AF2" w:rsidRDefault="000F4AF2" w:rsidP="000F4AF2">
            <w:pPr>
              <w:rPr>
                <w:sz w:val="22"/>
                <w:szCs w:val="22"/>
              </w:rPr>
            </w:pPr>
            <w:r w:rsidRPr="000F4AF2">
              <w:rPr>
                <w:sz w:val="22"/>
                <w:szCs w:val="22"/>
              </w:rPr>
              <w:t xml:space="preserve">{e.g., </w:t>
            </w:r>
            <w:r w:rsidR="00042CD7" w:rsidRPr="000F4AF2">
              <w:rPr>
                <w:sz w:val="22"/>
                <w:szCs w:val="22"/>
              </w:rPr>
              <w:t>c</w:t>
            </w:r>
            <w:r w:rsidRPr="000F4AF2">
              <w:rPr>
                <w:sz w:val="22"/>
                <w:szCs w:val="22"/>
              </w:rPr>
              <w:t xml:space="preserve">ommunication costs between </w:t>
            </w:r>
            <w:r w:rsidRPr="000F4AF2">
              <w:rPr>
                <w:iCs/>
                <w:sz w:val="22"/>
                <w:szCs w:val="22"/>
              </w:rPr>
              <w:t>Insert place</w:t>
            </w:r>
            <w:r w:rsidRPr="000F4AF2">
              <w:rPr>
                <w:sz w:val="22"/>
                <w:szCs w:val="22"/>
              </w:rPr>
              <w:t xml:space="preserve"> and </w:t>
            </w:r>
            <w:r w:rsidRPr="000F4AF2">
              <w:rPr>
                <w:iCs/>
                <w:sz w:val="22"/>
                <w:szCs w:val="22"/>
              </w:rPr>
              <w:t>Insert place</w:t>
            </w:r>
            <w:r w:rsidRPr="000F4AF2">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14:paraId="494B75AD"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vAlign w:val="center"/>
          </w:tcPr>
          <w:p w14:paraId="6EEE4044"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24696A"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20ECD2F6"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865FDD6"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BC7C5BF"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vAlign w:val="center"/>
          </w:tcPr>
          <w:p w14:paraId="79FA0367" w14:textId="77777777" w:rsidR="000F4AF2" w:rsidRPr="000F4AF2" w:rsidRDefault="000F4AF2" w:rsidP="000F4AF2">
            <w:pPr>
              <w:rPr>
                <w:sz w:val="22"/>
                <w:szCs w:val="22"/>
              </w:rPr>
            </w:pPr>
          </w:p>
        </w:tc>
      </w:tr>
      <w:tr w:rsidR="000F4AF2" w:rsidRPr="000F4AF2" w14:paraId="682A3757" w14:textId="77777777" w:rsidTr="006A4751">
        <w:trPr>
          <w:trHeight w:hRule="exact" w:val="729"/>
          <w:jc w:val="center"/>
        </w:trPr>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F1C270"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right w:w="28" w:type="dxa"/>
            </w:tcMar>
            <w:vAlign w:val="center"/>
          </w:tcPr>
          <w:p w14:paraId="09BD1C28" w14:textId="77777777" w:rsidR="000F4AF2" w:rsidRPr="000F4AF2" w:rsidRDefault="000F4AF2" w:rsidP="000F4AF2">
            <w:pPr>
              <w:rPr>
                <w:sz w:val="22"/>
                <w:szCs w:val="22"/>
              </w:rPr>
            </w:pPr>
            <w:r w:rsidRPr="000F4AF2">
              <w:rPr>
                <w:sz w:val="22"/>
                <w:szCs w:val="22"/>
              </w:rPr>
              <w:t>{ e.g., reproduction of reports}</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EDD95D"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B88C6A"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EFB13A"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6EB512"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253375"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33C0A8"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72CCDD" w14:textId="77777777" w:rsidR="000F4AF2" w:rsidRPr="000F4AF2" w:rsidRDefault="000F4AF2" w:rsidP="000F4AF2">
            <w:pPr>
              <w:rPr>
                <w:sz w:val="22"/>
                <w:szCs w:val="22"/>
              </w:rPr>
            </w:pPr>
          </w:p>
        </w:tc>
      </w:tr>
      <w:tr w:rsidR="000F4AF2" w:rsidRPr="000F4AF2" w14:paraId="76212152" w14:textId="77777777" w:rsidTr="006A475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3699E497"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tcMar>
              <w:right w:w="28" w:type="dxa"/>
            </w:tcMar>
            <w:vAlign w:val="center"/>
          </w:tcPr>
          <w:p w14:paraId="48E3427B" w14:textId="44EE7D62" w:rsidR="000F4AF2" w:rsidRPr="000F4AF2" w:rsidRDefault="000F4AF2" w:rsidP="000F4AF2">
            <w:pPr>
              <w:rPr>
                <w:sz w:val="22"/>
                <w:szCs w:val="22"/>
              </w:rPr>
            </w:pPr>
            <w:r w:rsidRPr="000F4AF2">
              <w:rPr>
                <w:sz w:val="22"/>
                <w:szCs w:val="22"/>
              </w:rPr>
              <w:t xml:space="preserve">{e.g., </w:t>
            </w:r>
            <w:r w:rsidR="00042CD7" w:rsidRPr="000F4AF2">
              <w:rPr>
                <w:sz w:val="22"/>
                <w:szCs w:val="22"/>
              </w:rPr>
              <w:t>o</w:t>
            </w:r>
            <w:r w:rsidRPr="000F4AF2">
              <w:rPr>
                <w:sz w:val="22"/>
                <w:szCs w:val="22"/>
              </w:rPr>
              <w:t>ffice rent}</w:t>
            </w:r>
          </w:p>
        </w:tc>
        <w:tc>
          <w:tcPr>
            <w:tcW w:w="989" w:type="dxa"/>
            <w:tcBorders>
              <w:top w:val="single" w:sz="4" w:space="0" w:color="auto"/>
              <w:left w:val="single" w:sz="4" w:space="0" w:color="auto"/>
              <w:bottom w:val="single" w:sz="4" w:space="0" w:color="auto"/>
              <w:right w:val="single" w:sz="4" w:space="0" w:color="auto"/>
            </w:tcBorders>
            <w:vAlign w:val="center"/>
          </w:tcPr>
          <w:p w14:paraId="517A496A"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vAlign w:val="center"/>
          </w:tcPr>
          <w:p w14:paraId="5B5F5474"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37C406"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D680ADF"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5B75EE0B"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5639FE73"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vAlign w:val="center"/>
          </w:tcPr>
          <w:p w14:paraId="09E3758C" w14:textId="77777777" w:rsidR="000F4AF2" w:rsidRPr="000F4AF2" w:rsidRDefault="000F4AF2" w:rsidP="000F4AF2">
            <w:pPr>
              <w:rPr>
                <w:sz w:val="22"/>
                <w:szCs w:val="22"/>
              </w:rPr>
            </w:pPr>
          </w:p>
        </w:tc>
      </w:tr>
      <w:tr w:rsidR="000F4AF2" w:rsidRPr="000F4AF2" w14:paraId="146F4F93" w14:textId="77777777" w:rsidTr="006A4751">
        <w:trPr>
          <w:trHeight w:hRule="exact" w:val="340"/>
          <w:jc w:val="center"/>
        </w:trPr>
        <w:tc>
          <w:tcPr>
            <w:tcW w:w="13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084018"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8FDBEC" w14:textId="77777777" w:rsidR="000F4AF2" w:rsidRPr="000F4AF2" w:rsidRDefault="000F4AF2" w:rsidP="000F4AF2">
            <w:pPr>
              <w:rPr>
                <w:sz w:val="22"/>
                <w:szCs w:val="22"/>
              </w:rPr>
            </w:pPr>
            <w:r w:rsidRPr="000F4AF2">
              <w:rPr>
                <w:sz w:val="22"/>
                <w:szCs w:val="22"/>
              </w:rPr>
              <w:t>....................................</w:t>
            </w:r>
          </w:p>
        </w:tc>
        <w:tc>
          <w:tcPr>
            <w:tcW w:w="9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F4A24F"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0385AB"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2BCA36"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F95254"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D8631E"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5F4075"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3871B7" w14:textId="77777777" w:rsidR="000F4AF2" w:rsidRPr="000F4AF2" w:rsidRDefault="000F4AF2" w:rsidP="000F4AF2">
            <w:pPr>
              <w:rPr>
                <w:sz w:val="22"/>
                <w:szCs w:val="22"/>
              </w:rPr>
            </w:pPr>
          </w:p>
        </w:tc>
      </w:tr>
      <w:tr w:rsidR="000F4AF2" w:rsidRPr="000F4AF2" w14:paraId="590BEB29" w14:textId="77777777" w:rsidTr="006A4751">
        <w:trPr>
          <w:jc w:val="center"/>
        </w:trPr>
        <w:tc>
          <w:tcPr>
            <w:tcW w:w="1325" w:type="dxa"/>
            <w:tcBorders>
              <w:top w:val="single" w:sz="4" w:space="0" w:color="auto"/>
              <w:left w:val="single" w:sz="4" w:space="0" w:color="auto"/>
              <w:bottom w:val="single" w:sz="4" w:space="0" w:color="auto"/>
              <w:right w:val="single" w:sz="4" w:space="0" w:color="auto"/>
            </w:tcBorders>
            <w:vAlign w:val="center"/>
          </w:tcPr>
          <w:p w14:paraId="0D4C88EE" w14:textId="77777777" w:rsidR="000F4AF2" w:rsidRPr="000F4AF2" w:rsidRDefault="000F4AF2" w:rsidP="000F4AF2"/>
        </w:tc>
        <w:tc>
          <w:tcPr>
            <w:tcW w:w="3478" w:type="dxa"/>
            <w:tcBorders>
              <w:top w:val="single" w:sz="4" w:space="0" w:color="auto"/>
              <w:left w:val="single" w:sz="4" w:space="0" w:color="auto"/>
              <w:bottom w:val="single" w:sz="4" w:space="0" w:color="auto"/>
              <w:right w:val="single" w:sz="4" w:space="0" w:color="auto"/>
            </w:tcBorders>
            <w:tcMar>
              <w:right w:w="57" w:type="dxa"/>
            </w:tcMar>
            <w:vAlign w:val="center"/>
          </w:tcPr>
          <w:p w14:paraId="4C2DD3B9" w14:textId="3BEE924A" w:rsidR="000F4AF2" w:rsidRPr="000F4AF2" w:rsidRDefault="000F4AF2" w:rsidP="000F4AF2">
            <w:pPr>
              <w:rPr>
                <w:sz w:val="22"/>
                <w:szCs w:val="22"/>
              </w:rPr>
            </w:pPr>
            <w:r>
              <w:rPr>
                <w:sz w:val="22"/>
                <w:szCs w:val="22"/>
              </w:rPr>
              <w:t>{</w:t>
            </w:r>
            <w:r w:rsidR="00042CD7">
              <w:rPr>
                <w:sz w:val="22"/>
                <w:szCs w:val="22"/>
              </w:rPr>
              <w:t>t</w:t>
            </w:r>
            <w:r>
              <w:rPr>
                <w:sz w:val="22"/>
                <w:szCs w:val="22"/>
              </w:rPr>
              <w:t>raining of the c</w:t>
            </w:r>
            <w:r w:rsidRPr="000F4AF2">
              <w:rPr>
                <w:sz w:val="22"/>
                <w:szCs w:val="22"/>
              </w:rPr>
              <w:t>lient’s personnel – if required in TOR}</w:t>
            </w:r>
          </w:p>
        </w:tc>
        <w:tc>
          <w:tcPr>
            <w:tcW w:w="989" w:type="dxa"/>
            <w:tcBorders>
              <w:top w:val="single" w:sz="4" w:space="0" w:color="auto"/>
              <w:left w:val="single" w:sz="4" w:space="0" w:color="auto"/>
              <w:bottom w:val="single" w:sz="4" w:space="0" w:color="auto"/>
              <w:right w:val="single" w:sz="4" w:space="0" w:color="auto"/>
            </w:tcBorders>
            <w:vAlign w:val="center"/>
          </w:tcPr>
          <w:p w14:paraId="15204211" w14:textId="77777777" w:rsidR="000F4AF2" w:rsidRPr="000F4AF2" w:rsidRDefault="000F4AF2" w:rsidP="000F4AF2">
            <w:pPr>
              <w:rPr>
                <w:sz w:val="22"/>
                <w:szCs w:val="22"/>
              </w:rPr>
            </w:pPr>
          </w:p>
        </w:tc>
        <w:tc>
          <w:tcPr>
            <w:tcW w:w="996" w:type="dxa"/>
            <w:tcBorders>
              <w:top w:val="single" w:sz="4" w:space="0" w:color="auto"/>
              <w:left w:val="single" w:sz="4" w:space="0" w:color="auto"/>
              <w:bottom w:val="single" w:sz="4" w:space="0" w:color="auto"/>
              <w:right w:val="single" w:sz="4" w:space="0" w:color="auto"/>
            </w:tcBorders>
            <w:vAlign w:val="center"/>
          </w:tcPr>
          <w:p w14:paraId="11934232" w14:textId="77777777" w:rsidR="000F4AF2" w:rsidRPr="000F4AF2" w:rsidRDefault="000F4AF2" w:rsidP="000F4AF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5F3E9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35F1438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03B88AFB"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vAlign w:val="center"/>
          </w:tcPr>
          <w:p w14:paraId="59B8791A"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vAlign w:val="center"/>
          </w:tcPr>
          <w:p w14:paraId="150AC3F3" w14:textId="77777777" w:rsidR="000F4AF2" w:rsidRPr="000F4AF2" w:rsidRDefault="000F4AF2" w:rsidP="000F4AF2">
            <w:pPr>
              <w:rPr>
                <w:sz w:val="22"/>
                <w:szCs w:val="22"/>
              </w:rPr>
            </w:pPr>
          </w:p>
        </w:tc>
      </w:tr>
      <w:tr w:rsidR="000F4AF2" w:rsidRPr="000F4AF2" w14:paraId="1A1C5A15" w14:textId="77777777" w:rsidTr="006A4751">
        <w:trPr>
          <w:cantSplit/>
          <w:trHeight w:hRule="exact" w:val="397"/>
          <w:jc w:val="center"/>
        </w:trPr>
        <w:tc>
          <w:tcPr>
            <w:tcW w:w="7922"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497257" w14:textId="10346E74" w:rsidR="000F4AF2" w:rsidRPr="000F4AF2" w:rsidRDefault="000F4AF2" w:rsidP="000F4AF2">
            <w:pPr>
              <w:rPr>
                <w:sz w:val="22"/>
                <w:szCs w:val="22"/>
              </w:rPr>
            </w:pPr>
            <w:r w:rsidRPr="000F4AF2">
              <w:rPr>
                <w:sz w:val="22"/>
                <w:szCs w:val="22"/>
              </w:rPr>
              <w:tab/>
              <w:t xml:space="preserve">Total </w:t>
            </w:r>
            <w:r w:rsidR="00042CD7" w:rsidRPr="000F4AF2">
              <w:rPr>
                <w:sz w:val="22"/>
                <w:szCs w:val="22"/>
              </w:rPr>
              <w:t>c</w:t>
            </w:r>
            <w:r w:rsidRPr="000F4AF2">
              <w:rPr>
                <w:sz w:val="22"/>
                <w:szCs w:val="22"/>
              </w:rPr>
              <w:t>osts</w:t>
            </w:r>
          </w:p>
          <w:p w14:paraId="51B44367"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8AB16B"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C51808" w14:textId="77777777" w:rsidR="000F4AF2" w:rsidRPr="000F4AF2" w:rsidRDefault="000F4AF2" w:rsidP="000F4AF2">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37D3A8" w14:textId="77777777" w:rsidR="000F4AF2" w:rsidRPr="000F4AF2" w:rsidRDefault="000F4AF2" w:rsidP="000F4AF2">
            <w:pPr>
              <w:rPr>
                <w:sz w:val="22"/>
                <w:szCs w:val="22"/>
              </w:rPr>
            </w:pPr>
          </w:p>
        </w:tc>
        <w:tc>
          <w:tcPr>
            <w:tcW w:w="28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BFAB52" w14:textId="77777777" w:rsidR="000F4AF2" w:rsidRPr="000F4AF2" w:rsidRDefault="000F4AF2" w:rsidP="000F4AF2">
            <w:pPr>
              <w:rPr>
                <w:sz w:val="22"/>
                <w:szCs w:val="22"/>
              </w:rPr>
            </w:pPr>
          </w:p>
        </w:tc>
      </w:tr>
    </w:tbl>
    <w:p w14:paraId="4CB8A3AE" w14:textId="77777777" w:rsidR="008F59B9" w:rsidRDefault="008F59B9" w:rsidP="000F4AF2"/>
    <w:p w14:paraId="626C320F" w14:textId="77777777" w:rsidR="000F4AF2" w:rsidRDefault="000F4AF2" w:rsidP="000F4AF2">
      <w:r>
        <w:t xml:space="preserve">Legend: </w:t>
      </w:r>
    </w:p>
    <w:p w14:paraId="6BC96035" w14:textId="7DF8D242" w:rsidR="00CC025E" w:rsidRDefault="000F4AF2" w:rsidP="00B00969">
      <w:pPr>
        <w:ind w:right="12"/>
        <w:sectPr w:rsidR="00CC025E" w:rsidSect="006A4751">
          <w:headerReference w:type="default" r:id="rId34"/>
          <w:pgSz w:w="16840" w:h="11907" w:orient="landscape" w:code="9"/>
          <w:pgMar w:top="1440" w:right="720" w:bottom="720" w:left="720" w:header="709" w:footer="709" w:gutter="0"/>
          <w:cols w:space="708"/>
          <w:docGrid w:linePitch="360"/>
        </w:sectPr>
      </w:pPr>
      <w:r>
        <w:t xml:space="preserve">“Per diem allowance” is paid for each night the expert is required by the contract to be away from his/her usual place of residence. </w:t>
      </w:r>
      <w:r w:rsidR="00042CD7">
        <w:t>Client</w:t>
      </w:r>
      <w:r>
        <w:t xml:space="preserve"> can set up a ceiling.</w:t>
      </w:r>
    </w:p>
    <w:p w14:paraId="277CCDA3" w14:textId="77777777" w:rsidR="00CC025E" w:rsidRDefault="009374C7" w:rsidP="00CC025E">
      <w:pPr>
        <w:pStyle w:val="SectionHeading"/>
      </w:pPr>
      <w:bookmarkStart w:id="179" w:name="_Toc98931826"/>
      <w:r>
        <w:lastRenderedPageBreak/>
        <w:t>Section VI</w:t>
      </w:r>
      <w:r w:rsidR="00A4159E">
        <w:t>.</w:t>
      </w:r>
      <w:r w:rsidR="00CC025E">
        <w:tab/>
        <w:t>Terms of Reference</w:t>
      </w:r>
      <w:bookmarkEnd w:id="179"/>
    </w:p>
    <w:p w14:paraId="63B6815A" w14:textId="77777777" w:rsidR="00FC44ED" w:rsidRPr="00773801" w:rsidRDefault="00FC44ED" w:rsidP="00FC44ED">
      <w:pPr>
        <w:pStyle w:val="bullet1"/>
        <w:numPr>
          <w:ilvl w:val="0"/>
          <w:numId w:val="0"/>
        </w:numPr>
        <w:ind w:left="60"/>
        <w:jc w:val="center"/>
        <w:rPr>
          <w:rFonts w:asciiTheme="minorHAnsi" w:hAnsiTheme="minorHAnsi" w:cstheme="minorHAnsi"/>
          <w:b/>
          <w:bCs/>
          <w:sz w:val="28"/>
          <w:szCs w:val="28"/>
        </w:rPr>
      </w:pPr>
      <w:r w:rsidRPr="00773801">
        <w:rPr>
          <w:rFonts w:asciiTheme="minorHAnsi" w:hAnsiTheme="minorHAnsi" w:cstheme="minorHAnsi"/>
          <w:b/>
          <w:bCs/>
          <w:sz w:val="28"/>
          <w:szCs w:val="28"/>
        </w:rPr>
        <w:t>Rural Economic Growth and Employment Project (REGEP)</w:t>
      </w:r>
    </w:p>
    <w:p w14:paraId="6B8D5759" w14:textId="77777777" w:rsidR="00FC44ED" w:rsidRPr="00773801" w:rsidRDefault="00FC44ED" w:rsidP="00FC44ED">
      <w:pPr>
        <w:pStyle w:val="bullet1"/>
        <w:numPr>
          <w:ilvl w:val="0"/>
          <w:numId w:val="0"/>
        </w:numPr>
        <w:ind w:left="60"/>
        <w:jc w:val="center"/>
        <w:rPr>
          <w:rFonts w:asciiTheme="minorHAnsi" w:hAnsiTheme="minorHAnsi" w:cstheme="minorHAnsi"/>
          <w:b/>
          <w:bCs/>
          <w:sz w:val="28"/>
          <w:szCs w:val="28"/>
        </w:rPr>
      </w:pPr>
      <w:r w:rsidRPr="00773801">
        <w:rPr>
          <w:rFonts w:asciiTheme="minorHAnsi" w:hAnsiTheme="minorHAnsi" w:cstheme="minorHAnsi"/>
          <w:b/>
          <w:bCs/>
          <w:sz w:val="28"/>
          <w:szCs w:val="28"/>
        </w:rPr>
        <w:t>Consultant</w:t>
      </w:r>
    </w:p>
    <w:p w14:paraId="285CE2A0" w14:textId="77777777" w:rsidR="00FC44ED" w:rsidRPr="00773801" w:rsidRDefault="00FC44ED" w:rsidP="00FC44ED">
      <w:pPr>
        <w:jc w:val="center"/>
        <w:rPr>
          <w:rFonts w:asciiTheme="minorHAnsi" w:hAnsiTheme="minorHAnsi" w:cstheme="minorHAnsi"/>
          <w:b/>
          <w:bCs/>
          <w:sz w:val="28"/>
          <w:szCs w:val="28"/>
        </w:rPr>
      </w:pPr>
      <w:r w:rsidRPr="00773801">
        <w:rPr>
          <w:rFonts w:asciiTheme="minorHAnsi" w:hAnsiTheme="minorHAnsi" w:cstheme="minorHAnsi"/>
          <w:b/>
          <w:bCs/>
          <w:sz w:val="28"/>
          <w:szCs w:val="28"/>
        </w:rPr>
        <w:t xml:space="preserve">TERM OF REFERENCE (TOR) </w:t>
      </w:r>
    </w:p>
    <w:p w14:paraId="0E6EE02E" w14:textId="77777777" w:rsidR="00FC44ED" w:rsidRDefault="00FC44ED" w:rsidP="00FC44ED">
      <w:pPr>
        <w:ind w:left="2160" w:hanging="2160"/>
      </w:pPr>
      <w:r w:rsidRPr="00773801">
        <w:rPr>
          <w:rFonts w:asciiTheme="minorHAnsi" w:hAnsiTheme="minorHAnsi" w:cstheme="minorHAnsi"/>
          <w:b/>
          <w:bCs/>
        </w:rPr>
        <w:t xml:space="preserve">Assignment title: </w:t>
      </w:r>
      <w:r w:rsidRPr="00773801">
        <w:rPr>
          <w:rFonts w:asciiTheme="minorHAnsi" w:hAnsiTheme="minorHAnsi" w:cstheme="minorHAnsi"/>
          <w:b/>
          <w:bCs/>
        </w:rPr>
        <w:tab/>
      </w:r>
      <w:r w:rsidRPr="00773801">
        <w:rPr>
          <w:rFonts w:asciiTheme="minorHAnsi" w:hAnsiTheme="minorHAnsi" w:cstheme="minorHAnsi"/>
          <w:b/>
          <w:bCs/>
        </w:rPr>
        <w:tab/>
      </w:r>
      <w:r>
        <w:rPr>
          <w:rFonts w:asciiTheme="minorHAnsi" w:hAnsiTheme="minorHAnsi" w:cstheme="minorHAnsi"/>
          <w:b/>
          <w:bCs/>
        </w:rPr>
        <w:t xml:space="preserve">Lot 1: </w:t>
      </w:r>
      <w:r w:rsidRPr="0001486A">
        <w:rPr>
          <w:b/>
          <w:bCs/>
        </w:rPr>
        <w:t>External Audit</w:t>
      </w:r>
      <w:r>
        <w:rPr>
          <w:b/>
          <w:bCs/>
        </w:rPr>
        <w:t xml:space="preserve"> (</w:t>
      </w:r>
      <w:r>
        <w:rPr>
          <w:rFonts w:asciiTheme="minorHAnsi" w:hAnsiTheme="minorHAnsi" w:cstheme="minorHAnsi"/>
        </w:rPr>
        <w:t>Fiscal year 2021)</w:t>
      </w:r>
      <w:r>
        <w:t xml:space="preserve"> and </w:t>
      </w:r>
    </w:p>
    <w:p w14:paraId="4E9B0633" w14:textId="77777777" w:rsidR="00FC44ED" w:rsidRPr="00773801" w:rsidRDefault="00FC44ED" w:rsidP="00FC44ED">
      <w:pPr>
        <w:ind w:left="2160" w:firstLine="720"/>
        <w:rPr>
          <w:rFonts w:asciiTheme="minorHAnsi" w:hAnsiTheme="minorHAnsi" w:cstheme="minorHAnsi"/>
          <w:b/>
          <w:bCs/>
        </w:rPr>
      </w:pPr>
      <w:r>
        <w:rPr>
          <w:b/>
          <w:bCs/>
        </w:rPr>
        <w:t xml:space="preserve">Lot 2: </w:t>
      </w:r>
      <w:r w:rsidRPr="007A7577">
        <w:rPr>
          <w:b/>
          <w:bCs/>
        </w:rPr>
        <w:t>Agreed-upon Procedures Audit</w:t>
      </w:r>
      <w:r>
        <w:rPr>
          <w:b/>
          <w:bCs/>
        </w:rPr>
        <w:t xml:space="preserve"> (</w:t>
      </w:r>
      <w:r>
        <w:rPr>
          <w:rFonts w:asciiTheme="minorHAnsi" w:hAnsiTheme="minorHAnsi" w:cstheme="minorHAnsi"/>
        </w:rPr>
        <w:t>1/1/2017 to 20/2/2022)</w:t>
      </w:r>
    </w:p>
    <w:p w14:paraId="2C49A2ED" w14:textId="77777777" w:rsidR="00FC44ED" w:rsidRPr="00773801" w:rsidRDefault="00FC44ED" w:rsidP="00FC44ED">
      <w:pPr>
        <w:rPr>
          <w:rFonts w:asciiTheme="minorHAnsi" w:hAnsiTheme="minorHAnsi" w:cstheme="minorHAnsi"/>
        </w:rPr>
      </w:pPr>
      <w:r w:rsidRPr="00773801">
        <w:rPr>
          <w:rFonts w:asciiTheme="minorHAnsi" w:hAnsiTheme="minorHAnsi" w:cstheme="minorHAnsi"/>
          <w:b/>
          <w:bCs/>
        </w:rPr>
        <w:t>Starting date:</w:t>
      </w:r>
      <w:r w:rsidRPr="00773801">
        <w:rPr>
          <w:rFonts w:asciiTheme="minorHAnsi" w:hAnsiTheme="minorHAnsi" w:cstheme="minorHAnsi"/>
        </w:rPr>
        <w:tab/>
      </w:r>
      <w:r w:rsidRPr="00773801">
        <w:rPr>
          <w:rFonts w:asciiTheme="minorHAnsi" w:hAnsiTheme="minorHAnsi" w:cstheme="minorHAnsi"/>
        </w:rPr>
        <w:tab/>
      </w:r>
      <w:r w:rsidRPr="00773801">
        <w:rPr>
          <w:rFonts w:asciiTheme="minorHAnsi" w:hAnsiTheme="minorHAnsi" w:cstheme="minorHAnsi"/>
        </w:rPr>
        <w:tab/>
      </w:r>
      <w:r>
        <w:rPr>
          <w:rFonts w:asciiTheme="minorHAnsi" w:hAnsiTheme="minorHAnsi" w:cstheme="minorHAnsi"/>
        </w:rPr>
        <w:t>April 2022</w:t>
      </w:r>
    </w:p>
    <w:p w14:paraId="1FFC341E" w14:textId="77777777" w:rsidR="00FC44ED" w:rsidRPr="00351449" w:rsidRDefault="00FC44ED" w:rsidP="00FC44ED">
      <w:pPr>
        <w:rPr>
          <w:rFonts w:asciiTheme="minorHAnsi" w:hAnsiTheme="minorHAnsi" w:cs="Arial"/>
        </w:rPr>
      </w:pPr>
      <w:r w:rsidRPr="00773801">
        <w:rPr>
          <w:rFonts w:asciiTheme="minorHAnsi" w:hAnsiTheme="minorHAnsi" w:cstheme="minorHAnsi"/>
          <w:b/>
          <w:bCs/>
        </w:rPr>
        <w:t>Total level of effort:</w:t>
      </w:r>
      <w:r w:rsidRPr="00773801">
        <w:rPr>
          <w:rFonts w:asciiTheme="minorHAnsi" w:hAnsiTheme="minorHAnsi" w:cstheme="minorHAnsi"/>
        </w:rPr>
        <w:t xml:space="preserve"> </w:t>
      </w:r>
      <w:r w:rsidRPr="00773801">
        <w:rPr>
          <w:rFonts w:asciiTheme="minorHAnsi" w:hAnsiTheme="minorHAnsi" w:cstheme="minorHAnsi"/>
        </w:rPr>
        <w:tab/>
      </w:r>
      <w:r w:rsidRPr="00F41560">
        <w:rPr>
          <w:rFonts w:asciiTheme="minorHAnsi" w:hAnsiTheme="minorHAnsi" w:cstheme="minorHAnsi"/>
          <w:b/>
          <w:bCs/>
        </w:rPr>
        <w:t>Lot 1</w:t>
      </w:r>
      <w:r>
        <w:rPr>
          <w:rFonts w:asciiTheme="minorHAnsi" w:hAnsiTheme="minorHAnsi" w:cstheme="minorHAnsi"/>
        </w:rPr>
        <w:t xml:space="preserve">: </w:t>
      </w:r>
      <w:r w:rsidRPr="00773801">
        <w:rPr>
          <w:rFonts w:asciiTheme="minorHAnsi" w:hAnsiTheme="minorHAnsi" w:cstheme="minorHAnsi"/>
        </w:rPr>
        <w:tab/>
        <w:t xml:space="preserve"> </w:t>
      </w:r>
      <w:r>
        <w:rPr>
          <w:rFonts w:asciiTheme="minorHAnsi" w:hAnsiTheme="minorHAnsi" w:cstheme="minorHAnsi"/>
        </w:rPr>
        <w:t xml:space="preserve">2 weeks </w:t>
      </w:r>
    </w:p>
    <w:p w14:paraId="29682A75" w14:textId="77777777" w:rsidR="00FC44ED" w:rsidRPr="00773801" w:rsidRDefault="00FC44ED" w:rsidP="00FC44ED">
      <w:pPr>
        <w:rPr>
          <w:rFonts w:asciiTheme="minorHAnsi" w:hAnsiTheme="minorHAnsi" w:cstheme="minorHAnsi"/>
        </w:rPr>
      </w:pPr>
      <w:r w:rsidRPr="00F41560">
        <w:rPr>
          <w:rFonts w:asciiTheme="minorHAnsi" w:hAnsiTheme="minorHAnsi" w:cstheme="minorHAnsi"/>
          <w:b/>
          <w:bCs/>
        </w:rPr>
        <w:t xml:space="preserve">                                        Lot 2</w:t>
      </w:r>
      <w:r>
        <w:rPr>
          <w:rFonts w:asciiTheme="minorHAnsi" w:hAnsiTheme="minorHAnsi" w:cstheme="minorHAnsi"/>
        </w:rPr>
        <w:t>:   3 weeks</w:t>
      </w:r>
    </w:p>
    <w:p w14:paraId="1C318FE4" w14:textId="77777777" w:rsidR="00FC44ED" w:rsidRPr="00773801" w:rsidRDefault="00FC44ED" w:rsidP="00FC44ED">
      <w:pPr>
        <w:rPr>
          <w:rFonts w:asciiTheme="minorHAnsi" w:hAnsiTheme="minorHAnsi" w:cstheme="minorHAnsi"/>
        </w:rPr>
      </w:pPr>
      <w:r w:rsidRPr="00773801">
        <w:rPr>
          <w:rFonts w:asciiTheme="minorHAnsi" w:hAnsiTheme="minorHAnsi" w:cstheme="minorHAnsi"/>
          <w:b/>
          <w:bCs/>
        </w:rPr>
        <w:t>Procurement method:</w:t>
      </w:r>
      <w:r w:rsidRPr="00773801">
        <w:rPr>
          <w:rFonts w:asciiTheme="minorHAnsi" w:hAnsiTheme="minorHAnsi" w:cstheme="minorHAnsi"/>
        </w:rPr>
        <w:tab/>
        <w:t xml:space="preserve">Quality and Cost Based Selection </w:t>
      </w:r>
      <w:r>
        <w:rPr>
          <w:rFonts w:asciiTheme="minorHAnsi" w:hAnsiTheme="minorHAnsi" w:cstheme="minorHAnsi"/>
        </w:rPr>
        <w:t>(Firms)</w:t>
      </w:r>
    </w:p>
    <w:p w14:paraId="3469D8F3" w14:textId="77777777" w:rsidR="00FC44ED" w:rsidRPr="00773801"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773801">
        <w:rPr>
          <w:rFonts w:asciiTheme="minorHAnsi" w:hAnsiTheme="minorHAnsi" w:cstheme="minorHAnsi"/>
          <w:b/>
          <w:lang w:val="en-GB"/>
        </w:rPr>
        <w:t>Background</w:t>
      </w:r>
    </w:p>
    <w:p w14:paraId="5BB4A1D1" w14:textId="77777777" w:rsidR="00FC44ED" w:rsidRPr="001A3BFA" w:rsidRDefault="00FC44ED" w:rsidP="00FC44ED">
      <w:pPr>
        <w:pStyle w:val="Default"/>
        <w:jc w:val="center"/>
        <w:rPr>
          <w:rFonts w:asciiTheme="minorHAnsi" w:hAnsiTheme="minorHAnsi" w:cstheme="minorHAnsi"/>
          <w:color w:val="auto"/>
          <w:sz w:val="22"/>
          <w:szCs w:val="22"/>
          <w:lang w:val="en-GB" w:eastAsia="en-GB"/>
        </w:rPr>
      </w:pPr>
      <w:r w:rsidRPr="001A3BFA">
        <w:rPr>
          <w:rFonts w:asciiTheme="minorHAnsi" w:hAnsiTheme="minorHAnsi" w:cstheme="minorHAnsi"/>
          <w:color w:val="auto"/>
          <w:sz w:val="22"/>
          <w:szCs w:val="22"/>
          <w:lang w:val="en-GB" w:eastAsia="en-GB"/>
        </w:rPr>
        <w:t>The Rural Economic Growth and Employment Project (REGEP) is a Nine years project start from</w:t>
      </w:r>
    </w:p>
    <w:p w14:paraId="3BB0A9F7" w14:textId="77777777" w:rsidR="00FC44ED" w:rsidRPr="001A3BFA" w:rsidRDefault="00FC44ED" w:rsidP="00FC44ED">
      <w:pPr>
        <w:pStyle w:val="Default"/>
        <w:rPr>
          <w:sz w:val="22"/>
          <w:szCs w:val="22"/>
        </w:rPr>
      </w:pPr>
      <w:r w:rsidRPr="001A3BFA">
        <w:rPr>
          <w:rFonts w:asciiTheme="minorHAnsi" w:hAnsiTheme="minorHAnsi" w:cstheme="minorHAnsi"/>
          <w:lang w:val="en-GB" w:eastAsia="en-GB"/>
        </w:rPr>
        <w:t xml:space="preserve">      (2015)  with a total </w:t>
      </w:r>
      <w:r w:rsidRPr="001A3BFA">
        <w:rPr>
          <w:rFonts w:asciiTheme="minorHAnsi" w:hAnsiTheme="minorHAnsi" w:cstheme="minorHAnsi"/>
          <w:sz w:val="22"/>
          <w:szCs w:val="22"/>
          <w:lang w:val="en-GB" w:eastAsia="en-GB"/>
        </w:rPr>
        <w:t xml:space="preserve">financing of around USD 39.17 million, of which </w:t>
      </w:r>
      <w:r w:rsidRPr="001A3BFA">
        <w:rPr>
          <w:sz w:val="22"/>
          <w:szCs w:val="22"/>
          <w:lang w:val="en-GB"/>
        </w:rPr>
        <w:t>US $</w:t>
      </w:r>
      <w:r w:rsidRPr="001A3BFA">
        <w:rPr>
          <w:sz w:val="22"/>
          <w:szCs w:val="22"/>
        </w:rPr>
        <w:t xml:space="preserve"> 23.34 million</w:t>
      </w:r>
    </w:p>
    <w:p w14:paraId="037536CF" w14:textId="77777777" w:rsidR="00FC44ED" w:rsidRPr="001A3BFA" w:rsidRDefault="00FC44ED" w:rsidP="00FC44ED">
      <w:pPr>
        <w:spacing w:after="160"/>
        <w:ind w:left="360"/>
        <w:rPr>
          <w:rFonts w:asciiTheme="minorHAnsi" w:hAnsiTheme="minorHAnsi" w:cstheme="minorHAnsi"/>
          <w:lang w:val="en-GB" w:eastAsia="en-GB"/>
        </w:rPr>
      </w:pPr>
      <w:r w:rsidRPr="001A3BFA">
        <w:rPr>
          <w:rFonts w:asciiTheme="minorHAnsi" w:hAnsiTheme="minorHAnsi" w:cstheme="minorHAnsi"/>
          <w:lang w:val="en-GB" w:eastAsia="en-GB"/>
        </w:rPr>
        <w:t xml:space="preserve">Is financed by an International Fund for Agricultural Development (IFAD) loan and </w:t>
      </w:r>
      <w:r w:rsidRPr="001A3BFA">
        <w:rPr>
          <w:sz w:val="20"/>
          <w:szCs w:val="20"/>
          <w:lang w:val="en-GB"/>
        </w:rPr>
        <w:t>US $</w:t>
      </w:r>
      <w:r w:rsidRPr="001A3BFA">
        <w:rPr>
          <w:rFonts w:asciiTheme="minorHAnsi" w:hAnsiTheme="minorHAnsi" w:cstheme="minorHAnsi"/>
          <w:lang w:val="en-GB" w:eastAsia="en-GB"/>
        </w:rPr>
        <w:t xml:space="preserve"> 1.2 million is financed by an IFAD grant. The remaining finance is provided by the Government, beneficiaries and</w:t>
      </w:r>
      <w:r w:rsidRPr="00773801">
        <w:rPr>
          <w:rFonts w:asciiTheme="minorHAnsi" w:hAnsiTheme="minorHAnsi" w:cstheme="minorHAnsi"/>
          <w:lang w:val="en-GB" w:eastAsia="en-GB"/>
        </w:rPr>
        <w:t xml:space="preserve"> domestic microfinance banks. The project aims to support the strengthening of the horticulture value chains, focusing on high water value crops, while also boosting access to rural financial services and promoting entrepreneurship in the project area. The project development objective is to containment and reduction of poverty, vulnerability and inequality in rural areas through creation of productive employment and income generating opportunities for the rural poor and vulnerable, especially youth and women. The project is implemented in </w:t>
      </w:r>
      <w:r>
        <w:rPr>
          <w:rFonts w:asciiTheme="minorHAnsi" w:hAnsiTheme="minorHAnsi" w:cstheme="minorHAnsi"/>
          <w:lang w:val="en-GB" w:eastAsia="en-GB"/>
        </w:rPr>
        <w:t xml:space="preserve">Ten </w:t>
      </w:r>
      <w:r w:rsidRPr="00773801">
        <w:rPr>
          <w:rFonts w:asciiTheme="minorHAnsi" w:hAnsiTheme="minorHAnsi" w:cstheme="minorHAnsi"/>
          <w:lang w:val="en-GB" w:eastAsia="en-GB"/>
        </w:rPr>
        <w:t xml:space="preserve"> (</w:t>
      </w:r>
      <w:r>
        <w:rPr>
          <w:rFonts w:asciiTheme="minorHAnsi" w:hAnsiTheme="minorHAnsi" w:cstheme="minorHAnsi"/>
          <w:lang w:val="en-GB" w:eastAsia="en-GB"/>
        </w:rPr>
        <w:t>10</w:t>
      </w:r>
      <w:r w:rsidRPr="00773801">
        <w:rPr>
          <w:rFonts w:asciiTheme="minorHAnsi" w:hAnsiTheme="minorHAnsi" w:cstheme="minorHAnsi"/>
          <w:lang w:val="en-GB" w:eastAsia="en-GB"/>
        </w:rPr>
        <w:t>) governorates</w:t>
      </w:r>
      <w:r w:rsidRPr="001A3BFA">
        <w:rPr>
          <w:rFonts w:asciiTheme="minorHAnsi" w:hAnsiTheme="minorHAnsi" w:cstheme="minorHAnsi"/>
          <w:lang w:val="en-GB" w:eastAsia="en-GB"/>
        </w:rPr>
        <w:t xml:space="preserve">, namely </w:t>
      </w:r>
      <w:proofErr w:type="spellStart"/>
      <w:r w:rsidRPr="001A3BFA">
        <w:rPr>
          <w:rFonts w:asciiTheme="minorHAnsi" w:hAnsiTheme="minorHAnsi" w:cstheme="minorHAnsi"/>
          <w:lang w:val="en-GB" w:eastAsia="en-GB"/>
        </w:rPr>
        <w:t>Jerash</w:t>
      </w:r>
      <w:proofErr w:type="spellEnd"/>
      <w:r w:rsidRPr="001A3BFA">
        <w:rPr>
          <w:rFonts w:asciiTheme="minorHAnsi" w:hAnsiTheme="minorHAnsi" w:cstheme="minorHAnsi"/>
          <w:lang w:val="en-GB" w:eastAsia="en-GB"/>
        </w:rPr>
        <w:t xml:space="preserve">, </w:t>
      </w:r>
      <w:proofErr w:type="spellStart"/>
      <w:r w:rsidRPr="001A3BFA">
        <w:rPr>
          <w:rFonts w:asciiTheme="minorHAnsi" w:hAnsiTheme="minorHAnsi" w:cstheme="minorHAnsi"/>
          <w:lang w:val="en-GB" w:eastAsia="en-GB"/>
        </w:rPr>
        <w:t>Ajloun</w:t>
      </w:r>
      <w:proofErr w:type="spellEnd"/>
      <w:r w:rsidRPr="001A3BFA">
        <w:rPr>
          <w:rFonts w:asciiTheme="minorHAnsi" w:hAnsiTheme="minorHAnsi" w:cstheme="minorHAnsi"/>
          <w:lang w:val="en-GB" w:eastAsia="en-GB"/>
        </w:rPr>
        <w:t xml:space="preserve">, </w:t>
      </w:r>
      <w:proofErr w:type="spellStart"/>
      <w:r w:rsidRPr="001A3BFA">
        <w:rPr>
          <w:rFonts w:asciiTheme="minorHAnsi" w:hAnsiTheme="minorHAnsi" w:cstheme="minorHAnsi"/>
          <w:lang w:val="en-GB" w:eastAsia="en-GB"/>
        </w:rPr>
        <w:t>Mafraq</w:t>
      </w:r>
      <w:proofErr w:type="spellEnd"/>
      <w:r w:rsidRPr="001A3BFA">
        <w:rPr>
          <w:rFonts w:asciiTheme="minorHAnsi" w:hAnsiTheme="minorHAnsi" w:cstheme="minorHAnsi"/>
          <w:lang w:val="en-GB" w:eastAsia="en-GB"/>
        </w:rPr>
        <w:t xml:space="preserve">, </w:t>
      </w:r>
      <w:proofErr w:type="spellStart"/>
      <w:r w:rsidRPr="001A3BFA">
        <w:rPr>
          <w:rFonts w:asciiTheme="minorHAnsi" w:hAnsiTheme="minorHAnsi" w:cstheme="minorHAnsi"/>
          <w:lang w:val="en-GB" w:eastAsia="en-GB"/>
        </w:rPr>
        <w:t>Balqa</w:t>
      </w:r>
      <w:proofErr w:type="spellEnd"/>
      <w:r w:rsidRPr="001A3BFA">
        <w:rPr>
          <w:rFonts w:asciiTheme="minorHAnsi" w:hAnsiTheme="minorHAnsi" w:cstheme="minorHAnsi"/>
          <w:lang w:val="en-GB" w:eastAsia="en-GB"/>
        </w:rPr>
        <w:t xml:space="preserve"> , Irbid ,</w:t>
      </w:r>
      <w:proofErr w:type="spellStart"/>
      <w:r w:rsidRPr="001A3BFA">
        <w:rPr>
          <w:rFonts w:asciiTheme="minorHAnsi" w:hAnsiTheme="minorHAnsi" w:cstheme="minorHAnsi"/>
          <w:lang w:val="en-GB" w:eastAsia="en-GB"/>
        </w:rPr>
        <w:t>Karak</w:t>
      </w:r>
      <w:proofErr w:type="spellEnd"/>
      <w:r w:rsidRPr="001A3BFA">
        <w:rPr>
          <w:rFonts w:asciiTheme="minorHAnsi" w:hAnsiTheme="minorHAnsi" w:cstheme="minorHAnsi"/>
          <w:lang w:val="en-GB" w:eastAsia="en-GB"/>
        </w:rPr>
        <w:t xml:space="preserve"> ,</w:t>
      </w:r>
      <w:proofErr w:type="spellStart"/>
      <w:r w:rsidRPr="001A3BFA">
        <w:rPr>
          <w:rFonts w:asciiTheme="minorHAnsi" w:hAnsiTheme="minorHAnsi" w:cstheme="minorHAnsi"/>
          <w:lang w:val="en-GB" w:eastAsia="en-GB"/>
        </w:rPr>
        <w:t>Maa`n</w:t>
      </w:r>
      <w:proofErr w:type="spellEnd"/>
      <w:r w:rsidRPr="001A3BFA">
        <w:rPr>
          <w:rFonts w:asciiTheme="minorHAnsi" w:hAnsiTheme="minorHAnsi" w:cstheme="minorHAnsi"/>
          <w:lang w:val="en-GB" w:eastAsia="en-GB"/>
        </w:rPr>
        <w:t xml:space="preserve"> ,</w:t>
      </w:r>
      <w:proofErr w:type="spellStart"/>
      <w:r w:rsidRPr="001A3BFA">
        <w:rPr>
          <w:rFonts w:asciiTheme="minorHAnsi" w:hAnsiTheme="minorHAnsi" w:cstheme="minorHAnsi"/>
          <w:lang w:val="en-GB" w:eastAsia="en-GB"/>
        </w:rPr>
        <w:t>Tafeleh</w:t>
      </w:r>
      <w:proofErr w:type="spellEnd"/>
      <w:r w:rsidRPr="001A3BFA">
        <w:rPr>
          <w:rFonts w:asciiTheme="minorHAnsi" w:hAnsiTheme="minorHAnsi" w:cstheme="minorHAnsi"/>
          <w:lang w:val="en-GB" w:eastAsia="en-GB"/>
        </w:rPr>
        <w:t xml:space="preserve"> , </w:t>
      </w:r>
      <w:proofErr w:type="spellStart"/>
      <w:r w:rsidRPr="001A3BFA">
        <w:rPr>
          <w:rFonts w:asciiTheme="minorHAnsi" w:hAnsiTheme="minorHAnsi" w:cstheme="minorHAnsi"/>
          <w:lang w:val="en-GB" w:eastAsia="en-GB"/>
        </w:rPr>
        <w:t>Zarqaa</w:t>
      </w:r>
      <w:proofErr w:type="spellEnd"/>
      <w:r w:rsidRPr="001A3BFA">
        <w:rPr>
          <w:rFonts w:asciiTheme="minorHAnsi" w:hAnsiTheme="minorHAnsi" w:cstheme="minorHAnsi"/>
          <w:lang w:val="en-GB" w:eastAsia="en-GB"/>
        </w:rPr>
        <w:t xml:space="preserve">  and </w:t>
      </w:r>
      <w:proofErr w:type="spellStart"/>
      <w:r w:rsidRPr="001A3BFA">
        <w:rPr>
          <w:rFonts w:asciiTheme="minorHAnsi" w:hAnsiTheme="minorHAnsi" w:cstheme="minorHAnsi"/>
          <w:lang w:val="en-GB" w:eastAsia="en-GB"/>
        </w:rPr>
        <w:t>Madaba</w:t>
      </w:r>
      <w:proofErr w:type="spellEnd"/>
      <w:r w:rsidRPr="001A3BFA">
        <w:rPr>
          <w:rFonts w:asciiTheme="minorHAnsi" w:hAnsiTheme="minorHAnsi" w:cstheme="minorHAnsi"/>
          <w:lang w:val="en-GB" w:eastAsia="en-GB"/>
        </w:rPr>
        <w:t>.</w:t>
      </w:r>
    </w:p>
    <w:p w14:paraId="42C46104" w14:textId="77777777" w:rsidR="00FC44ED" w:rsidRPr="00773801" w:rsidRDefault="00FC44ED" w:rsidP="00FC44ED">
      <w:pPr>
        <w:spacing w:after="160"/>
        <w:ind w:left="360"/>
        <w:jc w:val="both"/>
        <w:rPr>
          <w:rFonts w:asciiTheme="minorHAnsi" w:hAnsiTheme="minorHAnsi" w:cstheme="minorHAnsi"/>
          <w:lang w:val="en-GB" w:eastAsia="en-GB"/>
        </w:rPr>
      </w:pPr>
      <w:r w:rsidRPr="001A3BFA">
        <w:rPr>
          <w:rFonts w:asciiTheme="minorHAnsi" w:hAnsiTheme="minorHAnsi" w:cstheme="minorHAnsi"/>
          <w:lang w:val="en-GB" w:eastAsia="en-GB"/>
        </w:rPr>
        <w:t xml:space="preserve">The Jordan Enterprise Development Corporation (JEDCO) is the leading implantation agency. A Project Management and Coordination Unit (PMCU) </w:t>
      </w:r>
      <w:proofErr w:type="gramStart"/>
      <w:r w:rsidRPr="001A3BFA">
        <w:rPr>
          <w:rFonts w:asciiTheme="minorHAnsi" w:hAnsiTheme="minorHAnsi" w:cstheme="minorHAnsi"/>
          <w:lang w:val="en-GB" w:eastAsia="en-GB"/>
        </w:rPr>
        <w:t>is</w:t>
      </w:r>
      <w:proofErr w:type="gramEnd"/>
      <w:r w:rsidRPr="001A3BFA">
        <w:rPr>
          <w:rFonts w:asciiTheme="minorHAnsi" w:hAnsiTheme="minorHAnsi" w:cstheme="minorHAnsi"/>
          <w:lang w:val="en-GB" w:eastAsia="en-GB"/>
        </w:rPr>
        <w:t xml:space="preserve"> being established at JEDCO Headquarters in Amman,</w:t>
      </w:r>
      <w:r w:rsidRPr="00773801">
        <w:rPr>
          <w:rFonts w:asciiTheme="minorHAnsi" w:hAnsiTheme="minorHAnsi" w:cstheme="minorHAnsi"/>
          <w:lang w:val="en-GB" w:eastAsia="en-GB"/>
        </w:rPr>
        <w:t xml:space="preserve"> under the overall supervision of the JEDCO CEO. The PMCU is responsible for the overall management, coordination and monitoring of project implementation. </w:t>
      </w:r>
    </w:p>
    <w:p w14:paraId="02CAAAAD" w14:textId="77777777" w:rsidR="00FC44ED" w:rsidRPr="00773801" w:rsidRDefault="00FC44ED" w:rsidP="00FC44ED">
      <w:pPr>
        <w:pStyle w:val="IFADparagraphno2ndlevel"/>
        <w:numPr>
          <w:ilvl w:val="0"/>
          <w:numId w:val="0"/>
        </w:numPr>
        <w:spacing w:before="120"/>
        <w:ind w:left="360"/>
        <w:jc w:val="both"/>
        <w:rPr>
          <w:rFonts w:asciiTheme="minorHAnsi" w:hAnsiTheme="minorHAnsi" w:cstheme="minorHAnsi"/>
          <w:sz w:val="22"/>
          <w:szCs w:val="22"/>
        </w:rPr>
      </w:pPr>
      <w:r w:rsidRPr="00773801">
        <w:rPr>
          <w:rFonts w:asciiTheme="minorHAnsi" w:hAnsiTheme="minorHAnsi" w:cstheme="minorHAnsi"/>
          <w:b/>
          <w:bCs/>
          <w:sz w:val="22"/>
          <w:szCs w:val="22"/>
          <w:lang w:val="en-US"/>
        </w:rPr>
        <w:t>Value chain and enterprise development component</w:t>
      </w:r>
      <w:r w:rsidRPr="00773801">
        <w:rPr>
          <w:rFonts w:asciiTheme="minorHAnsi" w:hAnsiTheme="minorHAnsi" w:cstheme="minorHAnsi"/>
          <w:b/>
          <w:bCs/>
          <w:sz w:val="22"/>
          <w:szCs w:val="22"/>
        </w:rPr>
        <w:t xml:space="preserve"> (</w:t>
      </w:r>
      <w:r w:rsidRPr="00773801">
        <w:rPr>
          <w:rFonts w:asciiTheme="minorHAnsi" w:hAnsiTheme="minorHAnsi" w:cstheme="minorHAnsi"/>
          <w:b/>
          <w:bCs/>
          <w:sz w:val="22"/>
          <w:szCs w:val="22"/>
          <w:lang w:val="en-US"/>
        </w:rPr>
        <w:t>component 1</w:t>
      </w:r>
      <w:r w:rsidRPr="00773801">
        <w:rPr>
          <w:rFonts w:asciiTheme="minorHAnsi" w:hAnsiTheme="minorHAnsi" w:cstheme="minorHAnsi"/>
          <w:b/>
          <w:bCs/>
          <w:sz w:val="22"/>
          <w:szCs w:val="22"/>
        </w:rPr>
        <w:t>)</w:t>
      </w:r>
      <w:r w:rsidRPr="00773801">
        <w:rPr>
          <w:rFonts w:asciiTheme="minorHAnsi" w:hAnsiTheme="minorHAnsi" w:cstheme="minorHAnsi"/>
          <w:sz w:val="22"/>
          <w:szCs w:val="22"/>
        </w:rPr>
        <w:t xml:space="preserve"> of REGEP aims to integrate small-farmers into the value chain. It aims to do this in the following ways: activating small farmer participation in value chains; building technical capacity; improving business capacity; encouraging small farmers to form groups and associations; improving value chain efficiency; and developing value chain efficiency through increased exports of high-value vegetables and fruits,</w:t>
      </w:r>
      <w:r w:rsidRPr="00773801">
        <w:rPr>
          <w:rFonts w:asciiTheme="minorHAnsi" w:eastAsia="Calibri" w:hAnsiTheme="minorHAnsi" w:cstheme="minorHAnsi"/>
          <w:sz w:val="22"/>
          <w:szCs w:val="22"/>
        </w:rPr>
        <w:t xml:space="preserve"> </w:t>
      </w:r>
      <w:r w:rsidRPr="00773801">
        <w:rPr>
          <w:rFonts w:asciiTheme="minorHAnsi" w:hAnsiTheme="minorHAnsi" w:cstheme="minorHAnsi"/>
          <w:sz w:val="22"/>
          <w:szCs w:val="22"/>
        </w:rPr>
        <w:t>improving post-harvest handling, quality standards and certification. This will help create jobs in rural areas. The ‘value chain and enterprise development’ component is managed by JEDCO, in cooperation with NARC, JEPA, JRF and JSMO. This component focus on the following crops: grapes, pomegranates, apples, olives, tomatoes, baby cucumber, okra, and medicinal and aromatic plants (oregano and sage).</w:t>
      </w:r>
    </w:p>
    <w:p w14:paraId="3402689E" w14:textId="77777777" w:rsidR="00FC44ED" w:rsidRPr="00773801" w:rsidRDefault="00FC44ED" w:rsidP="00FC44ED">
      <w:pPr>
        <w:pStyle w:val="IFADparagraphno2ndlevel"/>
        <w:numPr>
          <w:ilvl w:val="0"/>
          <w:numId w:val="0"/>
        </w:numPr>
        <w:spacing w:before="120"/>
        <w:ind w:left="360"/>
        <w:jc w:val="both"/>
        <w:rPr>
          <w:rFonts w:asciiTheme="minorHAnsi" w:hAnsiTheme="minorHAnsi" w:cstheme="minorHAnsi"/>
          <w:sz w:val="22"/>
          <w:szCs w:val="22"/>
          <w:lang w:val="en-US"/>
        </w:rPr>
      </w:pPr>
    </w:p>
    <w:p w14:paraId="5B7450F6" w14:textId="77777777" w:rsidR="00FC44ED" w:rsidRPr="00773801" w:rsidRDefault="00FC44ED" w:rsidP="00FC44ED">
      <w:pPr>
        <w:pStyle w:val="IFADparagraphno2ndlevel"/>
        <w:numPr>
          <w:ilvl w:val="0"/>
          <w:numId w:val="0"/>
        </w:numPr>
        <w:spacing w:before="120"/>
        <w:ind w:left="360"/>
        <w:jc w:val="both"/>
        <w:rPr>
          <w:rFonts w:asciiTheme="minorHAnsi" w:hAnsiTheme="minorHAnsi" w:cstheme="minorHAnsi"/>
          <w:sz w:val="22"/>
          <w:szCs w:val="22"/>
          <w:lang w:val="en-US"/>
        </w:rPr>
      </w:pPr>
      <w:r w:rsidRPr="00773801">
        <w:rPr>
          <w:rFonts w:asciiTheme="minorHAnsi" w:hAnsiTheme="minorHAnsi" w:cstheme="minorHAnsi"/>
          <w:b/>
          <w:bCs/>
          <w:sz w:val="22"/>
          <w:szCs w:val="22"/>
          <w:lang w:val="en-US"/>
        </w:rPr>
        <w:t>Component 1</w:t>
      </w:r>
      <w:r w:rsidRPr="00773801">
        <w:rPr>
          <w:rFonts w:asciiTheme="minorHAnsi" w:hAnsiTheme="minorHAnsi" w:cstheme="minorHAnsi"/>
          <w:sz w:val="22"/>
          <w:szCs w:val="22"/>
          <w:lang w:val="en-US"/>
        </w:rPr>
        <w:t xml:space="preserve"> consists of three subcomponents: (</w:t>
      </w:r>
      <w:proofErr w:type="spellStart"/>
      <w:r w:rsidRPr="00773801">
        <w:rPr>
          <w:rFonts w:asciiTheme="minorHAnsi" w:hAnsiTheme="minorHAnsi" w:cstheme="minorHAnsi"/>
          <w:sz w:val="22"/>
          <w:szCs w:val="22"/>
          <w:lang w:val="en-US"/>
        </w:rPr>
        <w:t>i</w:t>
      </w:r>
      <w:proofErr w:type="spellEnd"/>
      <w:r w:rsidRPr="00773801">
        <w:rPr>
          <w:rFonts w:asciiTheme="minorHAnsi" w:hAnsiTheme="minorHAnsi" w:cstheme="minorHAnsi"/>
          <w:sz w:val="22"/>
          <w:szCs w:val="22"/>
          <w:lang w:val="en-US"/>
        </w:rPr>
        <w:t xml:space="preserve">) Mobilization, Capacity Building and Enterprise Development (focusing on women and youth people) (ii) Value Chain Upgrading (iii) Knowledge Management, Learning and Policy Support.  These sub components are implemented through a number of </w:t>
      </w:r>
      <w:r w:rsidRPr="00773801">
        <w:rPr>
          <w:rFonts w:asciiTheme="minorHAnsi" w:hAnsiTheme="minorHAnsi" w:cstheme="minorHAnsi"/>
          <w:sz w:val="22"/>
          <w:szCs w:val="22"/>
          <w:lang w:val="en-US"/>
        </w:rPr>
        <w:lastRenderedPageBreak/>
        <w:t>activities and the consultant will Support the activity for Value Chain Upgrading and Business Model Innovation – Grants window.</w:t>
      </w:r>
    </w:p>
    <w:p w14:paraId="1852DCDD" w14:textId="77777777" w:rsidR="00FC44ED" w:rsidRPr="00773801" w:rsidRDefault="00FC44ED" w:rsidP="00FC44ED">
      <w:pPr>
        <w:pStyle w:val="IFADparagraphno2ndlevel"/>
        <w:numPr>
          <w:ilvl w:val="0"/>
          <w:numId w:val="0"/>
        </w:numPr>
        <w:spacing w:before="120"/>
        <w:ind w:left="360"/>
        <w:jc w:val="both"/>
        <w:rPr>
          <w:rFonts w:asciiTheme="minorHAnsi" w:hAnsiTheme="minorHAnsi" w:cstheme="minorHAnsi"/>
          <w:sz w:val="22"/>
          <w:szCs w:val="22"/>
          <w:lang w:val="en-US"/>
        </w:rPr>
      </w:pPr>
      <w:r w:rsidRPr="00773801">
        <w:rPr>
          <w:rFonts w:asciiTheme="minorHAnsi" w:hAnsiTheme="minorHAnsi" w:cstheme="minorHAnsi"/>
          <w:sz w:val="22"/>
          <w:szCs w:val="22"/>
          <w:lang w:val="en-US"/>
        </w:rPr>
        <w:t xml:space="preserve">REGEP has supported agribusiness projects through 600 grants (100 grants were awarded for the 2017 and 150 grants for the 2018, 248 grants for 2019 and 102 for the 2020 beneficiaries), where JRF being the main implementing partner of the grants window. </w:t>
      </w:r>
    </w:p>
    <w:p w14:paraId="3DEFC88D" w14:textId="77777777" w:rsidR="00FC44ED" w:rsidRPr="00773801" w:rsidRDefault="00FC44ED" w:rsidP="00FC44ED">
      <w:pPr>
        <w:pStyle w:val="IFADparagraphno2ndlevel"/>
        <w:numPr>
          <w:ilvl w:val="0"/>
          <w:numId w:val="0"/>
        </w:numPr>
        <w:spacing w:before="120"/>
        <w:ind w:left="360"/>
        <w:jc w:val="both"/>
        <w:rPr>
          <w:rFonts w:asciiTheme="minorHAnsi" w:hAnsiTheme="minorHAnsi" w:cstheme="minorHAnsi"/>
          <w:sz w:val="22"/>
          <w:szCs w:val="22"/>
        </w:rPr>
      </w:pPr>
      <w:r w:rsidRPr="00773801">
        <w:rPr>
          <w:rFonts w:asciiTheme="minorHAnsi" w:hAnsiTheme="minorHAnsi" w:cstheme="minorHAnsi"/>
          <w:b/>
          <w:bCs/>
          <w:sz w:val="22"/>
          <w:szCs w:val="22"/>
          <w:lang w:val="en-US"/>
        </w:rPr>
        <w:t>Rural Finance component (</w:t>
      </w:r>
      <w:r w:rsidRPr="00773801">
        <w:rPr>
          <w:rFonts w:asciiTheme="minorHAnsi" w:hAnsiTheme="minorHAnsi" w:cstheme="minorHAnsi"/>
          <w:sz w:val="22"/>
          <w:szCs w:val="22"/>
        </w:rPr>
        <w:t>component 2) this component aims to increase access to a range of appropriate financial products for the members of the target group, producers associations and rural MSMEs. In addition to providing finance the project aims to demonstrate the viability of the rural microfinance business and establish appropriate and scalable products and delivery mechanisms which enable lower cost access to finance, especially for agricultural production and post-harvest activities.</w:t>
      </w:r>
    </w:p>
    <w:p w14:paraId="32EDA0E4" w14:textId="77777777" w:rsidR="00FC44ED" w:rsidRDefault="00FC44ED" w:rsidP="00FC44ED">
      <w:pPr>
        <w:pStyle w:val="IFADparagraphno2ndlevel"/>
        <w:numPr>
          <w:ilvl w:val="0"/>
          <w:numId w:val="0"/>
        </w:numPr>
        <w:spacing w:before="120"/>
        <w:ind w:left="360"/>
        <w:jc w:val="both"/>
        <w:rPr>
          <w:rFonts w:asciiTheme="minorHAnsi" w:hAnsiTheme="minorHAnsi" w:cstheme="minorHAnsi"/>
          <w:sz w:val="22"/>
          <w:szCs w:val="22"/>
        </w:rPr>
      </w:pPr>
      <w:r w:rsidRPr="00773801">
        <w:rPr>
          <w:rFonts w:asciiTheme="minorHAnsi" w:hAnsiTheme="minorHAnsi" w:cstheme="minorHAnsi"/>
          <w:sz w:val="22"/>
          <w:szCs w:val="22"/>
        </w:rPr>
        <w:t>Component 2 consist of two subcomponents: (</w:t>
      </w:r>
      <w:proofErr w:type="spellStart"/>
      <w:r w:rsidRPr="00773801">
        <w:rPr>
          <w:rFonts w:asciiTheme="minorHAnsi" w:hAnsiTheme="minorHAnsi" w:cstheme="minorHAnsi"/>
          <w:sz w:val="22"/>
          <w:szCs w:val="22"/>
        </w:rPr>
        <w:t>i</w:t>
      </w:r>
      <w:proofErr w:type="spellEnd"/>
      <w:r w:rsidRPr="00773801">
        <w:rPr>
          <w:rFonts w:asciiTheme="minorHAnsi" w:hAnsiTheme="minorHAnsi" w:cstheme="minorHAnsi"/>
          <w:sz w:val="22"/>
          <w:szCs w:val="22"/>
        </w:rPr>
        <w:t xml:space="preserve">) Rural Finance Fund, (ii) Knowledge Management, learning and Policy Support. The consultant will support this component in lending Microfinance and Small and Medium Enterprise </w:t>
      </w:r>
    </w:p>
    <w:p w14:paraId="6142123C" w14:textId="77777777" w:rsidR="00FC44ED" w:rsidRDefault="00FC44ED" w:rsidP="00FC44ED">
      <w:pPr>
        <w:pStyle w:val="IFADparagraphno2ndlevel"/>
        <w:numPr>
          <w:ilvl w:val="0"/>
          <w:numId w:val="0"/>
        </w:numPr>
        <w:spacing w:before="120"/>
        <w:ind w:left="360"/>
        <w:jc w:val="both"/>
        <w:rPr>
          <w:rFonts w:asciiTheme="minorHAnsi" w:hAnsiTheme="minorHAnsi" w:cstheme="minorHAnsi"/>
          <w:sz w:val="22"/>
          <w:szCs w:val="22"/>
        </w:rPr>
      </w:pPr>
    </w:p>
    <w:p w14:paraId="3EC2659C" w14:textId="77777777" w:rsidR="00FC44ED" w:rsidRPr="00F41560" w:rsidRDefault="00FC44ED" w:rsidP="00FC44ED">
      <w:pPr>
        <w:pStyle w:val="IFADparagraphno2ndlevel"/>
        <w:numPr>
          <w:ilvl w:val="0"/>
          <w:numId w:val="0"/>
        </w:numPr>
        <w:spacing w:before="120"/>
        <w:ind w:left="360"/>
        <w:jc w:val="both"/>
        <w:rPr>
          <w:rFonts w:asciiTheme="minorHAnsi" w:hAnsiTheme="minorHAnsi" w:cstheme="minorHAnsi"/>
          <w:b/>
          <w:bCs/>
          <w:sz w:val="22"/>
          <w:szCs w:val="22"/>
        </w:rPr>
      </w:pPr>
      <w:r w:rsidRPr="007A7577">
        <w:rPr>
          <w:rFonts w:asciiTheme="minorHAnsi" w:hAnsiTheme="minorHAnsi" w:cstheme="minorHAnsi"/>
          <w:b/>
          <w:bCs/>
          <w:sz w:val="22"/>
          <w:szCs w:val="22"/>
          <w:highlight w:val="lightGray"/>
        </w:rPr>
        <w:t>LOT 1: financial Statement Audit</w:t>
      </w:r>
      <w:r w:rsidRPr="00F41560">
        <w:rPr>
          <w:rFonts w:asciiTheme="minorHAnsi" w:hAnsiTheme="minorHAnsi" w:cstheme="minorHAnsi"/>
          <w:b/>
          <w:bCs/>
          <w:sz w:val="22"/>
          <w:szCs w:val="22"/>
        </w:rPr>
        <w:t xml:space="preserve"> </w:t>
      </w:r>
    </w:p>
    <w:p w14:paraId="42C0D508"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The accounting period to be covered by the audit:</w:t>
      </w:r>
    </w:p>
    <w:p w14:paraId="7AB9790E" w14:textId="77777777" w:rsidR="00FC44ED" w:rsidRPr="008A214B" w:rsidRDefault="00FC44ED" w:rsidP="00FC44ED">
      <w:pPr>
        <w:pStyle w:val="ListParagraph"/>
        <w:ind w:left="0"/>
      </w:pPr>
      <w:r w:rsidRPr="008A214B">
        <w:t xml:space="preserve">The auditor work should cover the transactions of fiscal </w:t>
      </w:r>
      <w:r w:rsidRPr="001A3BFA">
        <w:t>year FY2021: from 1/1/2021 to 31/12/2021</w:t>
      </w:r>
    </w:p>
    <w:p w14:paraId="38661688" w14:textId="77777777" w:rsidR="00FC44ED" w:rsidRPr="008A214B" w:rsidRDefault="00FC44ED" w:rsidP="00FC44ED">
      <w:pPr>
        <w:pStyle w:val="ListParagraph"/>
      </w:pPr>
    </w:p>
    <w:p w14:paraId="3F7B3067"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 xml:space="preserve"> Objective of the audit </w:t>
      </w:r>
    </w:p>
    <w:p w14:paraId="73FCC6D1" w14:textId="77777777" w:rsidR="00FC44ED" w:rsidRPr="008A214B" w:rsidRDefault="00FC44ED" w:rsidP="00FC44ED">
      <w:pPr>
        <w:jc w:val="lowKashida"/>
      </w:pPr>
      <w:r w:rsidRPr="008A214B">
        <w:t>To enable the auditors to express their professional opinion(s) on the financial position of the project at the end of the period covered by the audit, on the funds received and on the expenditures incurred</w:t>
      </w:r>
      <w:r>
        <w:t>.</w:t>
      </w:r>
    </w:p>
    <w:p w14:paraId="4364333E"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 xml:space="preserve"> Scope of the audit:</w:t>
      </w:r>
    </w:p>
    <w:p w14:paraId="760E99FA" w14:textId="77777777" w:rsidR="00FC44ED" w:rsidRPr="008A214B" w:rsidRDefault="00FC44ED" w:rsidP="00FC44ED">
      <w:pPr>
        <w:jc w:val="lowKashida"/>
      </w:pPr>
      <w:r w:rsidRPr="008A214B">
        <w:t xml:space="preserve"> The audit will be carried out in accordance with International Standards on Auditing (ISA) and IFAD Audit Guidelines. The auditors are to express an opinion on the accounting principles used for the preparation of the financial statements and on if they were consistently applied.</w:t>
      </w:r>
    </w:p>
    <w:p w14:paraId="2935FE76" w14:textId="77777777" w:rsidR="00FC44ED" w:rsidRPr="008A214B" w:rsidRDefault="00FC44ED" w:rsidP="00FC44ED">
      <w:r w:rsidRPr="008A214B">
        <w:t>Special attention will be placed on as to whether:</w:t>
      </w:r>
    </w:p>
    <w:p w14:paraId="176FCB6A" w14:textId="77777777" w:rsidR="00FC44ED" w:rsidRPr="001A3BFA" w:rsidRDefault="00FC44ED" w:rsidP="00FC44ED">
      <w:pPr>
        <w:jc w:val="lowKashida"/>
      </w:pPr>
      <w:r w:rsidRPr="008A214B">
        <w:t xml:space="preserve">• IFAD and ALL external financing, including counterpart funds, have been used in accordance with the financing agreements, with due attention to economy, efficiency, and only for the purposes for which </w:t>
      </w:r>
      <w:r w:rsidRPr="001A3BFA">
        <w:t>financing was provided:</w:t>
      </w:r>
    </w:p>
    <w:p w14:paraId="36DB4D1E" w14:textId="77777777" w:rsidR="00FC44ED" w:rsidRPr="001A3BFA" w:rsidRDefault="00FC44ED" w:rsidP="00FC44ED">
      <w:pPr>
        <w:rPr>
          <w:b/>
          <w:bCs/>
        </w:rPr>
      </w:pPr>
      <w:r w:rsidRPr="001A3BFA">
        <w:t xml:space="preserve">IFAD Financing: </w:t>
      </w:r>
      <w:r w:rsidRPr="001A3BFA">
        <w:rPr>
          <w:b/>
          <w:bCs/>
        </w:rPr>
        <w:t>IFAD Loan of SDR 7 330 000 (200000078100)   (L-2000003441)</w:t>
      </w:r>
    </w:p>
    <w:p w14:paraId="162A46CD" w14:textId="77777777" w:rsidR="00FC44ED" w:rsidRPr="008A214B" w:rsidRDefault="00FC44ED" w:rsidP="00FC44ED">
      <w:pPr>
        <w:rPr>
          <w:b/>
          <w:bCs/>
        </w:rPr>
      </w:pPr>
      <w:r w:rsidRPr="001A3BFA">
        <w:rPr>
          <w:b/>
          <w:bCs/>
        </w:rPr>
        <w:t xml:space="preserve">                              IFAD Grant of SDR 340 000 (200000078200)   (G-2000003442)</w:t>
      </w:r>
    </w:p>
    <w:p w14:paraId="6EEAE436" w14:textId="77777777" w:rsidR="00FC44ED" w:rsidRPr="008A214B" w:rsidRDefault="00FC44ED" w:rsidP="00FC44ED">
      <w:r w:rsidRPr="008A214B">
        <w:t xml:space="preserve">Project:                </w:t>
      </w:r>
      <w:r w:rsidRPr="008A214B">
        <w:rPr>
          <w:b/>
          <w:bCs/>
        </w:rPr>
        <w:t>Rural Economic Growth and Employment Project</w:t>
      </w:r>
    </w:p>
    <w:p w14:paraId="4441DF3B" w14:textId="77777777" w:rsidR="00FC44ED" w:rsidRPr="008A214B" w:rsidRDefault="00FC44ED" w:rsidP="00FC44ED"/>
    <w:p w14:paraId="2E1DBEC4" w14:textId="77777777" w:rsidR="00FC44ED" w:rsidRPr="008A214B" w:rsidRDefault="00FC44ED" w:rsidP="00FC44ED">
      <w:pPr>
        <w:jc w:val="lowKashida"/>
      </w:pPr>
      <w:r w:rsidRPr="008A214B">
        <w:t>• Goods and services have been procured in accordance with the financing agreement</w:t>
      </w:r>
      <w:r>
        <w:t xml:space="preserve">, where the amount </w:t>
      </w:r>
      <w:r w:rsidRPr="001A3BFA">
        <w:t>of expenditures of 2021 Around 1.55</w:t>
      </w:r>
      <w:r>
        <w:t xml:space="preserve"> Million </w:t>
      </w:r>
      <w:r w:rsidRPr="001A3BFA">
        <w:t>USD, and the number of contract is 5 main contracts and 1 rural finance agreement.</w:t>
      </w:r>
    </w:p>
    <w:p w14:paraId="462C20FF" w14:textId="77777777" w:rsidR="00FC44ED" w:rsidRPr="008A214B" w:rsidRDefault="00FC44ED" w:rsidP="00FC44ED">
      <w:pPr>
        <w:jc w:val="lowKashida"/>
      </w:pPr>
      <w:r w:rsidRPr="008A214B">
        <w:t>• All supporting documentation, records and accounts have been maintained in respect of all project activities, (including the expenditures by SOEs)</w:t>
      </w:r>
    </w:p>
    <w:p w14:paraId="25FAAE88" w14:textId="77777777" w:rsidR="00FC44ED" w:rsidRPr="008A214B" w:rsidRDefault="00FC44ED" w:rsidP="00FC44ED">
      <w:pPr>
        <w:jc w:val="lowKashida"/>
      </w:pPr>
      <w:r w:rsidRPr="008A214B">
        <w:lastRenderedPageBreak/>
        <w:t xml:space="preserve">• The Special Account has been used and maintained in conformity with the financing agreement. </w:t>
      </w:r>
    </w:p>
    <w:p w14:paraId="1D064D5B" w14:textId="77777777" w:rsidR="00FC44ED" w:rsidRPr="008A214B" w:rsidRDefault="00FC44ED" w:rsidP="00FC44ED">
      <w:pPr>
        <w:jc w:val="lowKashida"/>
      </w:pPr>
      <w:r w:rsidRPr="008A214B">
        <w:t>• Assets procured from project funds exist, are properly safeguarded and there is a verifiable ownership by the implementing agency or beneficiaries in line with the financing agreement</w:t>
      </w:r>
    </w:p>
    <w:p w14:paraId="15D26D82" w14:textId="77777777" w:rsidR="00FC44ED" w:rsidRPr="008A214B" w:rsidRDefault="00FC44ED" w:rsidP="00FC44ED">
      <w:pPr>
        <w:jc w:val="lowKashida"/>
      </w:pPr>
      <w:r w:rsidRPr="008A214B">
        <w:t>• National laws have been complied with and that the financial and accounting procedures approved for the project (i.e. PIM) were followed and used.</w:t>
      </w:r>
    </w:p>
    <w:p w14:paraId="44BFD8B6" w14:textId="77777777" w:rsidR="00FC44ED" w:rsidRDefault="00FC44ED" w:rsidP="00FC44ED">
      <w:pPr>
        <w:jc w:val="lowKashida"/>
      </w:pPr>
      <w:r w:rsidRPr="008A214B">
        <w:t>In complying with the International Standards on Auditing, the auditors are expected to pay attention to: Fraud and Corruption (ISA 240), Laws and Regulations (ISA250), Governance (ISA260) and Risks (ISA 330)</w:t>
      </w:r>
    </w:p>
    <w:p w14:paraId="0EE998B5" w14:textId="77777777" w:rsidR="00FC44ED" w:rsidRPr="00A51566" w:rsidRDefault="00FC44ED" w:rsidP="00172C5E">
      <w:pPr>
        <w:pStyle w:val="ListParagraph"/>
        <w:numPr>
          <w:ilvl w:val="0"/>
          <w:numId w:val="60"/>
        </w:numPr>
        <w:contextualSpacing/>
      </w:pPr>
      <w:r w:rsidRPr="00A51566">
        <w:t>Audit includes partners</w:t>
      </w:r>
    </w:p>
    <w:p w14:paraId="32942262" w14:textId="77777777" w:rsidR="00FC44ED" w:rsidRPr="00A51566" w:rsidRDefault="00FC44ED" w:rsidP="00172C5E">
      <w:pPr>
        <w:pStyle w:val="ListParagraph"/>
        <w:numPr>
          <w:ilvl w:val="0"/>
          <w:numId w:val="61"/>
        </w:numPr>
        <w:contextualSpacing/>
      </w:pPr>
      <w:r w:rsidRPr="00A51566">
        <w:t>Jordan River Foundation JRF</w:t>
      </w:r>
    </w:p>
    <w:p w14:paraId="77F7E024" w14:textId="77777777" w:rsidR="00FC44ED" w:rsidRPr="00A51566" w:rsidRDefault="00FC44ED" w:rsidP="00172C5E">
      <w:pPr>
        <w:pStyle w:val="ListParagraph"/>
        <w:numPr>
          <w:ilvl w:val="0"/>
          <w:numId w:val="61"/>
        </w:numPr>
        <w:contextualSpacing/>
      </w:pPr>
      <w:r w:rsidRPr="00A51566">
        <w:t>National Agricultural Research Center NARC</w:t>
      </w:r>
    </w:p>
    <w:p w14:paraId="7B5EBD69" w14:textId="77777777" w:rsidR="00FC44ED" w:rsidRPr="00A51566" w:rsidRDefault="00FC44ED" w:rsidP="00172C5E">
      <w:pPr>
        <w:pStyle w:val="ListParagraph"/>
        <w:numPr>
          <w:ilvl w:val="0"/>
          <w:numId w:val="61"/>
        </w:numPr>
        <w:contextualSpacing/>
      </w:pPr>
      <w:r w:rsidRPr="00A51566">
        <w:t>Jordanian Association of Producers and Exporters of Vegetables and Fruits JEPA</w:t>
      </w:r>
    </w:p>
    <w:p w14:paraId="7C955A8E" w14:textId="77777777" w:rsidR="00FC44ED" w:rsidRPr="00A51566" w:rsidRDefault="00FC44ED" w:rsidP="00172C5E">
      <w:pPr>
        <w:pStyle w:val="ListParagraph"/>
        <w:numPr>
          <w:ilvl w:val="0"/>
          <w:numId w:val="61"/>
        </w:numPr>
        <w:contextualSpacing/>
      </w:pPr>
      <w:r w:rsidRPr="00A51566">
        <w:t>. Standards and Metrology Institution JSMO</w:t>
      </w:r>
    </w:p>
    <w:p w14:paraId="08BFEBB5" w14:textId="77777777" w:rsidR="00FC44ED" w:rsidRPr="00A51566" w:rsidRDefault="00FC44ED" w:rsidP="00172C5E">
      <w:pPr>
        <w:pStyle w:val="ListParagraph"/>
        <w:numPr>
          <w:ilvl w:val="0"/>
          <w:numId w:val="61"/>
        </w:numPr>
        <w:contextualSpacing/>
      </w:pPr>
      <w:r w:rsidRPr="00A51566">
        <w:t>Central Bank of Jordan JCB</w:t>
      </w:r>
    </w:p>
    <w:p w14:paraId="45C22471" w14:textId="77777777" w:rsidR="00FC44ED" w:rsidRPr="008A214B" w:rsidRDefault="00FC44ED" w:rsidP="00FC44ED">
      <w:pPr>
        <w:jc w:val="lowKashida"/>
      </w:pPr>
    </w:p>
    <w:p w14:paraId="43FCEAE7"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Project Financial Statements (PFSs)</w:t>
      </w:r>
    </w:p>
    <w:p w14:paraId="58CC7051" w14:textId="77777777" w:rsidR="00FC44ED" w:rsidRPr="008A214B" w:rsidRDefault="00FC44ED" w:rsidP="00FC44ED">
      <w:pPr>
        <w:jc w:val="lowKashida"/>
        <w:rPr>
          <w:rFonts w:cs="Calibri"/>
        </w:rPr>
      </w:pPr>
      <w:r w:rsidRPr="008A214B">
        <w:rPr>
          <w:rFonts w:cs="Calibri"/>
        </w:rPr>
        <w:t xml:space="preserve">The auditors should verify that the project PFSs have been prepared in accordance with the agreed accounting standards (IPSAS Cash Basis) and give a true and fair view of the financial position of the project and of the resources and expenditures for the audited period. </w:t>
      </w:r>
    </w:p>
    <w:p w14:paraId="35FDA972" w14:textId="77777777" w:rsidR="00FC44ED" w:rsidRPr="008A214B" w:rsidRDefault="00FC44ED" w:rsidP="00FC44ED">
      <w:pPr>
        <w:jc w:val="lowKashida"/>
        <w:rPr>
          <w:rFonts w:cs="Calibri"/>
        </w:rPr>
      </w:pPr>
      <w:r w:rsidRPr="008A214B">
        <w:rPr>
          <w:rFonts w:cs="Calibri"/>
        </w:rPr>
        <w:t>The PFS should include:</w:t>
      </w:r>
    </w:p>
    <w:p w14:paraId="5F5A41F8" w14:textId="77777777" w:rsidR="00FC44ED" w:rsidRPr="008A214B" w:rsidRDefault="00FC44ED" w:rsidP="00172C5E">
      <w:pPr>
        <w:numPr>
          <w:ilvl w:val="0"/>
          <w:numId w:val="68"/>
        </w:numPr>
        <w:spacing w:after="200" w:line="276" w:lineRule="auto"/>
        <w:jc w:val="lowKashida"/>
        <w:rPr>
          <w:rFonts w:cs="Calibri"/>
          <w:sz w:val="23"/>
          <w:szCs w:val="20"/>
          <w:lang w:val="en-GB" w:eastAsia="en-GB"/>
        </w:rPr>
      </w:pPr>
      <w:r w:rsidRPr="008A214B">
        <w:rPr>
          <w:rFonts w:cs="Calibri"/>
          <w:sz w:val="23"/>
          <w:szCs w:val="20"/>
          <w:lang w:val="en-GB" w:eastAsia="en-GB"/>
        </w:rPr>
        <w:t>A statement of Receipts and Payments (expenditures) disclosing separately IFAD’s funds, counterpart funds (government), other donor funds and beneficiaries’ funds with opening and closing balance of bank accounts during audited period.</w:t>
      </w:r>
    </w:p>
    <w:p w14:paraId="24A1B2D8" w14:textId="77777777" w:rsidR="00FC44ED" w:rsidRPr="008A214B" w:rsidRDefault="00FC44ED" w:rsidP="00172C5E">
      <w:pPr>
        <w:numPr>
          <w:ilvl w:val="0"/>
          <w:numId w:val="68"/>
        </w:numPr>
        <w:spacing w:after="200" w:line="276" w:lineRule="auto"/>
        <w:jc w:val="lowKashida"/>
        <w:rPr>
          <w:rFonts w:cs="Calibri"/>
          <w:sz w:val="23"/>
          <w:szCs w:val="20"/>
          <w:lang w:val="en-GB" w:eastAsia="en-GB"/>
        </w:rPr>
      </w:pPr>
      <w:r w:rsidRPr="008A214B">
        <w:rPr>
          <w:rFonts w:cs="Calibri"/>
          <w:sz w:val="23"/>
          <w:szCs w:val="20"/>
          <w:lang w:val="en-GB" w:eastAsia="en-GB"/>
        </w:rPr>
        <w:t>A statement of Receipts and Payments (expenditures) and budget comparison disclosing separately IFAD’s funds, counterpart funds (government), other donor funds and beneficiaries’ funds with opening and closing balance of bank accounts since start of the project.</w:t>
      </w:r>
    </w:p>
    <w:p w14:paraId="6A56C396" w14:textId="77777777" w:rsidR="00FC44ED" w:rsidRPr="008A214B" w:rsidRDefault="00FC44ED" w:rsidP="00172C5E">
      <w:pPr>
        <w:numPr>
          <w:ilvl w:val="0"/>
          <w:numId w:val="68"/>
        </w:numPr>
        <w:spacing w:after="200" w:line="276" w:lineRule="auto"/>
        <w:jc w:val="lowKashida"/>
        <w:rPr>
          <w:rFonts w:cs="Calibri"/>
          <w:sz w:val="23"/>
          <w:szCs w:val="20"/>
          <w:lang w:val="en-GB" w:eastAsia="en-GB"/>
        </w:rPr>
      </w:pPr>
      <w:r w:rsidRPr="008A214B">
        <w:rPr>
          <w:rFonts w:cs="Calibri"/>
          <w:sz w:val="23"/>
          <w:szCs w:val="20"/>
          <w:lang w:val="en-GB" w:eastAsia="en-GB"/>
        </w:rPr>
        <w:t>A summary of the activities and the reconciliation of the designated Account</w:t>
      </w:r>
    </w:p>
    <w:p w14:paraId="1D9A3766" w14:textId="77777777" w:rsidR="00FC44ED" w:rsidRPr="008A214B" w:rsidRDefault="00FC44ED" w:rsidP="00172C5E">
      <w:pPr>
        <w:numPr>
          <w:ilvl w:val="0"/>
          <w:numId w:val="68"/>
        </w:numPr>
        <w:spacing w:after="200" w:line="276" w:lineRule="auto"/>
        <w:jc w:val="lowKashida"/>
        <w:rPr>
          <w:rFonts w:cs="Calibri"/>
          <w:sz w:val="23"/>
          <w:szCs w:val="20"/>
          <w:lang w:val="en-GB" w:eastAsia="en-GB"/>
        </w:rPr>
      </w:pPr>
      <w:r w:rsidRPr="008A214B">
        <w:rPr>
          <w:rFonts w:cs="Calibri"/>
          <w:sz w:val="23"/>
          <w:szCs w:val="20"/>
          <w:lang w:val="en-GB" w:eastAsia="en-GB"/>
        </w:rPr>
        <w:t>A schedule listing individual Withdrawal Applications (see para 1-D above)</w:t>
      </w:r>
    </w:p>
    <w:p w14:paraId="404BF8BB" w14:textId="77777777" w:rsidR="00FC44ED" w:rsidRPr="008A214B" w:rsidRDefault="00FC44ED" w:rsidP="00172C5E">
      <w:pPr>
        <w:numPr>
          <w:ilvl w:val="0"/>
          <w:numId w:val="68"/>
        </w:numPr>
        <w:spacing w:after="200" w:line="276" w:lineRule="auto"/>
        <w:jc w:val="lowKashida"/>
        <w:rPr>
          <w:rFonts w:cs="Calibri"/>
          <w:sz w:val="23"/>
          <w:szCs w:val="20"/>
          <w:lang w:val="en-GB" w:eastAsia="en-GB"/>
        </w:rPr>
      </w:pPr>
      <w:r w:rsidRPr="008A214B">
        <w:rPr>
          <w:rFonts w:cs="Calibri"/>
          <w:sz w:val="23"/>
          <w:szCs w:val="20"/>
          <w:lang w:val="en-GB" w:eastAsia="en-GB"/>
        </w:rPr>
        <w:t>A summary of the accounting policies and other explanatory notes.</w:t>
      </w:r>
    </w:p>
    <w:p w14:paraId="3D91EC02" w14:textId="77777777" w:rsidR="00FC44ED" w:rsidRPr="008A214B" w:rsidRDefault="00FC44ED" w:rsidP="00172C5E">
      <w:pPr>
        <w:numPr>
          <w:ilvl w:val="0"/>
          <w:numId w:val="68"/>
        </w:numPr>
        <w:spacing w:after="200" w:line="276" w:lineRule="auto"/>
        <w:jc w:val="lowKashida"/>
        <w:rPr>
          <w:rFonts w:cs="Calibri"/>
          <w:sz w:val="23"/>
          <w:szCs w:val="20"/>
          <w:lang w:val="en-GB" w:eastAsia="en-GB"/>
        </w:rPr>
      </w:pPr>
      <w:r w:rsidRPr="008A214B">
        <w:rPr>
          <w:rFonts w:cs="Calibri"/>
          <w:sz w:val="23"/>
          <w:szCs w:val="20"/>
          <w:lang w:val="en-GB" w:eastAsia="en-GB"/>
        </w:rPr>
        <w:t>A reconciliation of the amounts shown as received by the project and those shown as disbursed by IFAD</w:t>
      </w:r>
    </w:p>
    <w:p w14:paraId="2217ECE8" w14:textId="77777777" w:rsidR="00FC44ED" w:rsidRPr="008A214B" w:rsidRDefault="00FC44ED" w:rsidP="00FC44ED">
      <w:pPr>
        <w:rPr>
          <w:rFonts w:cs="Calibri"/>
        </w:rPr>
      </w:pPr>
      <w:r w:rsidRPr="008A214B">
        <w:rPr>
          <w:rFonts w:cs="Calibri"/>
        </w:rPr>
        <w:t>Additionally, it is suggested inclusion of:</w:t>
      </w:r>
    </w:p>
    <w:p w14:paraId="0AE85481" w14:textId="77777777" w:rsidR="00FC44ED" w:rsidRPr="008A214B" w:rsidRDefault="00FC44ED" w:rsidP="00172C5E">
      <w:pPr>
        <w:numPr>
          <w:ilvl w:val="0"/>
          <w:numId w:val="54"/>
        </w:numPr>
        <w:spacing w:after="200" w:line="276" w:lineRule="auto"/>
        <w:rPr>
          <w:rFonts w:cs="Calibri"/>
          <w:sz w:val="23"/>
          <w:szCs w:val="20"/>
          <w:lang w:val="en-GB" w:eastAsia="en-GB"/>
        </w:rPr>
      </w:pPr>
      <w:r w:rsidRPr="008A214B">
        <w:rPr>
          <w:rFonts w:cs="Calibri"/>
          <w:sz w:val="23"/>
          <w:szCs w:val="20"/>
          <w:lang w:val="en-GB" w:eastAsia="en-GB"/>
        </w:rPr>
        <w:t xml:space="preserve"> A summary of assets acquired or procured to date with project funds by category</w:t>
      </w:r>
    </w:p>
    <w:p w14:paraId="0DFE92A3" w14:textId="77777777" w:rsidR="00FC44ED" w:rsidRPr="008A214B" w:rsidRDefault="00FC44ED" w:rsidP="00FC44ED">
      <w:pPr>
        <w:tabs>
          <w:tab w:val="left" w:pos="1134"/>
        </w:tabs>
        <w:ind w:left="720" w:firstLine="720"/>
        <w:jc w:val="both"/>
        <w:rPr>
          <w:rFonts w:cs="Calibri"/>
          <w:sz w:val="23"/>
          <w:szCs w:val="20"/>
          <w:lang w:val="en-GB" w:eastAsia="en-GB"/>
        </w:rPr>
      </w:pPr>
    </w:p>
    <w:p w14:paraId="7A4C2C69"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Statements of Expenditures (SOEs)</w:t>
      </w:r>
    </w:p>
    <w:p w14:paraId="5750B6FF" w14:textId="77777777" w:rsidR="00FC44ED" w:rsidRPr="008A214B" w:rsidRDefault="00FC44ED" w:rsidP="00FC44ED">
      <w:pPr>
        <w:jc w:val="lowKashida"/>
        <w:rPr>
          <w:rFonts w:cs="Calibri"/>
        </w:rPr>
      </w:pPr>
      <w:r w:rsidRPr="008A214B">
        <w:rPr>
          <w:rFonts w:cs="Calibri"/>
        </w:rPr>
        <w:lastRenderedPageBreak/>
        <w:t>In addition to the audit of the PFSs, the auditors will include a review of SOEs used as a basis for submission of withdrawal applications to IFAD. The auditors will carry such tests and reviews as considered necessary under the circumstances in order to verify that SOEs issued during the period were prepared in conformity with the financing agreement, were eligible for financing and were in agreement with the accounting books. Annexed to the PFS, should be a schedule listing individual was providing details relative to amounts submitted for reimbursement and amount reimbursed and by disbursement method (SOEs, direct payment, special commitment, reimbursement to the Special account, reimbursement of refinanced expenditures). Where ineligible expenditures are identified, as having been included in withdrawal applications, these should be separately noted in the audit report. Additionally the auditors should verify reimbursement of ineligible expenditures (if any) to the Special Account.</w:t>
      </w:r>
    </w:p>
    <w:p w14:paraId="4E894268" w14:textId="77777777" w:rsidR="00FC44ED" w:rsidRPr="008A214B" w:rsidRDefault="00FC44ED" w:rsidP="00FC44ED">
      <w:pPr>
        <w:jc w:val="lowKashida"/>
        <w:rPr>
          <w:rFonts w:cs="Calibri"/>
        </w:rPr>
      </w:pPr>
      <w:r w:rsidRPr="008A214B">
        <w:rPr>
          <w:rFonts w:cs="Calibri"/>
        </w:rPr>
        <w:t>The total withdrawals under SOE procedure should be part of the overall reconciliation with IFAD records indicated above.</w:t>
      </w:r>
    </w:p>
    <w:p w14:paraId="02C56D98" w14:textId="77777777" w:rsidR="00FC44ED" w:rsidRPr="00D8794E" w:rsidRDefault="00FC44ED" w:rsidP="00FC44ED">
      <w:pPr>
        <w:jc w:val="lowKashida"/>
        <w:rPr>
          <w:rFonts w:cs="Calibri"/>
        </w:rPr>
      </w:pPr>
      <w:r w:rsidRPr="008A214B">
        <w:rPr>
          <w:rFonts w:cs="Calibri"/>
        </w:rPr>
        <w:t>The auditors will issue a separate audit opinion on the SOEs indicating the extent to which the SOE procedure can be relied upon as basis for loan disbursements under the project.</w:t>
      </w:r>
    </w:p>
    <w:p w14:paraId="6B0A2394" w14:textId="77777777" w:rsidR="00FC44ED" w:rsidRPr="008A214B" w:rsidRDefault="00FC44ED" w:rsidP="00FC44ED">
      <w:pPr>
        <w:tabs>
          <w:tab w:val="left" w:pos="1134"/>
        </w:tabs>
        <w:ind w:left="720"/>
        <w:jc w:val="both"/>
        <w:rPr>
          <w:rFonts w:cs="Calibri"/>
          <w:sz w:val="23"/>
          <w:szCs w:val="20"/>
          <w:lang w:val="en-GB" w:eastAsia="en-GB"/>
        </w:rPr>
      </w:pPr>
    </w:p>
    <w:p w14:paraId="7F03C9EB"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Management Letter</w:t>
      </w:r>
    </w:p>
    <w:p w14:paraId="4F663588" w14:textId="77777777" w:rsidR="00FC44ED" w:rsidRPr="008A214B" w:rsidRDefault="00FC44ED" w:rsidP="00FC44ED">
      <w:pPr>
        <w:jc w:val="lowKashida"/>
        <w:rPr>
          <w:rFonts w:cs="Calibri"/>
        </w:rPr>
      </w:pPr>
      <w:r w:rsidRPr="008A214B">
        <w:rPr>
          <w:rFonts w:cs="Calibri"/>
        </w:rPr>
        <w:t>The auditors will provide a management letter in which they will:</w:t>
      </w:r>
    </w:p>
    <w:p w14:paraId="1F20714F" w14:textId="77777777" w:rsidR="00FC44ED" w:rsidRPr="008A214B" w:rsidRDefault="00FC44ED" w:rsidP="00172C5E">
      <w:pPr>
        <w:numPr>
          <w:ilvl w:val="0"/>
          <w:numId w:val="55"/>
        </w:numPr>
        <w:spacing w:after="200" w:line="276" w:lineRule="auto"/>
        <w:jc w:val="lowKashida"/>
        <w:rPr>
          <w:rFonts w:cs="Calibri"/>
          <w:sz w:val="23"/>
          <w:szCs w:val="20"/>
          <w:lang w:val="en-GB" w:eastAsia="en-GB"/>
        </w:rPr>
      </w:pPr>
      <w:r w:rsidRPr="008A214B">
        <w:rPr>
          <w:rFonts w:cs="Calibri"/>
          <w:sz w:val="23"/>
          <w:szCs w:val="20"/>
          <w:lang w:val="en-GB" w:eastAsia="en-GB"/>
        </w:rPr>
        <w:t>Give comments and observations on the accounting records, systems and controls that were examined during the course of the audit</w:t>
      </w:r>
    </w:p>
    <w:p w14:paraId="3AA7A171" w14:textId="77777777" w:rsidR="00FC44ED" w:rsidRPr="008A214B" w:rsidRDefault="00FC44ED" w:rsidP="00172C5E">
      <w:pPr>
        <w:numPr>
          <w:ilvl w:val="0"/>
          <w:numId w:val="55"/>
        </w:numPr>
        <w:spacing w:after="200" w:line="276" w:lineRule="auto"/>
        <w:jc w:val="lowKashida"/>
        <w:rPr>
          <w:rFonts w:cs="Calibri"/>
          <w:sz w:val="23"/>
          <w:szCs w:val="20"/>
          <w:lang w:val="en-GB" w:eastAsia="en-GB"/>
        </w:rPr>
      </w:pPr>
      <w:r w:rsidRPr="008A214B">
        <w:rPr>
          <w:rFonts w:cs="Calibri"/>
          <w:sz w:val="23"/>
          <w:szCs w:val="20"/>
          <w:lang w:val="en-GB" w:eastAsia="en-GB"/>
        </w:rPr>
        <w:t>Identify specific deficiencies or areas of weakness in systems and controls, and make recommendations for their improvement</w:t>
      </w:r>
    </w:p>
    <w:p w14:paraId="4BE9394D" w14:textId="77777777" w:rsidR="00FC44ED" w:rsidRPr="008A214B" w:rsidRDefault="00FC44ED" w:rsidP="00172C5E">
      <w:pPr>
        <w:numPr>
          <w:ilvl w:val="0"/>
          <w:numId w:val="55"/>
        </w:numPr>
        <w:spacing w:after="200" w:line="276" w:lineRule="auto"/>
        <w:jc w:val="lowKashida"/>
        <w:rPr>
          <w:rFonts w:cs="Calibri"/>
          <w:sz w:val="23"/>
          <w:szCs w:val="20"/>
          <w:lang w:val="en-GB" w:eastAsia="en-GB"/>
        </w:rPr>
      </w:pPr>
      <w:r w:rsidRPr="008A214B">
        <w:rPr>
          <w:rFonts w:cs="Calibri"/>
          <w:sz w:val="23"/>
          <w:szCs w:val="20"/>
          <w:lang w:val="en-GB" w:eastAsia="en-GB"/>
        </w:rPr>
        <w:t>Report on the degree of compliance of each of the financial covenants in the financing agreement and give comments, if any, on internal and external matters affecting such compliance</w:t>
      </w:r>
    </w:p>
    <w:p w14:paraId="4D48233A" w14:textId="77777777" w:rsidR="00FC44ED" w:rsidRPr="008A214B" w:rsidRDefault="00FC44ED" w:rsidP="00172C5E">
      <w:pPr>
        <w:numPr>
          <w:ilvl w:val="0"/>
          <w:numId w:val="55"/>
        </w:numPr>
        <w:spacing w:after="200" w:line="276" w:lineRule="auto"/>
        <w:jc w:val="lowKashida"/>
        <w:rPr>
          <w:rFonts w:cs="Calibri"/>
          <w:sz w:val="23"/>
          <w:szCs w:val="20"/>
          <w:lang w:val="en-GB" w:eastAsia="en-GB"/>
        </w:rPr>
      </w:pPr>
      <w:r w:rsidRPr="008A214B">
        <w:rPr>
          <w:rFonts w:cs="Calibri"/>
          <w:sz w:val="23"/>
          <w:szCs w:val="20"/>
          <w:lang w:val="en-GB" w:eastAsia="en-GB"/>
        </w:rPr>
        <w:t>Communicate matters that have come to their attention during the audit which might have a significant impact on the implementation of the project</w:t>
      </w:r>
    </w:p>
    <w:p w14:paraId="637C4342" w14:textId="77777777" w:rsidR="00FC44ED" w:rsidRPr="008A214B" w:rsidRDefault="00FC44ED" w:rsidP="00172C5E">
      <w:pPr>
        <w:numPr>
          <w:ilvl w:val="0"/>
          <w:numId w:val="55"/>
        </w:numPr>
        <w:spacing w:after="200" w:line="276" w:lineRule="auto"/>
        <w:jc w:val="lowKashida"/>
        <w:rPr>
          <w:rFonts w:cs="Calibri"/>
          <w:sz w:val="23"/>
          <w:szCs w:val="20"/>
          <w:lang w:val="en-GB" w:eastAsia="en-GB"/>
        </w:rPr>
      </w:pPr>
      <w:r w:rsidRPr="008A214B">
        <w:rPr>
          <w:rFonts w:cs="Calibri"/>
          <w:sz w:val="23"/>
          <w:szCs w:val="20"/>
          <w:lang w:val="en-GB" w:eastAsia="en-GB"/>
        </w:rPr>
        <w:t xml:space="preserve"> Give comments on previous audits ‘recommendations that have not been satisfactorily implemented</w:t>
      </w:r>
    </w:p>
    <w:p w14:paraId="312D16FD" w14:textId="77777777" w:rsidR="00FC44ED" w:rsidRPr="008A214B" w:rsidRDefault="00FC44ED" w:rsidP="00172C5E">
      <w:pPr>
        <w:numPr>
          <w:ilvl w:val="0"/>
          <w:numId w:val="55"/>
        </w:numPr>
        <w:spacing w:after="200" w:line="276" w:lineRule="auto"/>
        <w:jc w:val="lowKashida"/>
        <w:rPr>
          <w:rFonts w:cs="Calibri"/>
          <w:sz w:val="23"/>
          <w:szCs w:val="20"/>
          <w:lang w:val="en-GB" w:eastAsia="en-GB"/>
        </w:rPr>
      </w:pPr>
      <w:r w:rsidRPr="008A214B">
        <w:rPr>
          <w:rFonts w:cs="Calibri"/>
          <w:sz w:val="23"/>
          <w:szCs w:val="20"/>
          <w:lang w:val="en-GB" w:eastAsia="en-GB"/>
        </w:rPr>
        <w:t xml:space="preserve"> Economy, efficiency and effectiveness in the use of resources</w:t>
      </w:r>
    </w:p>
    <w:p w14:paraId="29D7C3D9" w14:textId="77777777" w:rsidR="00FC44ED" w:rsidRPr="008A214B" w:rsidRDefault="00FC44ED" w:rsidP="00172C5E">
      <w:pPr>
        <w:numPr>
          <w:ilvl w:val="0"/>
          <w:numId w:val="55"/>
        </w:numPr>
        <w:spacing w:after="200" w:line="276" w:lineRule="auto"/>
        <w:jc w:val="lowKashida"/>
        <w:rPr>
          <w:rFonts w:cs="Calibri"/>
          <w:sz w:val="23"/>
          <w:szCs w:val="20"/>
          <w:lang w:val="en-GB" w:eastAsia="en-GB"/>
        </w:rPr>
      </w:pPr>
      <w:r w:rsidRPr="008A214B">
        <w:rPr>
          <w:rFonts w:cs="Calibri"/>
          <w:sz w:val="23"/>
          <w:szCs w:val="20"/>
          <w:lang w:val="en-GB" w:eastAsia="en-GB"/>
        </w:rPr>
        <w:t>Achievement of the planned results of the project</w:t>
      </w:r>
    </w:p>
    <w:p w14:paraId="558130CD" w14:textId="77777777" w:rsidR="00FC44ED" w:rsidRDefault="00FC44ED" w:rsidP="00172C5E">
      <w:pPr>
        <w:numPr>
          <w:ilvl w:val="0"/>
          <w:numId w:val="55"/>
        </w:numPr>
        <w:spacing w:after="200" w:line="276" w:lineRule="auto"/>
        <w:jc w:val="lowKashida"/>
        <w:rPr>
          <w:rFonts w:cs="Calibri"/>
          <w:sz w:val="23"/>
          <w:szCs w:val="20"/>
          <w:lang w:val="en-GB" w:eastAsia="en-GB"/>
        </w:rPr>
      </w:pPr>
      <w:r w:rsidRPr="008A214B">
        <w:rPr>
          <w:rFonts w:cs="Calibri"/>
          <w:sz w:val="23"/>
          <w:szCs w:val="20"/>
          <w:lang w:val="en-GB" w:eastAsia="en-GB"/>
        </w:rPr>
        <w:t xml:space="preserve">Bring to the recipient attention any other matter that the auditors consider pertinent, including ineligible expenditures </w:t>
      </w:r>
      <w:proofErr w:type="gramStart"/>
      <w:r w:rsidRPr="008A214B">
        <w:rPr>
          <w:rFonts w:cs="Calibri"/>
          <w:sz w:val="23"/>
          <w:szCs w:val="20"/>
          <w:lang w:val="en-GB" w:eastAsia="en-GB"/>
        </w:rPr>
        <w:t>Ideally</w:t>
      </w:r>
      <w:proofErr w:type="gramEnd"/>
      <w:r w:rsidRPr="008A214B">
        <w:rPr>
          <w:rFonts w:cs="Calibri"/>
          <w:sz w:val="23"/>
          <w:szCs w:val="20"/>
          <w:lang w:val="en-GB" w:eastAsia="en-GB"/>
        </w:rPr>
        <w:t>, the management letter should also include responses from the implementing agency to the issues highlighted by the auditors</w:t>
      </w:r>
      <w:r>
        <w:rPr>
          <w:rFonts w:cs="Calibri"/>
          <w:sz w:val="23"/>
          <w:szCs w:val="20"/>
          <w:lang w:val="en-GB" w:eastAsia="en-GB"/>
        </w:rPr>
        <w:t>.</w:t>
      </w:r>
    </w:p>
    <w:p w14:paraId="583A0190" w14:textId="77777777" w:rsidR="00FC44ED" w:rsidRDefault="00FC44ED" w:rsidP="00FC44ED">
      <w:pPr>
        <w:jc w:val="lowKashida"/>
        <w:rPr>
          <w:rFonts w:cs="Calibri"/>
          <w:sz w:val="23"/>
          <w:szCs w:val="20"/>
          <w:lang w:val="en-GB" w:eastAsia="en-GB"/>
        </w:rPr>
      </w:pPr>
    </w:p>
    <w:p w14:paraId="445ACA07" w14:textId="77777777" w:rsidR="00FC44ED" w:rsidRDefault="00FC44ED" w:rsidP="00FC44ED">
      <w:pPr>
        <w:jc w:val="lowKashida"/>
        <w:rPr>
          <w:rFonts w:cs="Calibri"/>
          <w:sz w:val="23"/>
          <w:szCs w:val="20"/>
          <w:lang w:val="en-GB" w:eastAsia="en-GB"/>
        </w:rPr>
      </w:pPr>
    </w:p>
    <w:p w14:paraId="6A054AC7" w14:textId="77777777" w:rsidR="00FC44ED" w:rsidRDefault="00FC44ED" w:rsidP="00FC44ED">
      <w:pPr>
        <w:jc w:val="lowKashida"/>
        <w:rPr>
          <w:rFonts w:cs="Calibri"/>
          <w:sz w:val="23"/>
          <w:szCs w:val="20"/>
          <w:lang w:val="en-GB" w:eastAsia="en-GB"/>
        </w:rPr>
      </w:pPr>
    </w:p>
    <w:p w14:paraId="72AAF8FB" w14:textId="77777777" w:rsidR="00FC44ED" w:rsidRDefault="00FC44ED" w:rsidP="00FC44ED">
      <w:pPr>
        <w:jc w:val="lowKashida"/>
        <w:rPr>
          <w:rFonts w:cs="Calibri"/>
          <w:sz w:val="23"/>
          <w:szCs w:val="20"/>
          <w:lang w:val="en-GB" w:eastAsia="en-GB"/>
        </w:rPr>
      </w:pPr>
    </w:p>
    <w:p w14:paraId="241EB397" w14:textId="77777777" w:rsidR="00FC44ED" w:rsidRDefault="00FC44ED" w:rsidP="00FC44ED">
      <w:pPr>
        <w:jc w:val="lowKashida"/>
        <w:rPr>
          <w:rFonts w:cs="Calibri"/>
          <w:sz w:val="23"/>
          <w:szCs w:val="20"/>
          <w:lang w:val="en-GB" w:eastAsia="en-GB"/>
        </w:rPr>
      </w:pPr>
    </w:p>
    <w:p w14:paraId="48DC6BD1" w14:textId="77777777" w:rsidR="00FC44ED" w:rsidRDefault="00FC44ED" w:rsidP="00FC44ED">
      <w:pPr>
        <w:rPr>
          <w:b/>
          <w:bCs/>
        </w:rPr>
      </w:pPr>
      <w:r w:rsidRPr="007A7577">
        <w:rPr>
          <w:rFonts w:cs="Calibri"/>
          <w:b/>
          <w:bCs/>
          <w:sz w:val="23"/>
          <w:szCs w:val="20"/>
          <w:highlight w:val="lightGray"/>
          <w:lang w:val="en-GB" w:eastAsia="en-GB"/>
        </w:rPr>
        <w:t xml:space="preserve">LOT 2: </w:t>
      </w:r>
      <w:r w:rsidRPr="007A7577">
        <w:rPr>
          <w:b/>
          <w:bCs/>
          <w:highlight w:val="lightGray"/>
        </w:rPr>
        <w:t>Agreed-upon Procedures Audit of Records, Systems and Controls. / Rural Finance Components</w:t>
      </w:r>
    </w:p>
    <w:p w14:paraId="4B210119" w14:textId="77777777" w:rsidR="00FC44ED" w:rsidRDefault="00FC44ED" w:rsidP="00FC44ED">
      <w:pPr>
        <w:rPr>
          <w:b/>
          <w:bCs/>
        </w:rPr>
      </w:pPr>
      <w:r>
        <w:rPr>
          <w:b/>
          <w:bCs/>
        </w:rPr>
        <w:t xml:space="preserve">Note: </w:t>
      </w:r>
      <w:proofErr w:type="gramStart"/>
      <w:r>
        <w:rPr>
          <w:b/>
          <w:bCs/>
        </w:rPr>
        <w:t>VIII ,</w:t>
      </w:r>
      <w:proofErr w:type="gramEnd"/>
      <w:r>
        <w:rPr>
          <w:b/>
          <w:bCs/>
        </w:rPr>
        <w:t xml:space="preserve"> IX and  X are related to LOT 2</w:t>
      </w:r>
    </w:p>
    <w:p w14:paraId="4C34038F" w14:textId="77777777" w:rsidR="00FC44ED" w:rsidRPr="00D879BD" w:rsidRDefault="00FC44ED" w:rsidP="00172C5E">
      <w:pPr>
        <w:numPr>
          <w:ilvl w:val="0"/>
          <w:numId w:val="51"/>
        </w:numPr>
        <w:shd w:val="clear" w:color="auto" w:fill="D9D9D9" w:themeFill="background1" w:themeFillShade="D9"/>
        <w:spacing w:after="200" w:line="276" w:lineRule="auto"/>
        <w:ind w:left="360" w:hanging="360"/>
        <w:rPr>
          <w:rFonts w:cstheme="minorHAnsi"/>
          <w:b/>
          <w:rtl/>
          <w:lang w:val="en-GB"/>
        </w:rPr>
      </w:pPr>
      <w:r w:rsidRPr="00773801">
        <w:rPr>
          <w:rFonts w:cstheme="minorHAnsi"/>
          <w:b/>
          <w:lang w:val="en-GB"/>
        </w:rPr>
        <w:t>Background</w:t>
      </w:r>
    </w:p>
    <w:p w14:paraId="027958DF" w14:textId="77777777" w:rsidR="00FC44ED" w:rsidRDefault="00FC44ED" w:rsidP="00FC44ED">
      <w:pPr>
        <w:pStyle w:val="IFADparagraphno2ndlevel"/>
        <w:numPr>
          <w:ilvl w:val="0"/>
          <w:numId w:val="0"/>
        </w:numPr>
        <w:spacing w:before="120"/>
        <w:ind w:left="360"/>
        <w:jc w:val="both"/>
        <w:rPr>
          <w:rFonts w:asciiTheme="minorHAnsi" w:hAnsiTheme="minorHAnsi" w:cstheme="minorHAnsi"/>
          <w:sz w:val="22"/>
          <w:szCs w:val="22"/>
        </w:rPr>
      </w:pPr>
      <w:r w:rsidRPr="00773801">
        <w:rPr>
          <w:rFonts w:asciiTheme="minorHAnsi" w:hAnsiTheme="minorHAnsi" w:cstheme="minorHAnsi"/>
          <w:b/>
          <w:bCs/>
          <w:sz w:val="22"/>
          <w:szCs w:val="22"/>
          <w:lang w:val="en-US"/>
        </w:rPr>
        <w:t>Rural Finance component (</w:t>
      </w:r>
      <w:r w:rsidRPr="00773801">
        <w:rPr>
          <w:rFonts w:asciiTheme="minorHAnsi" w:hAnsiTheme="minorHAnsi" w:cstheme="minorHAnsi"/>
          <w:sz w:val="22"/>
          <w:szCs w:val="22"/>
        </w:rPr>
        <w:t>component 2) this component aims to increase access to a range of appropriate financial products for the members of the target group, producers associations and rural MSMEs. In addition to providing finance the project aims to demonstrate the viability of the rural microfinance business and establish appropriate and scalable products and delivery mechanisms which enable lower cost access to finance, especially for agricultural production and post-harvest activities.</w:t>
      </w:r>
    </w:p>
    <w:p w14:paraId="04532746" w14:textId="77777777" w:rsidR="00FC44ED" w:rsidRPr="00773801" w:rsidRDefault="00FC44ED" w:rsidP="00FC44ED">
      <w:pPr>
        <w:pStyle w:val="IFADparagraphno2ndlevel"/>
        <w:numPr>
          <w:ilvl w:val="0"/>
          <w:numId w:val="0"/>
        </w:numPr>
        <w:spacing w:before="120"/>
        <w:ind w:left="360"/>
        <w:jc w:val="both"/>
        <w:rPr>
          <w:rFonts w:asciiTheme="minorHAnsi" w:hAnsiTheme="minorHAnsi" w:cstheme="minorHAnsi"/>
          <w:sz w:val="22"/>
          <w:szCs w:val="22"/>
        </w:rPr>
      </w:pPr>
      <w:r>
        <w:rPr>
          <w:rFonts w:asciiTheme="minorHAnsi" w:hAnsiTheme="minorHAnsi" w:cstheme="minorHAnsi"/>
          <w:b/>
          <w:bCs/>
          <w:sz w:val="22"/>
          <w:szCs w:val="22"/>
          <w:lang w:val="en-US"/>
        </w:rPr>
        <w:t>Total value (1986000) Number of transaction (30 contracts (1493000) and 372 contracts (493000)</w:t>
      </w:r>
    </w:p>
    <w:p w14:paraId="05166E1F"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cstheme="minorHAnsi"/>
          <w:b/>
          <w:lang w:val="en-GB"/>
        </w:rPr>
      </w:pPr>
      <w:r>
        <w:rPr>
          <w:rFonts w:cstheme="minorHAnsi"/>
          <w:b/>
          <w:lang w:val="en-GB"/>
        </w:rPr>
        <w:t>The</w:t>
      </w:r>
      <w:r w:rsidRPr="00D8794E">
        <w:rPr>
          <w:rFonts w:cstheme="minorHAnsi"/>
          <w:b/>
          <w:lang w:val="en-GB"/>
        </w:rPr>
        <w:t xml:space="preserve"> period to be covered by the audit:</w:t>
      </w:r>
    </w:p>
    <w:p w14:paraId="488B3C85" w14:textId="77777777" w:rsidR="00FC44ED" w:rsidRDefault="00FC44ED" w:rsidP="00FC44ED">
      <w:pPr>
        <w:pStyle w:val="ListParagraph"/>
        <w:ind w:left="0"/>
      </w:pPr>
      <w:r w:rsidRPr="008A214B">
        <w:t>The auditor work should cover the transactions of fiscal</w:t>
      </w:r>
      <w:r w:rsidRPr="00314CF8">
        <w:t>: from 1/1/20</w:t>
      </w:r>
      <w:r>
        <w:t>17</w:t>
      </w:r>
      <w:r w:rsidRPr="00314CF8">
        <w:t xml:space="preserve"> to </w:t>
      </w:r>
      <w:r>
        <w:t>20/0</w:t>
      </w:r>
      <w:r w:rsidRPr="00314CF8">
        <w:t>2/20</w:t>
      </w:r>
      <w:r>
        <w:t>22.</w:t>
      </w:r>
    </w:p>
    <w:p w14:paraId="209D9DC7" w14:textId="77777777" w:rsidR="00FC44ED" w:rsidRDefault="00FC44ED" w:rsidP="00FC44ED">
      <w:pPr>
        <w:pStyle w:val="ListParagraph"/>
        <w:ind w:left="0"/>
      </w:pPr>
    </w:p>
    <w:p w14:paraId="59BA979C"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cstheme="minorHAnsi"/>
          <w:b/>
          <w:lang w:val="en-GB"/>
        </w:rPr>
      </w:pPr>
      <w:r>
        <w:rPr>
          <w:rFonts w:cstheme="minorHAnsi"/>
          <w:b/>
          <w:lang w:val="en-GB"/>
        </w:rPr>
        <w:t>O</w:t>
      </w:r>
      <w:r w:rsidRPr="00D8794E">
        <w:rPr>
          <w:rFonts w:cstheme="minorHAnsi"/>
          <w:b/>
          <w:lang w:val="en-GB"/>
        </w:rPr>
        <w:t xml:space="preserve">bjective </w:t>
      </w:r>
      <w:r>
        <w:rPr>
          <w:rFonts w:cstheme="minorHAnsi"/>
          <w:b/>
          <w:lang w:val="en-GB"/>
        </w:rPr>
        <w:t xml:space="preserve"> and scope </w:t>
      </w:r>
      <w:r w:rsidRPr="00D8794E">
        <w:rPr>
          <w:rFonts w:cstheme="minorHAnsi"/>
          <w:b/>
          <w:lang w:val="en-GB"/>
        </w:rPr>
        <w:t xml:space="preserve">of the audit </w:t>
      </w:r>
    </w:p>
    <w:p w14:paraId="66571DFA" w14:textId="77777777" w:rsidR="00FC44ED" w:rsidRDefault="00FC44ED" w:rsidP="00FC44ED">
      <w:pPr>
        <w:jc w:val="both"/>
      </w:pPr>
      <w:r>
        <w:t>The objective of the audit is to permit the auditor to express his professional opinion on the records, systems and controls of rural finance activities with regard to check the technical and managerial performance under these activities which is managed by REGEP.</w:t>
      </w:r>
    </w:p>
    <w:p w14:paraId="3725E5A6" w14:textId="77777777" w:rsidR="00FC44ED" w:rsidRDefault="00FC44ED" w:rsidP="00FC44ED">
      <w:pPr>
        <w:jc w:val="both"/>
      </w:pPr>
      <w:r>
        <w:t xml:space="preserve"> The audit will be carried out in accordance with International Standards on Auditing as published by the International Auditing and Assurance Standards Board of the International Federation of Accountants, with special reference to ISRS 4400 International Standard on Related Services (ISRS) 4400, “Engagements to Perform Agreed-upon Procedures Regarding Financial Information” and will include such tests and controls as the auditor considers necessary. The auditor will prepare a report. The report should be issued by the auditor in English language and should be received by REGEP no later than 28 April 2022.</w:t>
      </w:r>
    </w:p>
    <w:p w14:paraId="43E7E560" w14:textId="77777777" w:rsidR="00FC44ED" w:rsidRDefault="00FC44ED" w:rsidP="00FC44ED">
      <w:r>
        <w:t>Report of the performance assessment. In this report, the auditor will</w:t>
      </w:r>
    </w:p>
    <w:p w14:paraId="32576613" w14:textId="77777777" w:rsidR="00FC44ED" w:rsidRDefault="00FC44ED" w:rsidP="00FC44ED">
      <w:pPr>
        <w:jc w:val="both"/>
      </w:pPr>
      <w:r>
        <w:t xml:space="preserve"> </w:t>
      </w:r>
      <w:r>
        <w:sym w:font="Symbol" w:char="F0B7"/>
      </w:r>
      <w:r>
        <w:t xml:space="preserve"> Give comments and observations on the Data records, systems and controls examined during the course of the audit,</w:t>
      </w:r>
    </w:p>
    <w:p w14:paraId="5DF3A458" w14:textId="77777777" w:rsidR="00FC44ED" w:rsidRPr="003F7820" w:rsidRDefault="00FC44ED" w:rsidP="00FC44ED">
      <w:pPr>
        <w:rPr>
          <w:rtl/>
        </w:rPr>
      </w:pPr>
      <w:r>
        <w:t xml:space="preserve"> </w:t>
      </w:r>
      <w:r>
        <w:sym w:font="Symbol" w:char="F0B7"/>
      </w:r>
      <w:r>
        <w:t xml:space="preserve"> Identify specific deficiencies and areas of weakness in systems and controls of REGEP that have come </w:t>
      </w:r>
      <w:r w:rsidRPr="003F7820">
        <w:t>to the auditor's attention, especially with regard to:</w:t>
      </w:r>
    </w:p>
    <w:p w14:paraId="66F49BB5" w14:textId="77777777" w:rsidR="00FC44ED" w:rsidRPr="003F7820" w:rsidRDefault="00FC44ED" w:rsidP="00172C5E">
      <w:pPr>
        <w:pStyle w:val="ListParagraph"/>
        <w:numPr>
          <w:ilvl w:val="0"/>
          <w:numId w:val="62"/>
        </w:numPr>
        <w:spacing w:after="160" w:line="259" w:lineRule="auto"/>
        <w:contextualSpacing/>
        <w:jc w:val="both"/>
      </w:pPr>
      <w:r w:rsidRPr="003F7820">
        <w:t xml:space="preserve">Agreements with the partners involved in implementing the program and the items contained therein, such as: </w:t>
      </w:r>
    </w:p>
    <w:p w14:paraId="5106637E" w14:textId="77777777" w:rsidR="00FC44ED" w:rsidRPr="003F7820" w:rsidRDefault="00FC44ED" w:rsidP="00172C5E">
      <w:pPr>
        <w:pStyle w:val="ListParagraph"/>
        <w:numPr>
          <w:ilvl w:val="0"/>
          <w:numId w:val="64"/>
        </w:numPr>
        <w:spacing w:after="160" w:line="259" w:lineRule="auto"/>
        <w:contextualSpacing/>
        <w:jc w:val="both"/>
        <w:rPr>
          <w:lang w:bidi="ar-JO"/>
        </w:rPr>
      </w:pPr>
      <w:r w:rsidRPr="003F7820">
        <w:rPr>
          <w:lang w:bidi="ar-JO"/>
        </w:rPr>
        <w:t>Ensure that the loan repayment period has been set with correct criteria and equally for all farmers and that the grace period is appropriate for the farmer and his conditions.</w:t>
      </w:r>
    </w:p>
    <w:p w14:paraId="7D23B276" w14:textId="77777777" w:rsidR="00FC44ED" w:rsidRPr="003F7820" w:rsidRDefault="00FC44ED" w:rsidP="00172C5E">
      <w:pPr>
        <w:pStyle w:val="ListParagraph"/>
        <w:numPr>
          <w:ilvl w:val="0"/>
          <w:numId w:val="64"/>
        </w:numPr>
        <w:spacing w:after="160" w:line="259" w:lineRule="auto"/>
        <w:contextualSpacing/>
        <w:jc w:val="both"/>
        <w:rPr>
          <w:rtl/>
          <w:lang w:bidi="ar-JO"/>
        </w:rPr>
      </w:pPr>
      <w:r w:rsidRPr="003F7820">
        <w:rPr>
          <w:lang w:bidi="ar-JO"/>
        </w:rPr>
        <w:t>Ensure that there are no additional commissions on the loan, as the amount received is as agreed upon.</w:t>
      </w:r>
    </w:p>
    <w:p w14:paraId="5D8242F7" w14:textId="77777777" w:rsidR="00FC44ED" w:rsidRPr="003F7820" w:rsidRDefault="00FC44ED" w:rsidP="00FC44ED">
      <w:pPr>
        <w:pStyle w:val="ListParagraph"/>
        <w:ind w:left="405"/>
        <w:jc w:val="both"/>
        <w:rPr>
          <w:rtl/>
          <w:lang w:bidi="ar-JO"/>
        </w:rPr>
      </w:pPr>
    </w:p>
    <w:p w14:paraId="694FDF5C" w14:textId="77777777" w:rsidR="00FC44ED" w:rsidRPr="003F7820" w:rsidRDefault="00FC44ED" w:rsidP="00172C5E">
      <w:pPr>
        <w:pStyle w:val="ListParagraph"/>
        <w:numPr>
          <w:ilvl w:val="0"/>
          <w:numId w:val="62"/>
        </w:numPr>
        <w:spacing w:after="160" w:line="259" w:lineRule="auto"/>
        <w:contextualSpacing/>
        <w:jc w:val="both"/>
      </w:pPr>
      <w:r w:rsidRPr="003F7820">
        <w:t>Implementation of IFAD and REGEP criteria’s in executing project activities, such as ensure that:</w:t>
      </w:r>
    </w:p>
    <w:p w14:paraId="3838C043" w14:textId="77777777" w:rsidR="00FC44ED" w:rsidRPr="003F7820" w:rsidRDefault="00FC44ED" w:rsidP="00172C5E">
      <w:pPr>
        <w:pStyle w:val="ListParagraph"/>
        <w:numPr>
          <w:ilvl w:val="0"/>
          <w:numId w:val="63"/>
        </w:numPr>
        <w:spacing w:after="160" w:line="259" w:lineRule="auto"/>
        <w:contextualSpacing/>
        <w:jc w:val="both"/>
        <w:rPr>
          <w:rtl/>
        </w:rPr>
      </w:pPr>
      <w:r w:rsidRPr="003F7820">
        <w:t>The area in which the farmer resides is one of the targeted areas</w:t>
      </w:r>
    </w:p>
    <w:p w14:paraId="74349D22" w14:textId="77777777" w:rsidR="00FC44ED" w:rsidRPr="003F7820" w:rsidRDefault="00FC44ED" w:rsidP="00172C5E">
      <w:pPr>
        <w:pStyle w:val="ListParagraph"/>
        <w:numPr>
          <w:ilvl w:val="0"/>
          <w:numId w:val="63"/>
        </w:numPr>
        <w:spacing w:after="160" w:line="259" w:lineRule="auto"/>
        <w:contextualSpacing/>
        <w:jc w:val="both"/>
        <w:rPr>
          <w:rtl/>
        </w:rPr>
      </w:pPr>
      <w:r w:rsidRPr="003F7820">
        <w:t>Agricultural projects are not financed with a value greater than what is allowed.</w:t>
      </w:r>
    </w:p>
    <w:p w14:paraId="217D168B" w14:textId="77777777" w:rsidR="00FC44ED" w:rsidRPr="003F7820" w:rsidRDefault="00FC44ED" w:rsidP="00172C5E">
      <w:pPr>
        <w:pStyle w:val="ListParagraph"/>
        <w:numPr>
          <w:ilvl w:val="0"/>
          <w:numId w:val="63"/>
        </w:numPr>
        <w:spacing w:after="160" w:line="259" w:lineRule="auto"/>
        <w:contextualSpacing/>
        <w:jc w:val="both"/>
      </w:pPr>
      <w:r w:rsidRPr="003F7820">
        <w:lastRenderedPageBreak/>
        <w:t>The loan amount is paid in Jordanian Dinars</w:t>
      </w:r>
    </w:p>
    <w:p w14:paraId="56D68945" w14:textId="77777777" w:rsidR="00FC44ED" w:rsidRPr="003F7820" w:rsidRDefault="00FC44ED" w:rsidP="00172C5E">
      <w:pPr>
        <w:pStyle w:val="ListParagraph"/>
        <w:numPr>
          <w:ilvl w:val="0"/>
          <w:numId w:val="63"/>
        </w:numPr>
        <w:spacing w:after="160" w:line="259" w:lineRule="auto"/>
        <w:contextualSpacing/>
        <w:jc w:val="both"/>
        <w:rPr>
          <w:rtl/>
        </w:rPr>
      </w:pPr>
      <w:r w:rsidRPr="003F7820">
        <w:t>The existence of a unified mechanism to identify small and large projects that are worthy of funding.</w:t>
      </w:r>
    </w:p>
    <w:p w14:paraId="7F5CED6F" w14:textId="77777777" w:rsidR="00FC44ED" w:rsidRPr="003F7820" w:rsidRDefault="00FC44ED" w:rsidP="00172C5E">
      <w:pPr>
        <w:pStyle w:val="ListParagraph"/>
        <w:numPr>
          <w:ilvl w:val="0"/>
          <w:numId w:val="62"/>
        </w:numPr>
        <w:spacing w:after="160" w:line="259" w:lineRule="auto"/>
        <w:contextualSpacing/>
        <w:jc w:val="both"/>
      </w:pPr>
      <w:r w:rsidRPr="003F7820">
        <w:t>Implementation of the activities specified in the rural finance component and their conformity with the agreed plans.</w:t>
      </w:r>
    </w:p>
    <w:p w14:paraId="2B0DC592" w14:textId="77777777" w:rsidR="00FC44ED" w:rsidRPr="003F7820" w:rsidRDefault="00FC44ED" w:rsidP="00172C5E">
      <w:pPr>
        <w:pStyle w:val="ListParagraph"/>
        <w:numPr>
          <w:ilvl w:val="0"/>
          <w:numId w:val="62"/>
        </w:numPr>
        <w:spacing w:after="160" w:line="259" w:lineRule="auto"/>
        <w:contextualSpacing/>
        <w:jc w:val="both"/>
      </w:pPr>
      <w:r w:rsidRPr="003F7820">
        <w:t>Matching the financial allocations for lending with the actual implementation and the relevant criteria.</w:t>
      </w:r>
    </w:p>
    <w:p w14:paraId="4A612A76" w14:textId="77777777" w:rsidR="00FC44ED" w:rsidRPr="003F7820" w:rsidRDefault="00FC44ED" w:rsidP="00172C5E">
      <w:pPr>
        <w:pStyle w:val="ListParagraph"/>
        <w:numPr>
          <w:ilvl w:val="0"/>
          <w:numId w:val="62"/>
        </w:numPr>
        <w:spacing w:after="160" w:line="259" w:lineRule="auto"/>
        <w:contextualSpacing/>
        <w:jc w:val="both"/>
      </w:pPr>
      <w:r w:rsidRPr="003F7820">
        <w:t>Matching the financial allocations with the activities specified in the rural finance component and reviewing the relevant controls.</w:t>
      </w:r>
    </w:p>
    <w:p w14:paraId="0CA6C218" w14:textId="77777777" w:rsidR="00FC44ED" w:rsidRPr="003F7820" w:rsidRDefault="00FC44ED" w:rsidP="00172C5E">
      <w:pPr>
        <w:pStyle w:val="ListParagraph"/>
        <w:numPr>
          <w:ilvl w:val="0"/>
          <w:numId w:val="62"/>
        </w:numPr>
        <w:spacing w:after="160" w:line="259" w:lineRule="auto"/>
        <w:contextualSpacing/>
        <w:jc w:val="both"/>
        <w:rPr>
          <w:rtl/>
        </w:rPr>
      </w:pPr>
      <w:r w:rsidRPr="003F7820">
        <w:t xml:space="preserve">Mechanisms for follow-up and evaluation of program implementation and Partner’s performance. </w:t>
      </w:r>
    </w:p>
    <w:p w14:paraId="7470C24C" w14:textId="77777777" w:rsidR="00FC44ED" w:rsidRDefault="00FC44ED" w:rsidP="00FC44ED">
      <w:pPr>
        <w:jc w:val="both"/>
      </w:pPr>
      <w:r>
        <w:t xml:space="preserve"> And make recommendations for their improvement, </w:t>
      </w:r>
    </w:p>
    <w:p w14:paraId="24DAC490" w14:textId="77777777" w:rsidR="00FC44ED" w:rsidRDefault="00FC44ED" w:rsidP="00FC44ED">
      <w:pPr>
        <w:jc w:val="both"/>
      </w:pPr>
      <w:r>
        <w:sym w:font="Symbol" w:char="F0B7"/>
      </w:r>
      <w:r>
        <w:t xml:space="preserve"> Report on actions taken by the management of REGEP to make improvements with respect to deficiencies and areas of weakness reported in the past,</w:t>
      </w:r>
    </w:p>
    <w:p w14:paraId="77B391F7" w14:textId="77777777" w:rsidR="00FC44ED" w:rsidRDefault="00FC44ED" w:rsidP="00FC44ED">
      <w:pPr>
        <w:jc w:val="both"/>
      </w:pPr>
      <w:r>
        <w:t xml:space="preserve"> </w:t>
      </w:r>
      <w:r>
        <w:sym w:font="Symbol" w:char="F0B7"/>
      </w:r>
      <w:r>
        <w:t xml:space="preserve"> Bring to REGEP attention any other matters that the auditor considers pertinent. In addition, the Auditor shall comment on the following questions: </w:t>
      </w:r>
    </w:p>
    <w:p w14:paraId="3EF39FC6" w14:textId="77777777" w:rsidR="00FC44ED" w:rsidRDefault="00FC44ED" w:rsidP="00FC44ED">
      <w:pPr>
        <w:jc w:val="both"/>
      </w:pPr>
      <w:r>
        <w:t>Assessment of the Control System:</w:t>
      </w:r>
    </w:p>
    <w:p w14:paraId="23455043" w14:textId="77777777" w:rsidR="00FC44ED" w:rsidRDefault="00FC44ED" w:rsidP="00FC44ED">
      <w:r>
        <w:t xml:space="preserve"> </w:t>
      </w:r>
      <w:r>
        <w:sym w:font="Symbol" w:char="F0B7"/>
      </w:r>
      <w:r>
        <w:t xml:space="preserve"> Is there evidence for high risks regarding correct use of funds? Assessment of Project control system/ planning system: Is the quality of the Project control system/ planning system sufficient to retrospectively prove the correct use of funds? In particular the following questions occur:</w:t>
      </w:r>
    </w:p>
    <w:p w14:paraId="3524F24F" w14:textId="77777777" w:rsidR="00FC44ED" w:rsidRDefault="00FC44ED" w:rsidP="00FC44ED">
      <w:r>
        <w:sym w:font="Symbol" w:char="F0B7"/>
      </w:r>
      <w:r>
        <w:t xml:space="preserve"> Is the system of documentation sufficient? </w:t>
      </w:r>
      <w:r>
        <w:sym w:font="Symbol" w:char="F0B7"/>
      </w:r>
    </w:p>
    <w:p w14:paraId="65707D9D" w14:textId="77777777" w:rsidR="00FC44ED" w:rsidRDefault="00FC44ED" w:rsidP="00FC44ED">
      <w:r>
        <w:t xml:space="preserve"> Is it ensured that reporting is effective at sufficient level of detail, </w:t>
      </w:r>
      <w:proofErr w:type="gramStart"/>
      <w:r>
        <w:t>e.g.</w:t>
      </w:r>
      <w:proofErr w:type="gramEnd"/>
      <w:r>
        <w:t xml:space="preserve"> </w:t>
      </w:r>
    </w:p>
    <w:p w14:paraId="278FE3BA" w14:textId="77777777" w:rsidR="00FC44ED" w:rsidRPr="003F7820" w:rsidRDefault="00FC44ED" w:rsidP="00172C5E">
      <w:pPr>
        <w:pStyle w:val="ListParagraph"/>
        <w:numPr>
          <w:ilvl w:val="0"/>
          <w:numId w:val="65"/>
        </w:numPr>
        <w:spacing w:after="160" w:line="259" w:lineRule="auto"/>
        <w:contextualSpacing/>
        <w:rPr>
          <w:lang w:bidi="ar-JO"/>
        </w:rPr>
      </w:pPr>
      <w:r w:rsidRPr="003F7820">
        <w:t>Adequacy and comprehensiveness of reporting data.</w:t>
      </w:r>
    </w:p>
    <w:p w14:paraId="56201B6E" w14:textId="77777777" w:rsidR="00FC44ED" w:rsidRPr="003F7820" w:rsidRDefault="00FC44ED" w:rsidP="00172C5E">
      <w:pPr>
        <w:pStyle w:val="ListParagraph"/>
        <w:numPr>
          <w:ilvl w:val="0"/>
          <w:numId w:val="65"/>
        </w:numPr>
        <w:spacing w:after="160" w:line="259" w:lineRule="auto"/>
        <w:contextualSpacing/>
        <w:rPr>
          <w:lang w:bidi="ar-JO"/>
        </w:rPr>
      </w:pPr>
      <w:r w:rsidRPr="003F7820">
        <w:t>Diversity of reports in line with the criteria’s to be followed.</w:t>
      </w:r>
    </w:p>
    <w:p w14:paraId="28C92208" w14:textId="77777777" w:rsidR="00FC44ED" w:rsidRPr="003F7820" w:rsidRDefault="00FC44ED" w:rsidP="00172C5E">
      <w:pPr>
        <w:pStyle w:val="ListParagraph"/>
        <w:numPr>
          <w:ilvl w:val="0"/>
          <w:numId w:val="65"/>
        </w:numPr>
        <w:spacing w:after="160" w:line="259" w:lineRule="auto"/>
        <w:contextualSpacing/>
        <w:rPr>
          <w:lang w:bidi="ar-JO"/>
        </w:rPr>
      </w:pPr>
      <w:r w:rsidRPr="003F7820">
        <w:t>Presence of all documentation related to the project.</w:t>
      </w:r>
    </w:p>
    <w:p w14:paraId="472B42EE" w14:textId="77777777" w:rsidR="00FC44ED" w:rsidRPr="003F7820" w:rsidRDefault="00FC44ED" w:rsidP="00172C5E">
      <w:pPr>
        <w:pStyle w:val="ListParagraph"/>
        <w:numPr>
          <w:ilvl w:val="0"/>
          <w:numId w:val="65"/>
        </w:numPr>
        <w:spacing w:after="160" w:line="259" w:lineRule="auto"/>
        <w:contextualSpacing/>
        <w:rPr>
          <w:lang w:bidi="ar-JO"/>
        </w:rPr>
      </w:pPr>
      <w:r w:rsidRPr="003F7820">
        <w:t>Extracting all the necessary indicators and conforming to the standards approved by the project</w:t>
      </w:r>
    </w:p>
    <w:p w14:paraId="61B37CE0" w14:textId="77777777" w:rsidR="00FC44ED" w:rsidRDefault="00FC44ED" w:rsidP="00FC44ED">
      <w:r>
        <w:t>Assessment of general regulations/ controls of operations: In particular, the following should be checked:</w:t>
      </w:r>
    </w:p>
    <w:p w14:paraId="3DCA841A" w14:textId="77777777" w:rsidR="00FC44ED" w:rsidRDefault="00FC44ED" w:rsidP="00FC44ED">
      <w:r>
        <w:t xml:space="preserve"> </w:t>
      </w:r>
      <w:r>
        <w:sym w:font="Symbol" w:char="F0B7"/>
      </w:r>
      <w:r>
        <w:t xml:space="preserve"> Are important operating procedures regulated in writing? </w:t>
      </w:r>
    </w:p>
    <w:p w14:paraId="1D3AB469" w14:textId="77777777" w:rsidR="00FC44ED" w:rsidRDefault="00FC44ED" w:rsidP="00172C5E">
      <w:pPr>
        <w:pStyle w:val="ListParagraph"/>
        <w:numPr>
          <w:ilvl w:val="0"/>
          <w:numId w:val="66"/>
        </w:numPr>
        <w:spacing w:after="160" w:line="259" w:lineRule="auto"/>
        <w:contextualSpacing/>
      </w:pPr>
      <w:r>
        <w:t xml:space="preserve">Is there a separation of tasks to avoid conflicts of interest (operation, approval, administration, and accounting)? </w:t>
      </w:r>
    </w:p>
    <w:p w14:paraId="7027E740" w14:textId="77777777" w:rsidR="00FC44ED" w:rsidRPr="00F41560" w:rsidRDefault="00FC44ED" w:rsidP="00FC44ED">
      <w:pPr>
        <w:jc w:val="lowKashida"/>
        <w:rPr>
          <w:rFonts w:cs="Calibri"/>
          <w:b/>
          <w:bCs/>
          <w:sz w:val="23"/>
          <w:szCs w:val="20"/>
          <w:lang w:eastAsia="en-GB"/>
        </w:rPr>
      </w:pPr>
    </w:p>
    <w:p w14:paraId="45DF6A8D" w14:textId="77777777" w:rsidR="00FC44ED" w:rsidRPr="008A214B" w:rsidRDefault="00FC44ED" w:rsidP="00FC44ED">
      <w:pPr>
        <w:tabs>
          <w:tab w:val="left" w:pos="1134"/>
        </w:tabs>
        <w:ind w:left="720"/>
        <w:jc w:val="both"/>
        <w:rPr>
          <w:rFonts w:cs="Calibri"/>
          <w:sz w:val="23"/>
          <w:szCs w:val="20"/>
          <w:lang w:val="en-GB" w:eastAsia="en-GB"/>
        </w:rPr>
      </w:pPr>
    </w:p>
    <w:p w14:paraId="27077712"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Available Information</w:t>
      </w:r>
    </w:p>
    <w:p w14:paraId="646FAAD4" w14:textId="77777777" w:rsidR="00FC44ED" w:rsidRPr="008A214B" w:rsidRDefault="00FC44ED" w:rsidP="00FC44ED">
      <w:pPr>
        <w:jc w:val="lowKashida"/>
        <w:rPr>
          <w:rFonts w:cs="Calibri"/>
        </w:rPr>
      </w:pPr>
      <w:r w:rsidRPr="008A214B">
        <w:rPr>
          <w:rFonts w:cs="Calibri"/>
        </w:rPr>
        <w:t>The auditors should have access to all legal documents, correspondences, and any other information associated with the project and deemed necessary by the auditors. The auditors will also obtain confirmation of amounts disbursed and outstanding at IFAD and the CPM can assist in obtaining this confirmations.</w:t>
      </w:r>
    </w:p>
    <w:p w14:paraId="2AF9772F" w14:textId="77777777" w:rsidR="00FC44ED" w:rsidRPr="008A214B" w:rsidRDefault="00FC44ED" w:rsidP="00FC44ED">
      <w:pPr>
        <w:jc w:val="lowKashida"/>
        <w:rPr>
          <w:rFonts w:cs="Calibri"/>
        </w:rPr>
      </w:pPr>
      <w:r w:rsidRPr="008A214B">
        <w:rPr>
          <w:rFonts w:cs="Calibri"/>
        </w:rPr>
        <w:t xml:space="preserve">Available information should include copies of the relevant project appraisal/design report, financing agreement, supervision mission reports and progress reports. It is highly desirable </w:t>
      </w:r>
      <w:r w:rsidRPr="008A214B">
        <w:rPr>
          <w:rFonts w:cs="Calibri"/>
        </w:rPr>
        <w:lastRenderedPageBreak/>
        <w:t xml:space="preserve">that the auditors become familiar with “IFAD Operational Procedures for Project Audits”, with “IFAD Guidelines for Project Audits”, with “IFAD Procurement Guidelines” and with “IFAD Loan and Grant Administration Manual”. These documents can be provided by the CPM or alternatively through web: </w:t>
      </w:r>
      <w:hyperlink r:id="rId35" w:history="1">
        <w:r w:rsidRPr="008A214B">
          <w:rPr>
            <w:rStyle w:val="Hyperlink"/>
            <w:rFonts w:cs="Calibri"/>
          </w:rPr>
          <w:t>www.ifad.org/pub/basic</w:t>
        </w:r>
      </w:hyperlink>
      <w:r w:rsidRPr="008A214B">
        <w:rPr>
          <w:rFonts w:cs="Calibri"/>
        </w:rPr>
        <w:t>.</w:t>
      </w:r>
    </w:p>
    <w:p w14:paraId="3F5E1CB1" w14:textId="77777777" w:rsidR="00FC44ED" w:rsidRPr="008A214B" w:rsidRDefault="00FC44ED" w:rsidP="00FC44ED">
      <w:pPr>
        <w:jc w:val="lowKashida"/>
        <w:rPr>
          <w:rFonts w:cs="Calibri"/>
        </w:rPr>
      </w:pPr>
    </w:p>
    <w:p w14:paraId="187F8B3E"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Engagement Letter</w:t>
      </w:r>
    </w:p>
    <w:p w14:paraId="700D944D" w14:textId="77777777" w:rsidR="00FC44ED" w:rsidRPr="008A214B" w:rsidRDefault="00FC44ED" w:rsidP="00FC44ED">
      <w:pPr>
        <w:jc w:val="lowKashida"/>
        <w:rPr>
          <w:rFonts w:cs="Calibri"/>
        </w:rPr>
      </w:pPr>
      <w:r w:rsidRPr="008A214B">
        <w:rPr>
          <w:rFonts w:cs="Calibri"/>
        </w:rPr>
        <w:t xml:space="preserve">The selected auditors should be asked to prepare an engagement letter. The form and content of the audit engagement letter should generally include reference to the matters addressed in this document. In addition, it should state the management’s responsibility for the preparation of the financial statements, the amount of audit fees, and the timetable for providing the audit reports which should be </w:t>
      </w:r>
      <w:r w:rsidRPr="006F279B">
        <w:rPr>
          <w:rFonts w:cs="Calibri"/>
        </w:rPr>
        <w:t>no later than 1st March 2024.</w:t>
      </w:r>
    </w:p>
    <w:p w14:paraId="53FF3273"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Payment Schedule:</w:t>
      </w:r>
    </w:p>
    <w:p w14:paraId="003F55F3" w14:textId="77777777" w:rsidR="00FC44ED" w:rsidRPr="008A214B" w:rsidRDefault="00FC44ED" w:rsidP="00FC44ED">
      <w:pPr>
        <w:rPr>
          <w:rFonts w:cs="Calibri"/>
        </w:rPr>
      </w:pPr>
      <w:r w:rsidRPr="008A214B">
        <w:rPr>
          <w:rFonts w:cs="Calibri"/>
        </w:rPr>
        <w:t>One payment (100%) payment upon the delivery and acceptance of Audit report. The payment will only be made when the report is considered as accepted by IFAD.</w:t>
      </w:r>
    </w:p>
    <w:p w14:paraId="18D0FB89" w14:textId="77777777" w:rsidR="00FC44ED" w:rsidRPr="008A214B" w:rsidRDefault="00FC44ED" w:rsidP="00FC44ED">
      <w:pPr>
        <w:rPr>
          <w:rFonts w:cs="Calibri"/>
          <w:b/>
          <w:bCs/>
        </w:rPr>
      </w:pPr>
      <w:r w:rsidRPr="008A214B">
        <w:rPr>
          <w:rFonts w:cs="Calibri"/>
        </w:rPr>
        <w:t xml:space="preserve">Note: to have an idea of the scope of work, contracted auditor may look </w:t>
      </w:r>
      <w:r w:rsidRPr="008A214B">
        <w:rPr>
          <w:rFonts w:cs="Calibri"/>
          <w:b/>
          <w:bCs/>
        </w:rPr>
        <w:t>IF</w:t>
      </w:r>
      <w:r>
        <w:rPr>
          <w:rFonts w:cs="Calibri"/>
          <w:b/>
          <w:bCs/>
        </w:rPr>
        <w:t xml:space="preserve">AD Guidelines on Project Audits: </w:t>
      </w:r>
      <w:hyperlink r:id="rId36" w:history="1">
        <w:r w:rsidRPr="00042A99">
          <w:rPr>
            <w:rStyle w:val="Hyperlink"/>
            <w:rFonts w:cs="Calibri"/>
            <w:b/>
            <w:bCs/>
          </w:rPr>
          <w:t>http://tnkpsc.com/Image/IFAD%20Guidelines%20on%20Project%20Audits.pdf</w:t>
        </w:r>
      </w:hyperlink>
      <w:r>
        <w:rPr>
          <w:rFonts w:cs="Calibri"/>
          <w:b/>
          <w:bCs/>
        </w:rPr>
        <w:t xml:space="preserve"> </w:t>
      </w:r>
    </w:p>
    <w:p w14:paraId="244E695A" w14:textId="77777777" w:rsidR="00FC44ED" w:rsidRPr="00D8794E"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sidRPr="00D8794E">
        <w:rPr>
          <w:rFonts w:asciiTheme="minorHAnsi" w:hAnsiTheme="minorHAnsi" w:cstheme="minorHAnsi"/>
          <w:b/>
          <w:lang w:val="en-GB"/>
        </w:rPr>
        <w:t>Public Disclosure</w:t>
      </w:r>
    </w:p>
    <w:p w14:paraId="6F2C547A" w14:textId="77777777" w:rsidR="00FC44ED" w:rsidRPr="008A214B" w:rsidRDefault="00FC44ED" w:rsidP="00FC44ED">
      <w:pPr>
        <w:autoSpaceDE w:val="0"/>
        <w:autoSpaceDN w:val="0"/>
        <w:jc w:val="both"/>
        <w:rPr>
          <w:rFonts w:eastAsia="SimSun" w:cs="Calibri"/>
          <w:lang w:eastAsia="zh-CN"/>
        </w:rPr>
      </w:pPr>
      <w:r w:rsidRPr="008A214B">
        <w:rPr>
          <w:rFonts w:eastAsia="SimSun" w:cs="Calibri"/>
          <w:lang w:eastAsia="zh-CN"/>
        </w:rPr>
        <w:t>The engagement letter should clearly stipulate that the external auditors will not restrict the public disclosure of their audit opinion and audited financial statements (Management letter is not included) by IFAD on its website as per IFAD’s transparency regulations.</w:t>
      </w:r>
    </w:p>
    <w:p w14:paraId="12B1B3E0" w14:textId="77777777" w:rsidR="00FC44ED" w:rsidRPr="00773801" w:rsidRDefault="00FC44ED" w:rsidP="00172C5E">
      <w:pPr>
        <w:numPr>
          <w:ilvl w:val="0"/>
          <w:numId w:val="51"/>
        </w:numPr>
        <w:shd w:val="clear" w:color="auto" w:fill="D9D9D9" w:themeFill="background1" w:themeFillShade="D9"/>
        <w:spacing w:after="200" w:line="276" w:lineRule="auto"/>
        <w:ind w:left="360" w:hanging="360"/>
        <w:rPr>
          <w:rFonts w:asciiTheme="minorHAnsi" w:hAnsiTheme="minorHAnsi" w:cstheme="minorHAnsi"/>
          <w:b/>
          <w:lang w:val="en-GB"/>
        </w:rPr>
      </w:pPr>
      <w:r>
        <w:rPr>
          <w:rFonts w:asciiTheme="minorHAnsi" w:hAnsiTheme="minorHAnsi" w:cstheme="minorHAnsi"/>
          <w:b/>
          <w:lang w:val="en-GB"/>
        </w:rPr>
        <w:t>Required Experts for both lot</w:t>
      </w:r>
    </w:p>
    <w:p w14:paraId="464E4D0D" w14:textId="77777777" w:rsidR="00FC44ED" w:rsidRPr="009765D1" w:rsidRDefault="00FC44ED" w:rsidP="00FC44ED">
      <w:pPr>
        <w:keepLines/>
        <w:spacing w:after="120"/>
        <w:jc w:val="both"/>
        <w:rPr>
          <w:rFonts w:asciiTheme="minorHAnsi" w:hAnsiTheme="minorHAnsi"/>
        </w:rPr>
      </w:pPr>
      <w:r w:rsidRPr="009765D1">
        <w:rPr>
          <w:rFonts w:asciiTheme="minorHAnsi" w:hAnsiTheme="minorHAnsi"/>
        </w:rPr>
        <w:t>The team of</w:t>
      </w:r>
      <w:r>
        <w:rPr>
          <w:rFonts w:asciiTheme="minorHAnsi" w:hAnsiTheme="minorHAnsi"/>
        </w:rPr>
        <w:t xml:space="preserve"> key</w:t>
      </w:r>
      <w:r w:rsidRPr="009765D1">
        <w:rPr>
          <w:rFonts w:asciiTheme="minorHAnsi" w:hAnsiTheme="minorHAnsi"/>
        </w:rPr>
        <w:t xml:space="preserve"> experts will comprise three persons</w:t>
      </w:r>
      <w:r>
        <w:rPr>
          <w:rFonts w:asciiTheme="minorHAnsi" w:hAnsiTheme="minorHAnsi"/>
        </w:rPr>
        <w:t xml:space="preserve"> for both lots</w:t>
      </w:r>
      <w:r w:rsidRPr="009765D1">
        <w:rPr>
          <w:rFonts w:asciiTheme="minorHAnsi" w:hAnsiTheme="minorHAnsi"/>
        </w:rPr>
        <w:t>. The experts should be currently employed in the profession.</w:t>
      </w:r>
    </w:p>
    <w:p w14:paraId="44EEB9CC" w14:textId="77777777" w:rsidR="00FC44ED" w:rsidRPr="009765D1" w:rsidRDefault="00FC44ED" w:rsidP="00FC44ED">
      <w:pPr>
        <w:keepLines/>
        <w:spacing w:after="120"/>
        <w:jc w:val="both"/>
        <w:rPr>
          <w:rFonts w:asciiTheme="minorHAnsi" w:hAnsiTheme="minorHAnsi"/>
        </w:rPr>
      </w:pPr>
      <w:r w:rsidRPr="009765D1">
        <w:rPr>
          <w:rFonts w:asciiTheme="minorHAnsi" w:hAnsiTheme="minorHAnsi"/>
        </w:rPr>
        <w:t>The Auditor who signs the report (</w:t>
      </w:r>
      <w:r>
        <w:rPr>
          <w:rFonts w:asciiTheme="minorHAnsi" w:hAnsiTheme="minorHAnsi"/>
        </w:rPr>
        <w:t>Team Leader</w:t>
      </w:r>
      <w:r w:rsidRPr="009765D1">
        <w:rPr>
          <w:rFonts w:asciiTheme="minorHAnsi" w:hAnsiTheme="minorHAnsi"/>
        </w:rPr>
        <w:t>) must be a member of a recognized professional institute.  His</w:t>
      </w:r>
      <w:r>
        <w:rPr>
          <w:rFonts w:asciiTheme="minorHAnsi" w:hAnsiTheme="minorHAnsi"/>
        </w:rPr>
        <w:t>/her</w:t>
      </w:r>
      <w:r w:rsidRPr="009765D1">
        <w:rPr>
          <w:rFonts w:asciiTheme="minorHAnsi" w:hAnsiTheme="minorHAnsi"/>
        </w:rPr>
        <w:t xml:space="preserve"> membership will be proven by an attestation</w:t>
      </w:r>
      <w:r w:rsidRPr="009765D1">
        <w:rPr>
          <w:rFonts w:asciiTheme="minorHAnsi" w:hAnsiTheme="minorHAnsi"/>
          <w:vertAlign w:val="superscript"/>
        </w:rPr>
        <w:footnoteReference w:id="6"/>
      </w:r>
      <w:r w:rsidRPr="009765D1">
        <w:rPr>
          <w:rFonts w:asciiTheme="minorHAnsi" w:hAnsiTheme="minorHAnsi"/>
        </w:rPr>
        <w:t xml:space="preserve"> from the relevant professional institute or by any other form of registration of the Auditor as member of that institute.  A university degree in accounting/audit/finance is not sufficient to satisfy this requirement.</w:t>
      </w:r>
    </w:p>
    <w:p w14:paraId="155AAB4B" w14:textId="77777777" w:rsidR="00FC44ED" w:rsidRPr="009765D1" w:rsidRDefault="00FC44ED" w:rsidP="00FC44ED">
      <w:pPr>
        <w:keepLines/>
        <w:spacing w:after="120"/>
        <w:jc w:val="both"/>
        <w:rPr>
          <w:rFonts w:asciiTheme="minorHAnsi" w:hAnsiTheme="minorHAnsi"/>
        </w:rPr>
      </w:pPr>
      <w:r w:rsidRPr="009765D1">
        <w:rPr>
          <w:rFonts w:asciiTheme="minorHAnsi" w:hAnsiTheme="minorHAnsi"/>
        </w:rPr>
        <w:t xml:space="preserve">The experts should have no link with the entity audited and should immediately declare if there is any possible conflict of interest. </w:t>
      </w:r>
    </w:p>
    <w:p w14:paraId="526A0A1A" w14:textId="77777777" w:rsidR="00FC44ED" w:rsidRPr="009765D1" w:rsidRDefault="00FC44ED" w:rsidP="00FC44ED">
      <w:pPr>
        <w:keepLines/>
        <w:spacing w:after="120"/>
        <w:jc w:val="both"/>
        <w:rPr>
          <w:rFonts w:asciiTheme="minorHAnsi" w:hAnsiTheme="minorHAnsi"/>
        </w:rPr>
      </w:pPr>
      <w:r w:rsidRPr="009765D1">
        <w:rPr>
          <w:rFonts w:asciiTheme="minorHAnsi" w:hAnsiTheme="minorHAnsi"/>
        </w:rPr>
        <w:t>Audit experience</w:t>
      </w:r>
      <w:r>
        <w:rPr>
          <w:rFonts w:asciiTheme="minorHAnsi" w:hAnsiTheme="minorHAnsi"/>
        </w:rPr>
        <w:t xml:space="preserve"> of the experts</w:t>
      </w:r>
      <w:r w:rsidRPr="009765D1">
        <w:rPr>
          <w:rFonts w:asciiTheme="minorHAnsi" w:hAnsiTheme="minorHAnsi"/>
        </w:rPr>
        <w:t xml:space="preserve"> in the following sectors is desirable:</w:t>
      </w:r>
    </w:p>
    <w:p w14:paraId="49126794" w14:textId="77777777" w:rsidR="00FC44ED" w:rsidRPr="009765D1" w:rsidRDefault="00FC44ED" w:rsidP="00172C5E">
      <w:pPr>
        <w:keepLines/>
        <w:numPr>
          <w:ilvl w:val="0"/>
          <w:numId w:val="58"/>
        </w:numPr>
        <w:spacing w:after="120"/>
        <w:ind w:left="284" w:hanging="284"/>
        <w:jc w:val="both"/>
        <w:rPr>
          <w:rFonts w:asciiTheme="minorHAnsi" w:hAnsiTheme="minorHAnsi"/>
        </w:rPr>
      </w:pPr>
      <w:r w:rsidRPr="009765D1">
        <w:rPr>
          <w:rFonts w:asciiTheme="minorHAnsi" w:hAnsiTheme="minorHAnsi"/>
        </w:rPr>
        <w:t>Audit of IFAD/WB or other International Donor Programmers</w:t>
      </w:r>
    </w:p>
    <w:p w14:paraId="621C7454" w14:textId="77777777" w:rsidR="00FC44ED" w:rsidRPr="009765D1" w:rsidRDefault="00FC44ED" w:rsidP="00172C5E">
      <w:pPr>
        <w:keepLines/>
        <w:numPr>
          <w:ilvl w:val="0"/>
          <w:numId w:val="58"/>
        </w:numPr>
        <w:spacing w:after="120"/>
        <w:ind w:left="284" w:hanging="284"/>
        <w:jc w:val="both"/>
        <w:rPr>
          <w:rFonts w:asciiTheme="minorHAnsi" w:hAnsiTheme="minorHAnsi"/>
        </w:rPr>
      </w:pPr>
      <w:r w:rsidRPr="009765D1">
        <w:rPr>
          <w:rFonts w:asciiTheme="minorHAnsi" w:hAnsiTheme="minorHAnsi"/>
        </w:rPr>
        <w:t>Audit Experience in MENA countries</w:t>
      </w:r>
    </w:p>
    <w:p w14:paraId="78A79301" w14:textId="77777777" w:rsidR="00FC44ED" w:rsidRPr="009765D1" w:rsidRDefault="00FC44ED" w:rsidP="00FC44ED">
      <w:pPr>
        <w:keepLines/>
        <w:spacing w:after="120"/>
        <w:jc w:val="both"/>
        <w:rPr>
          <w:rFonts w:asciiTheme="minorHAnsi" w:hAnsiTheme="minorHAnsi"/>
        </w:rPr>
      </w:pPr>
    </w:p>
    <w:p w14:paraId="4FBF7B0F" w14:textId="77777777" w:rsidR="00FC44ED" w:rsidRPr="009765D1" w:rsidRDefault="00FC44ED" w:rsidP="00FC44ED">
      <w:pPr>
        <w:keepLines/>
        <w:spacing w:after="120"/>
        <w:jc w:val="both"/>
        <w:rPr>
          <w:rFonts w:asciiTheme="minorHAnsi" w:hAnsiTheme="minorHAnsi"/>
        </w:rPr>
      </w:pPr>
      <w:r w:rsidRPr="009765D1">
        <w:rPr>
          <w:rFonts w:asciiTheme="minorHAnsi" w:hAnsiTheme="minorHAnsi"/>
        </w:rPr>
        <w:t xml:space="preserve">Knowledge of the following languages is mandatory: </w:t>
      </w:r>
    </w:p>
    <w:p w14:paraId="7FE0C54A" w14:textId="77777777" w:rsidR="00FC44ED" w:rsidRPr="009765D1" w:rsidRDefault="00FC44ED" w:rsidP="00172C5E">
      <w:pPr>
        <w:keepLines/>
        <w:numPr>
          <w:ilvl w:val="0"/>
          <w:numId w:val="59"/>
        </w:numPr>
        <w:spacing w:after="120"/>
        <w:ind w:left="284" w:hanging="284"/>
        <w:jc w:val="both"/>
        <w:rPr>
          <w:rFonts w:asciiTheme="minorHAnsi" w:hAnsiTheme="minorHAnsi"/>
        </w:rPr>
      </w:pPr>
      <w:r w:rsidRPr="009765D1">
        <w:rPr>
          <w:rFonts w:asciiTheme="minorHAnsi" w:hAnsiTheme="minorHAnsi"/>
        </w:rPr>
        <w:t>English and Arabic</w:t>
      </w:r>
      <w:r>
        <w:rPr>
          <w:rFonts w:asciiTheme="minorHAnsi" w:hAnsiTheme="minorHAnsi"/>
        </w:rPr>
        <w:t>:</w:t>
      </w:r>
      <w:r w:rsidRPr="009765D1">
        <w:rPr>
          <w:rFonts w:asciiTheme="minorHAnsi" w:hAnsiTheme="minorHAnsi"/>
        </w:rPr>
        <w:t xml:space="preserve"> fluency and excellent writing skills</w:t>
      </w:r>
    </w:p>
    <w:p w14:paraId="6CFD95BA" w14:textId="77777777" w:rsidR="00FC44ED" w:rsidRPr="009765D1" w:rsidRDefault="00FC44ED" w:rsidP="00FC44ED">
      <w:pPr>
        <w:keepLines/>
        <w:spacing w:after="120"/>
        <w:jc w:val="both"/>
        <w:rPr>
          <w:rFonts w:asciiTheme="minorHAnsi" w:hAnsiTheme="minorHAnsi"/>
        </w:rPr>
      </w:pPr>
    </w:p>
    <w:p w14:paraId="5765E57F" w14:textId="77777777" w:rsidR="00FC44ED" w:rsidRPr="009765D1" w:rsidRDefault="00FC44ED" w:rsidP="00FC44ED">
      <w:pPr>
        <w:spacing w:after="120"/>
        <w:jc w:val="both"/>
        <w:rPr>
          <w:rFonts w:asciiTheme="minorHAnsi" w:hAnsiTheme="minorHAnsi"/>
        </w:rPr>
      </w:pPr>
      <w:r w:rsidRPr="009765D1">
        <w:rPr>
          <w:rFonts w:asciiTheme="minorHAnsi" w:hAnsiTheme="minorHAnsi"/>
        </w:rPr>
        <w:t xml:space="preserve">At least one of the experts on site should have a sound knowledge of the legal and accounting system of Jordan and has a practical experience of auditing IFAD or WB funded projects.  </w:t>
      </w:r>
      <w:r>
        <w:rPr>
          <w:rFonts w:asciiTheme="minorHAnsi" w:hAnsiTheme="minorHAnsi"/>
        </w:rPr>
        <w:t xml:space="preserve"> </w:t>
      </w:r>
    </w:p>
    <w:p w14:paraId="7B222CBF" w14:textId="77777777" w:rsidR="00FC44ED" w:rsidRPr="009765D1" w:rsidRDefault="00FC44ED" w:rsidP="00FC44ED">
      <w:pPr>
        <w:spacing w:after="120"/>
        <w:jc w:val="both"/>
        <w:rPr>
          <w:rFonts w:asciiTheme="minorHAnsi" w:hAnsiTheme="minorHAnsi"/>
          <w:b/>
          <w:smallCaps/>
        </w:rPr>
      </w:pPr>
    </w:p>
    <w:p w14:paraId="691BA600" w14:textId="77777777" w:rsidR="00FC44ED" w:rsidRPr="009765D1" w:rsidRDefault="00FC44ED" w:rsidP="00FC44ED">
      <w:pPr>
        <w:pBdr>
          <w:top w:val="nil"/>
          <w:left w:val="nil"/>
          <w:bottom w:val="nil"/>
          <w:right w:val="nil"/>
          <w:between w:val="nil"/>
        </w:pBdr>
        <w:tabs>
          <w:tab w:val="left" w:pos="270"/>
        </w:tabs>
        <w:spacing w:after="120"/>
        <w:jc w:val="both"/>
        <w:rPr>
          <w:rFonts w:asciiTheme="minorHAnsi" w:hAnsiTheme="minorHAnsi"/>
          <w:b/>
          <w:bCs/>
          <w:color w:val="000000"/>
        </w:rPr>
      </w:pPr>
      <w:r w:rsidRPr="009765D1">
        <w:rPr>
          <w:rFonts w:asciiTheme="minorHAnsi" w:hAnsiTheme="minorHAnsi"/>
          <w:b/>
          <w:bCs/>
          <w:color w:val="000000"/>
        </w:rPr>
        <w:t>Team Leader</w:t>
      </w:r>
    </w:p>
    <w:p w14:paraId="64BC4FB3" w14:textId="77777777" w:rsidR="00FC44ED" w:rsidRPr="009765D1" w:rsidRDefault="00FC44ED" w:rsidP="00172C5E">
      <w:pPr>
        <w:numPr>
          <w:ilvl w:val="0"/>
          <w:numId w:val="56"/>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MBA, Master Degree or, preferably, post-graduate in accounting/audit/finance from a reputable university</w:t>
      </w:r>
    </w:p>
    <w:p w14:paraId="274A6FFA" w14:textId="77777777" w:rsidR="00FC44ED" w:rsidRPr="009765D1" w:rsidRDefault="00FC44ED" w:rsidP="00172C5E">
      <w:pPr>
        <w:numPr>
          <w:ilvl w:val="0"/>
          <w:numId w:val="56"/>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Member of a recognized professional institute (see above)</w:t>
      </w:r>
    </w:p>
    <w:p w14:paraId="6DB69D83" w14:textId="77777777" w:rsidR="00FC44ED" w:rsidRPr="009765D1" w:rsidRDefault="00FC44ED" w:rsidP="00172C5E">
      <w:pPr>
        <w:numPr>
          <w:ilvl w:val="0"/>
          <w:numId w:val="56"/>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Authorized to certify accounts by the law of the country in which the consultant has its registered place of business</w:t>
      </w:r>
    </w:p>
    <w:p w14:paraId="11C5A6AD" w14:textId="77777777" w:rsidR="00FC44ED" w:rsidRPr="009765D1" w:rsidRDefault="00FC44ED" w:rsidP="00172C5E">
      <w:pPr>
        <w:numPr>
          <w:ilvl w:val="0"/>
          <w:numId w:val="56"/>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At least 15 Years of general experience in the field of accounts auditing of which at least five (5) years auditing i</w:t>
      </w:r>
      <w:r>
        <w:rPr>
          <w:rFonts w:asciiTheme="minorHAnsi" w:hAnsiTheme="minorHAnsi"/>
          <w:color w:val="000000"/>
        </w:rPr>
        <w:t>nternational donors’ programmers</w:t>
      </w:r>
      <w:r w:rsidRPr="009765D1">
        <w:rPr>
          <w:rFonts w:asciiTheme="minorHAnsi" w:hAnsiTheme="minorHAnsi"/>
          <w:color w:val="000000"/>
        </w:rPr>
        <w:t xml:space="preserve"> </w:t>
      </w:r>
    </w:p>
    <w:p w14:paraId="6697E687" w14:textId="77777777" w:rsidR="00FC44ED" w:rsidRPr="009765D1" w:rsidRDefault="00FC44ED" w:rsidP="00172C5E">
      <w:pPr>
        <w:numPr>
          <w:ilvl w:val="0"/>
          <w:numId w:val="56"/>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Experience with IFAD</w:t>
      </w:r>
      <w:r>
        <w:rPr>
          <w:rFonts w:asciiTheme="minorHAnsi" w:hAnsiTheme="minorHAnsi"/>
          <w:color w:val="000000"/>
        </w:rPr>
        <w:t>,</w:t>
      </w:r>
      <w:r w:rsidRPr="009765D1">
        <w:rPr>
          <w:rFonts w:asciiTheme="minorHAnsi" w:hAnsiTheme="minorHAnsi"/>
          <w:color w:val="000000"/>
        </w:rPr>
        <w:t xml:space="preserve"> WB </w:t>
      </w:r>
      <w:r>
        <w:rPr>
          <w:rFonts w:asciiTheme="minorHAnsi" w:hAnsiTheme="minorHAnsi"/>
          <w:color w:val="000000"/>
        </w:rPr>
        <w:t xml:space="preserve">and/or other international donors’ </w:t>
      </w:r>
      <w:r w:rsidRPr="009765D1">
        <w:rPr>
          <w:rFonts w:asciiTheme="minorHAnsi" w:hAnsiTheme="minorHAnsi"/>
          <w:color w:val="000000"/>
        </w:rPr>
        <w:t>programmers is an asset</w:t>
      </w:r>
    </w:p>
    <w:p w14:paraId="6C73C546" w14:textId="77777777" w:rsidR="00FC44ED" w:rsidRPr="009765D1" w:rsidRDefault="00FC44ED" w:rsidP="00172C5E">
      <w:pPr>
        <w:numPr>
          <w:ilvl w:val="0"/>
          <w:numId w:val="56"/>
        </w:numPr>
        <w:tabs>
          <w:tab w:val="left" w:pos="270"/>
        </w:tabs>
        <w:spacing w:after="120"/>
        <w:jc w:val="both"/>
        <w:rPr>
          <w:rFonts w:asciiTheme="minorHAnsi" w:hAnsiTheme="minorHAnsi"/>
          <w:b/>
          <w:smallCaps/>
        </w:rPr>
      </w:pPr>
      <w:r w:rsidRPr="009765D1">
        <w:rPr>
          <w:rFonts w:asciiTheme="minorHAnsi" w:hAnsiTheme="minorHAnsi"/>
          <w:color w:val="000000"/>
        </w:rPr>
        <w:t>Fluency and excellent writing skills in English and</w:t>
      </w:r>
      <w:r>
        <w:rPr>
          <w:rFonts w:asciiTheme="minorHAnsi" w:hAnsiTheme="minorHAnsi"/>
          <w:color w:val="000000"/>
        </w:rPr>
        <w:t xml:space="preserve"> Arabic</w:t>
      </w:r>
    </w:p>
    <w:p w14:paraId="3063EE6A" w14:textId="77777777" w:rsidR="00FC44ED" w:rsidRPr="009765D1" w:rsidRDefault="00FC44ED" w:rsidP="00172C5E">
      <w:pPr>
        <w:numPr>
          <w:ilvl w:val="0"/>
          <w:numId w:val="56"/>
        </w:numPr>
        <w:tabs>
          <w:tab w:val="left" w:pos="270"/>
        </w:tabs>
        <w:spacing w:after="120"/>
        <w:jc w:val="both"/>
        <w:rPr>
          <w:rFonts w:asciiTheme="minorHAnsi" w:hAnsiTheme="minorHAnsi"/>
          <w:bCs/>
          <w:smallCaps/>
        </w:rPr>
      </w:pPr>
      <w:r w:rsidRPr="009765D1">
        <w:rPr>
          <w:rFonts w:asciiTheme="minorHAnsi" w:hAnsiTheme="minorHAnsi"/>
          <w:bCs/>
          <w:smallCaps/>
        </w:rPr>
        <w:t>CPA certificate</w:t>
      </w:r>
    </w:p>
    <w:p w14:paraId="04BE2636" w14:textId="77777777" w:rsidR="00FC44ED" w:rsidRPr="009765D1" w:rsidRDefault="00FC44ED" w:rsidP="00FC44ED">
      <w:pPr>
        <w:tabs>
          <w:tab w:val="left" w:pos="270"/>
        </w:tabs>
        <w:spacing w:after="120"/>
        <w:jc w:val="both"/>
        <w:rPr>
          <w:rFonts w:asciiTheme="minorHAnsi" w:hAnsiTheme="minorHAnsi"/>
          <w:b/>
          <w:smallCaps/>
        </w:rPr>
      </w:pPr>
      <w:r w:rsidRPr="009765D1">
        <w:rPr>
          <w:rFonts w:asciiTheme="minorHAnsi" w:hAnsiTheme="minorHAnsi"/>
          <w:b/>
          <w:smallCaps/>
        </w:rPr>
        <w:br/>
      </w:r>
    </w:p>
    <w:p w14:paraId="0DCCA6F5" w14:textId="77777777" w:rsidR="00FC44ED" w:rsidRPr="009765D1" w:rsidRDefault="00FC44ED" w:rsidP="00FC44ED">
      <w:pPr>
        <w:tabs>
          <w:tab w:val="left" w:pos="270"/>
        </w:tabs>
        <w:spacing w:after="120"/>
        <w:jc w:val="both"/>
        <w:rPr>
          <w:rFonts w:asciiTheme="minorHAnsi" w:hAnsiTheme="minorHAnsi"/>
          <w:b/>
        </w:rPr>
      </w:pPr>
      <w:r w:rsidRPr="009765D1">
        <w:rPr>
          <w:rFonts w:asciiTheme="minorHAnsi" w:hAnsiTheme="minorHAnsi"/>
          <w:b/>
        </w:rPr>
        <w:t>Senior Auditor</w:t>
      </w:r>
    </w:p>
    <w:p w14:paraId="7F2DC776" w14:textId="77777777" w:rsidR="00FC44ED" w:rsidRPr="00743E30" w:rsidRDefault="00FC44ED" w:rsidP="00172C5E">
      <w:pPr>
        <w:numPr>
          <w:ilvl w:val="0"/>
          <w:numId w:val="57"/>
        </w:numPr>
        <w:tabs>
          <w:tab w:val="left" w:pos="270"/>
        </w:tabs>
        <w:spacing w:after="120"/>
        <w:ind w:left="0" w:firstLine="0"/>
        <w:jc w:val="both"/>
        <w:rPr>
          <w:rFonts w:asciiTheme="minorHAnsi" w:hAnsiTheme="minorHAnsi"/>
        </w:rPr>
      </w:pPr>
      <w:r w:rsidRPr="00743E30">
        <w:rPr>
          <w:rFonts w:asciiTheme="minorHAnsi" w:hAnsiTheme="minorHAnsi"/>
        </w:rPr>
        <w:t>Bachelor of Science in accounting/audit/finance; MBA</w:t>
      </w:r>
      <w:r>
        <w:rPr>
          <w:rFonts w:asciiTheme="minorHAnsi" w:hAnsiTheme="minorHAnsi"/>
        </w:rPr>
        <w:t xml:space="preserve"> or a relevant</w:t>
      </w:r>
      <w:r w:rsidRPr="00743E30">
        <w:rPr>
          <w:rFonts w:asciiTheme="minorHAnsi" w:hAnsiTheme="minorHAnsi"/>
        </w:rPr>
        <w:t xml:space="preserve"> Master degree </w:t>
      </w:r>
      <w:r>
        <w:rPr>
          <w:rFonts w:asciiTheme="minorHAnsi" w:hAnsiTheme="minorHAnsi"/>
        </w:rPr>
        <w:t xml:space="preserve">is </w:t>
      </w:r>
      <w:r w:rsidRPr="00743E30">
        <w:rPr>
          <w:rFonts w:asciiTheme="minorHAnsi" w:hAnsiTheme="minorHAnsi"/>
        </w:rPr>
        <w:t>an asset or a professional certification are an asset</w:t>
      </w:r>
    </w:p>
    <w:p w14:paraId="1A49FE7E" w14:textId="77777777" w:rsidR="00FC44ED" w:rsidRPr="009765D1" w:rsidRDefault="00FC44ED" w:rsidP="00172C5E">
      <w:pPr>
        <w:numPr>
          <w:ilvl w:val="0"/>
          <w:numId w:val="57"/>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At least 7 Years of general experience in the field of accounts auditing of which 1 year in auditing i</w:t>
      </w:r>
      <w:r>
        <w:rPr>
          <w:rFonts w:asciiTheme="minorHAnsi" w:hAnsiTheme="minorHAnsi"/>
          <w:color w:val="000000"/>
        </w:rPr>
        <w:t>nternational donors’ programmers</w:t>
      </w:r>
      <w:r w:rsidRPr="009765D1">
        <w:rPr>
          <w:rFonts w:asciiTheme="minorHAnsi" w:hAnsiTheme="minorHAnsi"/>
          <w:color w:val="000000"/>
        </w:rPr>
        <w:t xml:space="preserve"> </w:t>
      </w:r>
    </w:p>
    <w:p w14:paraId="23B4EEBC" w14:textId="77777777" w:rsidR="00FC44ED" w:rsidRPr="009765D1" w:rsidRDefault="00FC44ED" w:rsidP="00172C5E">
      <w:pPr>
        <w:numPr>
          <w:ilvl w:val="0"/>
          <w:numId w:val="57"/>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English and Arabic languages are a must.</w:t>
      </w:r>
    </w:p>
    <w:p w14:paraId="6F37564B" w14:textId="77777777" w:rsidR="00FC44ED" w:rsidRPr="009765D1" w:rsidRDefault="00FC44ED" w:rsidP="00FC44ED">
      <w:pPr>
        <w:spacing w:after="120"/>
        <w:jc w:val="both"/>
        <w:rPr>
          <w:rFonts w:asciiTheme="minorHAnsi" w:hAnsiTheme="minorHAnsi"/>
        </w:rPr>
      </w:pPr>
    </w:p>
    <w:p w14:paraId="38F67DB2" w14:textId="77777777" w:rsidR="00FC44ED" w:rsidRPr="009765D1" w:rsidRDefault="00FC44ED" w:rsidP="00FC44ED">
      <w:pPr>
        <w:tabs>
          <w:tab w:val="left" w:pos="270"/>
        </w:tabs>
        <w:spacing w:after="120"/>
        <w:jc w:val="both"/>
        <w:rPr>
          <w:rFonts w:asciiTheme="minorHAnsi" w:hAnsiTheme="minorHAnsi"/>
          <w:b/>
          <w:bCs/>
        </w:rPr>
      </w:pPr>
      <w:r w:rsidRPr="009765D1">
        <w:rPr>
          <w:rFonts w:asciiTheme="minorHAnsi" w:hAnsiTheme="minorHAnsi"/>
          <w:b/>
          <w:bCs/>
        </w:rPr>
        <w:t xml:space="preserve">Junior Auditor </w:t>
      </w:r>
    </w:p>
    <w:p w14:paraId="6340F8A4" w14:textId="77777777" w:rsidR="00FC44ED" w:rsidRPr="009765D1" w:rsidRDefault="00FC44ED" w:rsidP="00172C5E">
      <w:pPr>
        <w:numPr>
          <w:ilvl w:val="0"/>
          <w:numId w:val="57"/>
        </w:numPr>
        <w:tabs>
          <w:tab w:val="left" w:pos="270"/>
        </w:tabs>
        <w:spacing w:after="120"/>
        <w:ind w:left="0" w:firstLine="0"/>
        <w:jc w:val="both"/>
        <w:rPr>
          <w:rFonts w:asciiTheme="minorHAnsi" w:hAnsiTheme="minorHAnsi"/>
        </w:rPr>
      </w:pPr>
      <w:r w:rsidRPr="009765D1">
        <w:rPr>
          <w:rFonts w:asciiTheme="minorHAnsi" w:hAnsiTheme="minorHAnsi"/>
        </w:rPr>
        <w:t>Bachelor of Scie</w:t>
      </w:r>
      <w:r>
        <w:rPr>
          <w:rFonts w:asciiTheme="minorHAnsi" w:hAnsiTheme="minorHAnsi"/>
        </w:rPr>
        <w:t>nce in accounting/audit/finance;</w:t>
      </w:r>
      <w:r w:rsidRPr="009765D1">
        <w:rPr>
          <w:rFonts w:asciiTheme="minorHAnsi" w:hAnsiTheme="minorHAnsi"/>
        </w:rPr>
        <w:t xml:space="preserve"> MBA or a Master degree are an asset</w:t>
      </w:r>
    </w:p>
    <w:p w14:paraId="4E8FA9C2" w14:textId="77777777" w:rsidR="00FC44ED" w:rsidRPr="009765D1" w:rsidRDefault="00FC44ED" w:rsidP="00172C5E">
      <w:pPr>
        <w:numPr>
          <w:ilvl w:val="0"/>
          <w:numId w:val="57"/>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At least 2 Years of general experience in</w:t>
      </w:r>
      <w:r>
        <w:rPr>
          <w:rFonts w:asciiTheme="minorHAnsi" w:hAnsiTheme="minorHAnsi"/>
          <w:color w:val="000000"/>
        </w:rPr>
        <w:t xml:space="preserve"> the field of accounts auditing</w:t>
      </w:r>
      <w:r w:rsidRPr="009765D1">
        <w:rPr>
          <w:rFonts w:asciiTheme="minorHAnsi" w:hAnsiTheme="minorHAnsi"/>
          <w:color w:val="000000"/>
        </w:rPr>
        <w:t xml:space="preserve"> </w:t>
      </w:r>
    </w:p>
    <w:p w14:paraId="78704CD1" w14:textId="77777777" w:rsidR="00FC44ED" w:rsidRPr="009765D1" w:rsidRDefault="00FC44ED" w:rsidP="00172C5E">
      <w:pPr>
        <w:numPr>
          <w:ilvl w:val="0"/>
          <w:numId w:val="57"/>
        </w:numPr>
        <w:pBdr>
          <w:top w:val="nil"/>
          <w:left w:val="nil"/>
          <w:bottom w:val="nil"/>
          <w:right w:val="nil"/>
          <w:between w:val="nil"/>
        </w:pBdr>
        <w:tabs>
          <w:tab w:val="left" w:pos="270"/>
        </w:tabs>
        <w:spacing w:after="120"/>
        <w:ind w:left="0" w:firstLine="0"/>
        <w:jc w:val="both"/>
        <w:rPr>
          <w:rFonts w:asciiTheme="minorHAnsi" w:hAnsiTheme="minorHAnsi"/>
          <w:color w:val="000000"/>
        </w:rPr>
      </w:pPr>
      <w:r w:rsidRPr="009765D1">
        <w:rPr>
          <w:rFonts w:asciiTheme="minorHAnsi" w:hAnsiTheme="minorHAnsi"/>
          <w:color w:val="000000"/>
        </w:rPr>
        <w:t>English and Arabic languages are a must.</w:t>
      </w:r>
    </w:p>
    <w:p w14:paraId="073FE9DC" w14:textId="77777777" w:rsidR="00FC44ED" w:rsidRDefault="00FC44ED" w:rsidP="00FC44ED"/>
    <w:p w14:paraId="39FB612F" w14:textId="77777777" w:rsidR="00FC44ED" w:rsidRPr="00CA6BBE" w:rsidRDefault="00FC44ED" w:rsidP="00FC44ED">
      <w:pPr>
        <w:rPr>
          <w:rFonts w:ascii="Times New Roman" w:hAnsi="Times New Roman"/>
        </w:rPr>
      </w:pPr>
    </w:p>
    <w:p w14:paraId="49D86D97" w14:textId="77777777" w:rsidR="00E5132A" w:rsidRDefault="00E5132A" w:rsidP="00E5132A">
      <w:pPr>
        <w:jc w:val="center"/>
        <w:rPr>
          <w:b/>
          <w:sz w:val="32"/>
          <w:szCs w:val="32"/>
        </w:rPr>
      </w:pPr>
    </w:p>
    <w:p w14:paraId="0EF109BB" w14:textId="77777777" w:rsidR="00E5132A" w:rsidRDefault="00E5132A" w:rsidP="00E5132A">
      <w:pPr>
        <w:jc w:val="center"/>
        <w:rPr>
          <w:b/>
          <w:sz w:val="32"/>
          <w:szCs w:val="32"/>
        </w:rPr>
      </w:pPr>
    </w:p>
    <w:p w14:paraId="500F1689" w14:textId="77777777" w:rsidR="00E5132A" w:rsidRDefault="00E5132A" w:rsidP="00E5132A">
      <w:pPr>
        <w:jc w:val="center"/>
        <w:rPr>
          <w:b/>
          <w:sz w:val="32"/>
          <w:szCs w:val="32"/>
        </w:rPr>
      </w:pPr>
    </w:p>
    <w:p w14:paraId="6DE06A2C" w14:textId="77777777" w:rsidR="00E5132A" w:rsidRDefault="00E5132A" w:rsidP="00E5132A">
      <w:pPr>
        <w:jc w:val="center"/>
        <w:rPr>
          <w:b/>
          <w:sz w:val="32"/>
          <w:szCs w:val="32"/>
        </w:rPr>
      </w:pPr>
    </w:p>
    <w:p w14:paraId="5556031C" w14:textId="77777777" w:rsidR="00E5132A" w:rsidRDefault="00E5132A" w:rsidP="00E5132A">
      <w:pPr>
        <w:jc w:val="center"/>
        <w:rPr>
          <w:b/>
          <w:sz w:val="32"/>
          <w:szCs w:val="32"/>
        </w:rPr>
      </w:pPr>
    </w:p>
    <w:p w14:paraId="5FC21D04" w14:textId="77777777" w:rsidR="00E5132A" w:rsidRDefault="00E5132A" w:rsidP="00E5132A">
      <w:pPr>
        <w:jc w:val="center"/>
        <w:rPr>
          <w:b/>
          <w:sz w:val="32"/>
          <w:szCs w:val="32"/>
        </w:rPr>
      </w:pPr>
    </w:p>
    <w:p w14:paraId="34E0061C" w14:textId="77777777" w:rsidR="00E5132A" w:rsidRDefault="00E5132A" w:rsidP="00E5132A">
      <w:pPr>
        <w:jc w:val="center"/>
        <w:rPr>
          <w:b/>
          <w:sz w:val="32"/>
          <w:szCs w:val="32"/>
        </w:rPr>
      </w:pPr>
    </w:p>
    <w:p w14:paraId="115729FB" w14:textId="77777777" w:rsidR="00E5132A" w:rsidRDefault="00E5132A" w:rsidP="00E5132A">
      <w:pPr>
        <w:jc w:val="center"/>
        <w:rPr>
          <w:b/>
          <w:sz w:val="32"/>
          <w:szCs w:val="32"/>
        </w:rPr>
      </w:pPr>
    </w:p>
    <w:p w14:paraId="57F23270" w14:textId="77777777" w:rsidR="00E5132A" w:rsidRDefault="00E5132A" w:rsidP="00E5132A">
      <w:pPr>
        <w:jc w:val="center"/>
        <w:rPr>
          <w:b/>
          <w:sz w:val="32"/>
          <w:szCs w:val="32"/>
        </w:rPr>
      </w:pPr>
    </w:p>
    <w:p w14:paraId="0185CBA2" w14:textId="77777777" w:rsidR="00E5132A" w:rsidRPr="00E5132A" w:rsidRDefault="00E5132A" w:rsidP="00BB444B">
      <w:pPr>
        <w:pStyle w:val="SectionHeading"/>
        <w:sectPr w:rsidR="00E5132A" w:rsidRPr="00E5132A" w:rsidSect="00A51237">
          <w:headerReference w:type="default" r:id="rId37"/>
          <w:footerReference w:type="default" r:id="rId38"/>
          <w:pgSz w:w="11900" w:h="16820" w:code="9"/>
          <w:pgMar w:top="2347" w:right="964" w:bottom="1440" w:left="1015" w:header="709" w:footer="709" w:gutter="0"/>
          <w:cols w:space="708"/>
          <w:docGrid w:linePitch="360"/>
        </w:sectPr>
      </w:pPr>
      <w:bookmarkStart w:id="180" w:name="_Toc98931827"/>
      <w:r>
        <w:t>Part 2:</w:t>
      </w:r>
      <w:r w:rsidR="00BB444B">
        <w:tab/>
      </w:r>
      <w:r w:rsidR="0020384C">
        <w:t>Conditions of</w:t>
      </w:r>
      <w:r>
        <w:t xml:space="preserve"> C</w:t>
      </w:r>
      <w:r w:rsidR="0020384C">
        <w:t>ontract</w:t>
      </w:r>
      <w:bookmarkEnd w:id="180"/>
    </w:p>
    <w:p w14:paraId="04E1AA45" w14:textId="77777777" w:rsidR="00192510" w:rsidRPr="0057569C" w:rsidRDefault="00192510" w:rsidP="002E58D5">
      <w:pPr>
        <w:widowControl w:val="0"/>
        <w:tabs>
          <w:tab w:val="left" w:pos="0"/>
          <w:tab w:val="left" w:pos="4084"/>
        </w:tabs>
        <w:autoSpaceDE w:val="0"/>
        <w:autoSpaceDN w:val="0"/>
        <w:spacing w:before="240" w:line="240" w:lineRule="exact"/>
        <w:jc w:val="center"/>
        <w:outlineLvl w:val="1"/>
        <w:rPr>
          <w:rFonts w:asciiTheme="minorBidi" w:hAnsiTheme="minorBidi" w:cstheme="minorBidi"/>
          <w:b/>
          <w:bCs/>
          <w:sz w:val="32"/>
          <w:szCs w:val="32"/>
          <w:lang w:bidi="en-US"/>
        </w:rPr>
      </w:pPr>
      <w:bookmarkStart w:id="181" w:name="_Toc19856931"/>
      <w:r w:rsidRPr="0057569C">
        <w:rPr>
          <w:rFonts w:asciiTheme="minorBidi" w:hAnsiTheme="minorBidi" w:cstheme="minorBidi"/>
          <w:b/>
          <w:bCs/>
          <w:sz w:val="32"/>
          <w:szCs w:val="32"/>
          <w:lang w:bidi="en-US"/>
        </w:rPr>
        <w:lastRenderedPageBreak/>
        <w:t>Contract Agreement</w:t>
      </w:r>
      <w:bookmarkEnd w:id="181"/>
    </w:p>
    <w:p w14:paraId="604DD72E" w14:textId="77777777" w:rsidR="00774D1F" w:rsidRDefault="00774D1F" w:rsidP="00774D1F">
      <w:pPr>
        <w:rPr>
          <w:lang w:bidi="en-US"/>
        </w:rPr>
      </w:pPr>
    </w:p>
    <w:p w14:paraId="2544FB4D" w14:textId="77777777" w:rsidR="00774D1F" w:rsidRDefault="00774D1F" w:rsidP="00774D1F">
      <w:pPr>
        <w:rPr>
          <w:lang w:bidi="en-US"/>
        </w:rPr>
      </w:pPr>
      <w:r>
        <w:rPr>
          <w:lang w:bidi="en-US"/>
        </w:rPr>
        <w:t xml:space="preserve">This contract agreement (this “contract”) made as of the </w:t>
      </w:r>
      <w:r w:rsidRPr="00774D1F">
        <w:rPr>
          <w:i/>
          <w:color w:val="FF0000"/>
          <w:lang w:bidi="en-US"/>
        </w:rPr>
        <w:t>[day]</w:t>
      </w:r>
      <w:r>
        <w:rPr>
          <w:lang w:bidi="en-US"/>
        </w:rPr>
        <w:t xml:space="preserve"> of </w:t>
      </w:r>
      <w:r w:rsidRPr="00774D1F">
        <w:rPr>
          <w:i/>
          <w:color w:val="FF0000"/>
          <w:lang w:bidi="en-US"/>
        </w:rPr>
        <w:t>[month]</w:t>
      </w:r>
      <w:r>
        <w:rPr>
          <w:lang w:bidi="en-US"/>
        </w:rPr>
        <w:t xml:space="preserve">, </w:t>
      </w:r>
      <w:r w:rsidRPr="00774D1F">
        <w:rPr>
          <w:i/>
          <w:color w:val="FF0000"/>
          <w:lang w:bidi="en-US"/>
        </w:rPr>
        <w:t>[year]</w:t>
      </w:r>
      <w:r>
        <w:rPr>
          <w:lang w:bidi="en-US"/>
        </w:rPr>
        <w:t xml:space="preserve">, between </w:t>
      </w:r>
      <w:r>
        <w:rPr>
          <w:i/>
          <w:color w:val="FF0000"/>
          <w:lang w:bidi="en-US"/>
        </w:rPr>
        <w:t>[full legal name of the c</w:t>
      </w:r>
      <w:r w:rsidRPr="00774D1F">
        <w:rPr>
          <w:i/>
          <w:color w:val="FF0000"/>
          <w:lang w:bidi="en-US"/>
        </w:rPr>
        <w:t>lient]</w:t>
      </w:r>
      <w:r>
        <w:rPr>
          <w:lang w:bidi="en-US"/>
        </w:rPr>
        <w:t xml:space="preserve"> (the “client”), on the one part, and </w:t>
      </w:r>
      <w:r w:rsidRPr="00774D1F">
        <w:rPr>
          <w:i/>
          <w:color w:val="FF0000"/>
          <w:lang w:bidi="en-US"/>
        </w:rPr>
        <w:t>[full leg</w:t>
      </w:r>
      <w:r>
        <w:rPr>
          <w:i/>
          <w:color w:val="FF0000"/>
          <w:lang w:bidi="en-US"/>
        </w:rPr>
        <w:t>al name of c</w:t>
      </w:r>
      <w:r w:rsidRPr="00774D1F">
        <w:rPr>
          <w:i/>
          <w:color w:val="FF0000"/>
          <w:lang w:bidi="en-US"/>
        </w:rPr>
        <w:t>onsultant]</w:t>
      </w:r>
      <w:r>
        <w:rPr>
          <w:lang w:bidi="en-US"/>
        </w:rPr>
        <w:t xml:space="preserve"> (the “consultant”), on the other part.</w:t>
      </w:r>
    </w:p>
    <w:p w14:paraId="62698FAA" w14:textId="77777777" w:rsidR="00774D1F" w:rsidRDefault="00774D1F" w:rsidP="00774D1F">
      <w:pPr>
        <w:rPr>
          <w:lang w:bidi="en-US"/>
        </w:rPr>
      </w:pPr>
    </w:p>
    <w:p w14:paraId="06B94CAB" w14:textId="77777777" w:rsidR="00774D1F" w:rsidRPr="00774D1F" w:rsidRDefault="00774D1F" w:rsidP="00774D1F">
      <w:pPr>
        <w:rPr>
          <w:i/>
          <w:lang w:bidi="en-US"/>
        </w:rPr>
      </w:pPr>
      <w:r>
        <w:rPr>
          <w:i/>
          <w:color w:val="FF0000"/>
          <w:lang w:bidi="en-US"/>
        </w:rPr>
        <w:t>[Note: If the c</w:t>
      </w:r>
      <w:r w:rsidRPr="00774D1F">
        <w:rPr>
          <w:i/>
          <w:color w:val="FF0000"/>
          <w:lang w:bidi="en-US"/>
        </w:rPr>
        <w:t>onsultant consists of more than one entity, the following should be used]</w:t>
      </w:r>
    </w:p>
    <w:p w14:paraId="0DBF02C8" w14:textId="77777777" w:rsidR="00774D1F" w:rsidRDefault="00774D1F" w:rsidP="00774D1F">
      <w:pPr>
        <w:rPr>
          <w:lang w:bidi="en-US"/>
        </w:rPr>
      </w:pPr>
    </w:p>
    <w:p w14:paraId="73DA7125" w14:textId="77777777" w:rsidR="00774D1F" w:rsidRDefault="00774D1F" w:rsidP="00774D1F">
      <w:pPr>
        <w:rPr>
          <w:lang w:bidi="en-US"/>
        </w:rPr>
      </w:pPr>
      <w:r>
        <w:rPr>
          <w:lang w:bidi="en-US"/>
        </w:rPr>
        <w:t xml:space="preserve">This contract agreement (this “contract”) made as of the </w:t>
      </w:r>
      <w:r w:rsidRPr="00774D1F">
        <w:rPr>
          <w:i/>
          <w:color w:val="FF0000"/>
          <w:lang w:bidi="en-US"/>
        </w:rPr>
        <w:t>[day]</w:t>
      </w:r>
      <w:r w:rsidRPr="00774D1F">
        <w:rPr>
          <w:lang w:bidi="en-US"/>
        </w:rPr>
        <w:t xml:space="preserve"> of</w:t>
      </w:r>
      <w:r w:rsidRPr="00774D1F">
        <w:rPr>
          <w:i/>
          <w:lang w:bidi="en-US"/>
        </w:rPr>
        <w:t xml:space="preserve"> </w:t>
      </w:r>
      <w:r w:rsidRPr="00774D1F">
        <w:rPr>
          <w:i/>
          <w:color w:val="FF0000"/>
          <w:lang w:bidi="en-US"/>
        </w:rPr>
        <w:t>[month]</w:t>
      </w:r>
      <w:r w:rsidRPr="00774D1F">
        <w:rPr>
          <w:lang w:bidi="en-US"/>
        </w:rPr>
        <w:t xml:space="preserve">, </w:t>
      </w:r>
      <w:r w:rsidRPr="00774D1F">
        <w:rPr>
          <w:i/>
          <w:color w:val="FF0000"/>
          <w:lang w:bidi="en-US"/>
        </w:rPr>
        <w:t>[year]</w:t>
      </w:r>
      <w:r>
        <w:rPr>
          <w:lang w:bidi="en-US"/>
        </w:rPr>
        <w:t xml:space="preserve">, between </w:t>
      </w:r>
      <w:r w:rsidRPr="00774D1F">
        <w:rPr>
          <w:i/>
          <w:color w:val="FF0000"/>
          <w:lang w:bidi="en-US"/>
        </w:rPr>
        <w:t>[full legal na</w:t>
      </w:r>
      <w:r>
        <w:rPr>
          <w:i/>
          <w:color w:val="FF0000"/>
          <w:lang w:bidi="en-US"/>
        </w:rPr>
        <w:t>me of the c</w:t>
      </w:r>
      <w:r w:rsidRPr="00774D1F">
        <w:rPr>
          <w:i/>
          <w:color w:val="FF0000"/>
          <w:lang w:bidi="en-US"/>
        </w:rPr>
        <w:t>lient]</w:t>
      </w:r>
      <w:r>
        <w:rPr>
          <w:lang w:bidi="en-US"/>
        </w:rPr>
        <w:t xml:space="preserve"> (the “client”), on the one part, and </w:t>
      </w:r>
      <w:r>
        <w:rPr>
          <w:i/>
          <w:color w:val="FF0000"/>
          <w:lang w:bidi="en-US"/>
        </w:rPr>
        <w:t>[full legal name of lead c</w:t>
      </w:r>
      <w:r w:rsidRPr="00774D1F">
        <w:rPr>
          <w:i/>
          <w:color w:val="FF0000"/>
          <w:lang w:bidi="en-US"/>
        </w:rPr>
        <w:t>onsultant]</w:t>
      </w:r>
      <w:r>
        <w:rPr>
          <w:lang w:bidi="en-US"/>
        </w:rPr>
        <w:t xml:space="preserve"> (the “consultant”) in </w:t>
      </w:r>
      <w:r w:rsidRPr="00774D1F">
        <w:rPr>
          <w:i/>
          <w:color w:val="FF0000"/>
          <w:lang w:bidi="en-US"/>
        </w:rPr>
        <w:t>[joint venture / consortium / association]</w:t>
      </w:r>
      <w:r>
        <w:rPr>
          <w:lang w:bidi="en-US"/>
        </w:rPr>
        <w:t xml:space="preserve"> with </w:t>
      </w:r>
      <w:r w:rsidRPr="00774D1F">
        <w:rPr>
          <w:i/>
          <w:color w:val="FF0000"/>
          <w:lang w:bidi="en-US"/>
        </w:rPr>
        <w:t>[list names of each joint venture entity]</w:t>
      </w:r>
      <w:r>
        <w:rPr>
          <w:lang w:bidi="en-US"/>
        </w:rPr>
        <w:t>, on the other part, each of which will be jointly and severally liable to the client for all of the consultant’s obligations under this contract and is deemed to be included in any reference to the term “consultant.”</w:t>
      </w:r>
    </w:p>
    <w:p w14:paraId="1E338504" w14:textId="77777777" w:rsidR="00192510" w:rsidRDefault="00774D1F" w:rsidP="00774D1F">
      <w:pPr>
        <w:jc w:val="center"/>
        <w:rPr>
          <w:b/>
          <w:lang w:bidi="en-US"/>
        </w:rPr>
      </w:pPr>
      <w:r w:rsidRPr="00774D1F">
        <w:rPr>
          <w:b/>
          <w:lang w:bidi="en-US"/>
        </w:rPr>
        <w:t>RECITALS</w:t>
      </w:r>
    </w:p>
    <w:p w14:paraId="3982A593" w14:textId="77777777" w:rsidR="00774D1F" w:rsidRDefault="00774D1F" w:rsidP="00774D1F">
      <w:pPr>
        <w:rPr>
          <w:lang w:bidi="en-US"/>
        </w:rPr>
      </w:pPr>
    </w:p>
    <w:p w14:paraId="6416B7F1" w14:textId="77777777" w:rsidR="00774D1F" w:rsidRDefault="008F59B9" w:rsidP="00774D1F">
      <w:pPr>
        <w:rPr>
          <w:lang w:bidi="en-US"/>
        </w:rPr>
      </w:pPr>
      <w:r>
        <w:rPr>
          <w:lang w:bidi="en-US"/>
        </w:rPr>
        <w:t>Whereas</w:t>
      </w:r>
      <w:r w:rsidR="00774D1F">
        <w:rPr>
          <w:lang w:bidi="en-US"/>
        </w:rPr>
        <w:t>,</w:t>
      </w:r>
    </w:p>
    <w:p w14:paraId="569B7396" w14:textId="77777777" w:rsidR="00774D1F" w:rsidRDefault="00774D1F" w:rsidP="00774D1F">
      <w:pPr>
        <w:rPr>
          <w:lang w:bidi="en-US"/>
        </w:rPr>
      </w:pPr>
    </w:p>
    <w:p w14:paraId="24AE35EF" w14:textId="5B1CDDDE" w:rsidR="00774D1F" w:rsidRDefault="00774D1F" w:rsidP="00E36A21">
      <w:pPr>
        <w:numPr>
          <w:ilvl w:val="0"/>
          <w:numId w:val="32"/>
        </w:numPr>
        <w:rPr>
          <w:lang w:bidi="en-US"/>
        </w:rPr>
      </w:pPr>
      <w:r>
        <w:rPr>
          <w:lang w:bidi="en-US"/>
        </w:rPr>
        <w:t>The “(name of borrower/recipient)” has received (or in appropriate cases “has applied for”) financing from the International Fund for Agricultural Development (“</w:t>
      </w:r>
      <w:r w:rsidR="005770C2">
        <w:rPr>
          <w:lang w:bidi="en-US"/>
        </w:rPr>
        <w:t>IFAD</w:t>
      </w:r>
      <w:r>
        <w:rPr>
          <w:lang w:bidi="en-US"/>
        </w:rPr>
        <w:t xml:space="preserve">”) </w:t>
      </w:r>
      <w:r w:rsidRPr="008F59B9">
        <w:rPr>
          <w:i/>
          <w:color w:val="FF0000"/>
          <w:lang w:bidi="en-US"/>
        </w:rPr>
        <w:t>[if there is more than one donor agency, replace with this as appropriate: the “(name of borrower/recipient)” has received (or in appropriate cases “has applied for”) a financing from the International Fund for Agricultural Development (“</w:t>
      </w:r>
      <w:r w:rsidR="005770C2">
        <w:rPr>
          <w:i/>
          <w:color w:val="FF0000"/>
          <w:lang w:bidi="en-US"/>
        </w:rPr>
        <w:t>IFAD</w:t>
      </w:r>
      <w:r w:rsidRPr="008F59B9">
        <w:rPr>
          <w:i/>
          <w:color w:val="FF0000"/>
          <w:lang w:bidi="en-US"/>
        </w:rPr>
        <w:t xml:space="preserve">”) and [insert other donor] – the financing of which is being administered by </w:t>
      </w:r>
      <w:r w:rsidR="005770C2">
        <w:rPr>
          <w:i/>
          <w:color w:val="FF0000"/>
          <w:lang w:bidi="en-US"/>
        </w:rPr>
        <w:t>IFAD</w:t>
      </w:r>
      <w:r w:rsidRPr="008F59B9">
        <w:rPr>
          <w:i/>
          <w:color w:val="FF0000"/>
          <w:lang w:bidi="en-US"/>
        </w:rPr>
        <w:t>]</w:t>
      </w:r>
      <w:r w:rsidR="00D715DA">
        <w:rPr>
          <w:i/>
          <w:color w:val="FF0000"/>
          <w:lang w:bidi="en-US"/>
        </w:rPr>
        <w:t xml:space="preserve"> </w:t>
      </w:r>
      <w:r>
        <w:rPr>
          <w:lang w:bidi="en-US"/>
        </w:rPr>
        <w:t xml:space="preserve">in various currencies equivalent to ___________ towards the cost of (name </w:t>
      </w:r>
      <w:r w:rsidR="00DF2836">
        <w:rPr>
          <w:lang w:bidi="en-US"/>
        </w:rPr>
        <w:t>of p</w:t>
      </w:r>
      <w:r>
        <w:rPr>
          <w:lang w:bidi="en-US"/>
        </w:rPr>
        <w:t>roject), and intends to apply a portion of the proceeds of this loan/grant to eligible payments under this contract. Payment by IFAD will be made o</w:t>
      </w:r>
      <w:r w:rsidR="006C2642">
        <w:rPr>
          <w:lang w:bidi="en-US"/>
        </w:rPr>
        <w:t>nly at the request of (name of borrower/r</w:t>
      </w:r>
      <w:r>
        <w:rPr>
          <w:lang w:bidi="en-US"/>
        </w:rPr>
        <w:t xml:space="preserve">ecipient) and upon </w:t>
      </w:r>
      <w:r w:rsidR="00546654">
        <w:rPr>
          <w:lang w:bidi="en-US"/>
        </w:rPr>
        <w:t>clearance</w:t>
      </w:r>
      <w:r>
        <w:rPr>
          <w:lang w:bidi="en-US"/>
        </w:rPr>
        <w:t xml:space="preserve"> by IFAD, and will be subject, in all respects, to t</w:t>
      </w:r>
      <w:r w:rsidR="006C2642">
        <w:rPr>
          <w:lang w:bidi="en-US"/>
        </w:rPr>
        <w:t>he terms and conditions of the financing a</w:t>
      </w:r>
      <w:r>
        <w:rPr>
          <w:lang w:bidi="en-US"/>
        </w:rPr>
        <w:t>greement</w:t>
      </w:r>
      <w:r w:rsidR="006C2642">
        <w:rPr>
          <w:lang w:bidi="en-US"/>
        </w:rPr>
        <w:t xml:space="preserve"> between IFAD and the borrower/recipient. The financing a</w:t>
      </w:r>
      <w:r>
        <w:rPr>
          <w:lang w:bidi="en-US"/>
        </w:rPr>
        <w:t xml:space="preserve">greement prohibits any withdrawal from the loan and/or grant account for the purpose of any payment to persons or entities, or for any import of goods, if such payment or import, to the knowledge of IFAD, is prohibited by a decision of the United Nations Security Council taken under chapter VII of the Charter of the United Nations. </w:t>
      </w:r>
      <w:r w:rsidR="006C2642">
        <w:rPr>
          <w:lang w:bidi="en-US"/>
        </w:rPr>
        <w:t>No parties other than (name of borrower/r</w:t>
      </w:r>
      <w:r>
        <w:rPr>
          <w:lang w:bidi="en-US"/>
        </w:rPr>
        <w:t>ecipient) shall derive</w:t>
      </w:r>
      <w:r w:rsidR="006C2642">
        <w:rPr>
          <w:lang w:bidi="en-US"/>
        </w:rPr>
        <w:t xml:space="preserve"> any rights from the financing a</w:t>
      </w:r>
      <w:r>
        <w:rPr>
          <w:lang w:bidi="en-US"/>
        </w:rPr>
        <w:t>greement or have any claim to financing proceeds, and</w:t>
      </w:r>
    </w:p>
    <w:p w14:paraId="4A57CFA4" w14:textId="77777777" w:rsidR="00774D1F" w:rsidRDefault="00774D1F" w:rsidP="00774D1F">
      <w:pPr>
        <w:rPr>
          <w:lang w:bidi="en-US"/>
        </w:rPr>
      </w:pPr>
    </w:p>
    <w:p w14:paraId="25C59ACD" w14:textId="77777777" w:rsidR="00774D1F" w:rsidRDefault="006C2642" w:rsidP="00E36A21">
      <w:pPr>
        <w:numPr>
          <w:ilvl w:val="0"/>
          <w:numId w:val="32"/>
        </w:numPr>
        <w:rPr>
          <w:lang w:bidi="en-US"/>
        </w:rPr>
      </w:pPr>
      <w:r>
        <w:rPr>
          <w:lang w:bidi="en-US"/>
        </w:rPr>
        <w:t>The client has requested the consultant to provide certain s</w:t>
      </w:r>
      <w:r w:rsidR="00774D1F">
        <w:rPr>
          <w:lang w:bidi="en-US"/>
        </w:rPr>
        <w:t xml:space="preserve">ervices as described in </w:t>
      </w:r>
      <w:r>
        <w:rPr>
          <w:lang w:bidi="en-US"/>
        </w:rPr>
        <w:t>annex A to this c</w:t>
      </w:r>
      <w:r w:rsidR="00774D1F">
        <w:rPr>
          <w:lang w:bidi="en-US"/>
        </w:rPr>
        <w:t>ontract; and</w:t>
      </w:r>
    </w:p>
    <w:p w14:paraId="28D0643E" w14:textId="77777777" w:rsidR="00774D1F" w:rsidRDefault="00774D1F" w:rsidP="00774D1F">
      <w:pPr>
        <w:rPr>
          <w:lang w:bidi="en-US"/>
        </w:rPr>
      </w:pPr>
    </w:p>
    <w:p w14:paraId="5DA27A16" w14:textId="77777777" w:rsidR="00774D1F" w:rsidRDefault="006C2642" w:rsidP="00E36A21">
      <w:pPr>
        <w:numPr>
          <w:ilvl w:val="0"/>
          <w:numId w:val="32"/>
        </w:numPr>
        <w:rPr>
          <w:lang w:bidi="en-US"/>
        </w:rPr>
      </w:pPr>
      <w:r>
        <w:rPr>
          <w:lang w:bidi="en-US"/>
        </w:rPr>
        <w:t>The c</w:t>
      </w:r>
      <w:r w:rsidR="00774D1F">
        <w:rPr>
          <w:lang w:bidi="en-US"/>
        </w:rPr>
        <w:t xml:space="preserve">onsultant, having represented to </w:t>
      </w:r>
      <w:r>
        <w:rPr>
          <w:lang w:bidi="en-US"/>
        </w:rPr>
        <w:t>the c</w:t>
      </w:r>
      <w:r w:rsidR="00774D1F">
        <w:rPr>
          <w:lang w:bidi="en-US"/>
        </w:rPr>
        <w:t xml:space="preserve">lient that it has the required professional </w:t>
      </w:r>
      <w:r>
        <w:rPr>
          <w:lang w:bidi="en-US"/>
        </w:rPr>
        <w:t>skills, and p</w:t>
      </w:r>
      <w:r w:rsidR="00774D1F">
        <w:rPr>
          <w:lang w:bidi="en-US"/>
        </w:rPr>
        <w:t>ersonnel and technical resourc</w:t>
      </w:r>
      <w:r>
        <w:rPr>
          <w:lang w:bidi="en-US"/>
        </w:rPr>
        <w:t>es, has agreed to provide such s</w:t>
      </w:r>
      <w:r w:rsidR="00774D1F">
        <w:rPr>
          <w:lang w:bidi="en-US"/>
        </w:rPr>
        <w:t>ervices on the terms an</w:t>
      </w:r>
      <w:r>
        <w:rPr>
          <w:lang w:bidi="en-US"/>
        </w:rPr>
        <w:t>d conditions set forth in this c</w:t>
      </w:r>
      <w:r w:rsidR="00774D1F">
        <w:rPr>
          <w:lang w:bidi="en-US"/>
        </w:rPr>
        <w:t>ontract.</w:t>
      </w:r>
    </w:p>
    <w:p w14:paraId="3D32767C" w14:textId="77777777" w:rsidR="00774D1F" w:rsidRDefault="00774D1F" w:rsidP="00774D1F">
      <w:pPr>
        <w:rPr>
          <w:lang w:bidi="en-US"/>
        </w:rPr>
      </w:pPr>
    </w:p>
    <w:p w14:paraId="53F83A61" w14:textId="77777777" w:rsidR="00774D1F" w:rsidRDefault="006C2642" w:rsidP="00774D1F">
      <w:pPr>
        <w:rPr>
          <w:lang w:bidi="en-US"/>
        </w:rPr>
      </w:pPr>
      <w:r>
        <w:rPr>
          <w:lang w:bidi="en-US"/>
        </w:rPr>
        <w:t>Now therefore, the parties to this c</w:t>
      </w:r>
      <w:r w:rsidR="00774D1F">
        <w:rPr>
          <w:lang w:bidi="en-US"/>
        </w:rPr>
        <w:t>ontract agree as follows:</w:t>
      </w:r>
    </w:p>
    <w:p w14:paraId="74E47214" w14:textId="77777777" w:rsidR="00774D1F" w:rsidRDefault="00774D1F" w:rsidP="00774D1F">
      <w:pPr>
        <w:rPr>
          <w:lang w:bidi="en-US"/>
        </w:rPr>
      </w:pPr>
    </w:p>
    <w:p w14:paraId="7AF9571B" w14:textId="77777777" w:rsidR="00774D1F" w:rsidRDefault="00774D1F" w:rsidP="00E36A21">
      <w:pPr>
        <w:numPr>
          <w:ilvl w:val="0"/>
          <w:numId w:val="33"/>
        </w:numPr>
        <w:rPr>
          <w:lang w:bidi="en-US"/>
        </w:rPr>
      </w:pPr>
      <w:r>
        <w:rPr>
          <w:lang w:bidi="en-US"/>
        </w:rPr>
        <w:lastRenderedPageBreak/>
        <w:t xml:space="preserve">In consideration of </w:t>
      </w:r>
      <w:r w:rsidR="006C2642">
        <w:rPr>
          <w:lang w:bidi="en-US"/>
        </w:rPr>
        <w:t>the payments to be made by the client to the c</w:t>
      </w:r>
      <w:r>
        <w:rPr>
          <w:lang w:bidi="en-US"/>
        </w:rPr>
        <w:t xml:space="preserve">onsultant as set </w:t>
      </w:r>
      <w:r w:rsidR="006C2642">
        <w:rPr>
          <w:lang w:bidi="en-US"/>
        </w:rPr>
        <w:t>forth in this contract, the c</w:t>
      </w:r>
      <w:r>
        <w:rPr>
          <w:lang w:bidi="en-US"/>
        </w:rPr>
        <w:t>onsul</w:t>
      </w:r>
      <w:r w:rsidR="006C2642">
        <w:rPr>
          <w:lang w:bidi="en-US"/>
        </w:rPr>
        <w:t>tant hereby covenants with the client to perform the s</w:t>
      </w:r>
      <w:r>
        <w:rPr>
          <w:lang w:bidi="en-US"/>
        </w:rPr>
        <w:t>ervices in conformity in all respec</w:t>
      </w:r>
      <w:r w:rsidR="006C2642">
        <w:rPr>
          <w:lang w:bidi="en-US"/>
        </w:rPr>
        <w:t>ts with the provisions of this c</w:t>
      </w:r>
      <w:r>
        <w:rPr>
          <w:lang w:bidi="en-US"/>
        </w:rPr>
        <w:t xml:space="preserve">ontract. </w:t>
      </w:r>
    </w:p>
    <w:p w14:paraId="4A8FB21A" w14:textId="77777777" w:rsidR="00774D1F" w:rsidRDefault="00774D1F" w:rsidP="00E36A21">
      <w:pPr>
        <w:numPr>
          <w:ilvl w:val="0"/>
          <w:numId w:val="33"/>
        </w:numPr>
        <w:rPr>
          <w:lang w:bidi="en-US"/>
        </w:rPr>
      </w:pPr>
      <w:r>
        <w:rPr>
          <w:lang w:bidi="en-US"/>
        </w:rPr>
        <w:t>Subjec</w:t>
      </w:r>
      <w:r w:rsidR="006C2642">
        <w:rPr>
          <w:lang w:bidi="en-US"/>
        </w:rPr>
        <w:t>t to the terms of this contract, the c</w:t>
      </w:r>
      <w:r>
        <w:rPr>
          <w:lang w:bidi="en-US"/>
        </w:rPr>
        <w:t xml:space="preserve">lient hereby covenants to pay the </w:t>
      </w:r>
      <w:r w:rsidR="006C2642">
        <w:rPr>
          <w:lang w:bidi="en-US"/>
        </w:rPr>
        <w:t>c</w:t>
      </w:r>
      <w:r>
        <w:rPr>
          <w:lang w:bidi="en-US"/>
        </w:rPr>
        <w:t>onsultant, in consideration of the performance</w:t>
      </w:r>
      <w:r w:rsidR="006C2642">
        <w:rPr>
          <w:lang w:bidi="en-US"/>
        </w:rPr>
        <w:t xml:space="preserve"> of the services</w:t>
      </w:r>
      <w:r w:rsidR="006C2642" w:rsidRPr="006D011A">
        <w:rPr>
          <w:lang w:bidi="en-US"/>
        </w:rPr>
        <w:t xml:space="preserve">, </w:t>
      </w:r>
      <w:r w:rsidR="006C2642" w:rsidRPr="00C801BA">
        <w:rPr>
          <w:lang w:bidi="en-US"/>
        </w:rPr>
        <w:t>the contract p</w:t>
      </w:r>
      <w:r w:rsidRPr="00C801BA">
        <w:rPr>
          <w:lang w:bidi="en-US"/>
        </w:rPr>
        <w:t>rice (as defined below) or such other sum as may become payable p</w:t>
      </w:r>
      <w:r w:rsidRPr="006D011A">
        <w:rPr>
          <w:lang w:bidi="en-US"/>
        </w:rPr>
        <w:t>urs</w:t>
      </w:r>
      <w:r w:rsidR="006C2642" w:rsidRPr="006D011A">
        <w:rPr>
          <w:lang w:bidi="en-US"/>
        </w:rPr>
        <w:t>uant to the provisions of this c</w:t>
      </w:r>
      <w:r w:rsidRPr="006D011A">
        <w:rPr>
          <w:lang w:bidi="en-US"/>
        </w:rPr>
        <w:t>ontract at the times and in</w:t>
      </w:r>
      <w:r w:rsidR="006C2642" w:rsidRPr="006D011A">
        <w:rPr>
          <w:lang w:bidi="en-US"/>
        </w:rPr>
        <w:t xml:space="preserve"> the manner prescribed by this c</w:t>
      </w:r>
      <w:r w:rsidRPr="006D011A">
        <w:rPr>
          <w:lang w:bidi="en-US"/>
        </w:rPr>
        <w:t>ontract</w:t>
      </w:r>
      <w:r>
        <w:rPr>
          <w:lang w:bidi="en-US"/>
        </w:rPr>
        <w:t>.</w:t>
      </w:r>
    </w:p>
    <w:p w14:paraId="05B05CB3" w14:textId="77777777" w:rsidR="00774D1F" w:rsidRDefault="00774D1F" w:rsidP="00774D1F">
      <w:pPr>
        <w:rPr>
          <w:lang w:bidi="en-US"/>
        </w:rPr>
      </w:pPr>
    </w:p>
    <w:p w14:paraId="59E0FCEB" w14:textId="7D7885AE" w:rsidR="00774D1F" w:rsidRDefault="00694F05" w:rsidP="001C1A03">
      <w:pPr>
        <w:rPr>
          <w:lang w:bidi="en-US"/>
        </w:rPr>
      </w:pPr>
      <w:r>
        <w:rPr>
          <w:lang w:bidi="en-US"/>
        </w:rPr>
        <w:t>In witness whereof the parties hereto have caused this c</w:t>
      </w:r>
      <w:r w:rsidR="00774D1F">
        <w:rPr>
          <w:lang w:bidi="en-US"/>
        </w:rPr>
        <w:t xml:space="preserve">ontract to be executed in accordance with the laws of </w:t>
      </w:r>
      <w:r w:rsidR="00774D1F" w:rsidRPr="00DA077E">
        <w:rPr>
          <w:i/>
          <w:iCs/>
          <w:color w:val="FF0000"/>
          <w:lang w:bidi="en-US"/>
        </w:rPr>
        <w:t>[</w:t>
      </w:r>
      <w:r w:rsidR="001C1A03" w:rsidRPr="00DA077E">
        <w:rPr>
          <w:i/>
          <w:iCs/>
          <w:color w:val="FF0000"/>
          <w:lang w:bidi="en-US"/>
        </w:rPr>
        <w:t>country</w:t>
      </w:r>
      <w:r w:rsidR="00774D1F" w:rsidRPr="00DA077E">
        <w:rPr>
          <w:i/>
          <w:iCs/>
          <w:color w:val="FF0000"/>
          <w:lang w:bidi="en-US"/>
        </w:rPr>
        <w:t>]</w:t>
      </w:r>
      <w:r w:rsidR="00774D1F" w:rsidRPr="00DA077E">
        <w:rPr>
          <w:color w:val="FF0000"/>
          <w:lang w:bidi="en-US"/>
        </w:rPr>
        <w:t xml:space="preserve"> </w:t>
      </w:r>
      <w:r w:rsidR="00774D1F">
        <w:rPr>
          <w:lang w:bidi="en-US"/>
        </w:rPr>
        <w:t>as of the day, month and year first indicated above.</w:t>
      </w:r>
    </w:p>
    <w:p w14:paraId="27539E90" w14:textId="77777777" w:rsidR="00694F05" w:rsidRDefault="00694F05" w:rsidP="00774D1F">
      <w:pPr>
        <w:rPr>
          <w:lang w:bidi="en-US"/>
        </w:rPr>
      </w:pPr>
    </w:p>
    <w:tbl>
      <w:tblPr>
        <w:tblStyle w:val="TableGrid"/>
        <w:tblW w:w="0" w:type="auto"/>
        <w:tblLook w:val="04A0" w:firstRow="1" w:lastRow="0" w:firstColumn="1" w:lastColumn="0" w:noHBand="0" w:noVBand="1"/>
      </w:tblPr>
      <w:tblGrid>
        <w:gridCol w:w="4955"/>
        <w:gridCol w:w="4956"/>
      </w:tblGrid>
      <w:tr w:rsidR="00694F05" w14:paraId="4481214E" w14:textId="77777777" w:rsidTr="00694F05">
        <w:trPr>
          <w:trHeight w:val="397"/>
        </w:trPr>
        <w:tc>
          <w:tcPr>
            <w:tcW w:w="4955" w:type="dxa"/>
          </w:tcPr>
          <w:p w14:paraId="4DF6AFF6" w14:textId="77777777" w:rsidR="00694F05" w:rsidRPr="00694F05" w:rsidRDefault="00694F05" w:rsidP="00774D1F">
            <w:pPr>
              <w:rPr>
                <w:i/>
                <w:color w:val="FF0000"/>
                <w:sz w:val="22"/>
                <w:szCs w:val="22"/>
                <w:lang w:bidi="en-US"/>
              </w:rPr>
            </w:pPr>
            <w:r>
              <w:rPr>
                <w:sz w:val="22"/>
                <w:szCs w:val="22"/>
                <w:lang w:bidi="en-US"/>
              </w:rPr>
              <w:t xml:space="preserve">For </w:t>
            </w:r>
            <w:r>
              <w:rPr>
                <w:i/>
                <w:color w:val="FF0000"/>
                <w:sz w:val="22"/>
                <w:szCs w:val="22"/>
                <w:lang w:bidi="en-US"/>
              </w:rPr>
              <w:t>[full legal name of the client]</w:t>
            </w:r>
          </w:p>
        </w:tc>
        <w:tc>
          <w:tcPr>
            <w:tcW w:w="4956" w:type="dxa"/>
          </w:tcPr>
          <w:p w14:paraId="0BC94C4F" w14:textId="77777777" w:rsidR="00694F05" w:rsidRDefault="00694F05" w:rsidP="00774D1F">
            <w:pPr>
              <w:rPr>
                <w:lang w:bidi="en-US"/>
              </w:rPr>
            </w:pPr>
            <w:r>
              <w:rPr>
                <w:sz w:val="22"/>
                <w:szCs w:val="22"/>
                <w:lang w:bidi="en-US"/>
              </w:rPr>
              <w:t xml:space="preserve">For </w:t>
            </w:r>
            <w:r>
              <w:rPr>
                <w:i/>
                <w:color w:val="FF0000"/>
                <w:sz w:val="22"/>
                <w:szCs w:val="22"/>
                <w:lang w:bidi="en-US"/>
              </w:rPr>
              <w:t>[full legal name of the consultant]</w:t>
            </w:r>
          </w:p>
        </w:tc>
      </w:tr>
      <w:tr w:rsidR="00694F05" w14:paraId="4F3CC54C" w14:textId="77777777" w:rsidTr="00694F05">
        <w:trPr>
          <w:trHeight w:val="624"/>
        </w:trPr>
        <w:tc>
          <w:tcPr>
            <w:tcW w:w="4955" w:type="dxa"/>
            <w:vAlign w:val="center"/>
          </w:tcPr>
          <w:p w14:paraId="28E7866D" w14:textId="77777777" w:rsidR="00694F05" w:rsidRPr="00694F05" w:rsidRDefault="00694F05" w:rsidP="00694F05">
            <w:pPr>
              <w:rPr>
                <w:sz w:val="22"/>
                <w:szCs w:val="22"/>
                <w:lang w:bidi="en-US"/>
              </w:rPr>
            </w:pPr>
            <w:r>
              <w:rPr>
                <w:sz w:val="22"/>
                <w:szCs w:val="22"/>
                <w:lang w:bidi="en-US"/>
              </w:rPr>
              <w:t>Signature</w:t>
            </w:r>
          </w:p>
        </w:tc>
        <w:tc>
          <w:tcPr>
            <w:tcW w:w="4956" w:type="dxa"/>
            <w:vAlign w:val="center"/>
          </w:tcPr>
          <w:p w14:paraId="551CDC50" w14:textId="77777777" w:rsidR="00694F05" w:rsidRPr="00694F05" w:rsidRDefault="00694F05" w:rsidP="00694F05">
            <w:pPr>
              <w:rPr>
                <w:sz w:val="22"/>
                <w:szCs w:val="22"/>
                <w:lang w:bidi="en-US"/>
              </w:rPr>
            </w:pPr>
            <w:r>
              <w:rPr>
                <w:sz w:val="22"/>
                <w:szCs w:val="22"/>
                <w:lang w:bidi="en-US"/>
              </w:rPr>
              <w:t>Signature</w:t>
            </w:r>
          </w:p>
        </w:tc>
      </w:tr>
      <w:tr w:rsidR="00694F05" w14:paraId="3C90889A" w14:textId="77777777" w:rsidTr="00694F05">
        <w:trPr>
          <w:trHeight w:val="397"/>
        </w:trPr>
        <w:tc>
          <w:tcPr>
            <w:tcW w:w="4955" w:type="dxa"/>
          </w:tcPr>
          <w:p w14:paraId="6969E573" w14:textId="77777777" w:rsidR="00694F05" w:rsidRPr="00694F05" w:rsidRDefault="00694F05" w:rsidP="00694F05">
            <w:pPr>
              <w:tabs>
                <w:tab w:val="left" w:pos="1125"/>
              </w:tabs>
              <w:rPr>
                <w:sz w:val="22"/>
                <w:szCs w:val="22"/>
                <w:lang w:bidi="en-US"/>
              </w:rPr>
            </w:pPr>
            <w:r w:rsidRPr="00694F05">
              <w:rPr>
                <w:sz w:val="22"/>
                <w:szCs w:val="22"/>
                <w:lang w:bidi="en-US"/>
              </w:rPr>
              <w:t xml:space="preserve">Name </w:t>
            </w:r>
            <w:r w:rsidRPr="00694F05">
              <w:rPr>
                <w:sz w:val="22"/>
                <w:szCs w:val="22"/>
                <w:lang w:bidi="en-US"/>
              </w:rPr>
              <w:tab/>
            </w:r>
          </w:p>
        </w:tc>
        <w:tc>
          <w:tcPr>
            <w:tcW w:w="4956" w:type="dxa"/>
          </w:tcPr>
          <w:p w14:paraId="1E945BC0" w14:textId="77777777" w:rsidR="00694F05" w:rsidRPr="00694F05" w:rsidRDefault="00694F05" w:rsidP="00694F05">
            <w:pPr>
              <w:rPr>
                <w:sz w:val="22"/>
                <w:szCs w:val="22"/>
                <w:lang w:bidi="en-US"/>
              </w:rPr>
            </w:pPr>
            <w:r w:rsidRPr="00694F05">
              <w:rPr>
                <w:sz w:val="22"/>
                <w:szCs w:val="22"/>
                <w:lang w:bidi="en-US"/>
              </w:rPr>
              <w:t xml:space="preserve">Name </w:t>
            </w:r>
            <w:r w:rsidRPr="00694F05">
              <w:rPr>
                <w:sz w:val="22"/>
                <w:szCs w:val="22"/>
                <w:lang w:bidi="en-US"/>
              </w:rPr>
              <w:tab/>
            </w:r>
          </w:p>
        </w:tc>
      </w:tr>
      <w:tr w:rsidR="00694F05" w14:paraId="7FB8C5BE" w14:textId="77777777" w:rsidTr="00694F05">
        <w:trPr>
          <w:trHeight w:val="397"/>
        </w:trPr>
        <w:tc>
          <w:tcPr>
            <w:tcW w:w="4955" w:type="dxa"/>
          </w:tcPr>
          <w:p w14:paraId="0FD54A19" w14:textId="77777777" w:rsidR="00694F05" w:rsidRPr="00694F05" w:rsidRDefault="00694F05" w:rsidP="00694F05">
            <w:pPr>
              <w:rPr>
                <w:sz w:val="22"/>
                <w:szCs w:val="22"/>
                <w:lang w:bidi="en-US"/>
              </w:rPr>
            </w:pPr>
            <w:r w:rsidRPr="00694F05">
              <w:rPr>
                <w:sz w:val="22"/>
                <w:szCs w:val="22"/>
                <w:lang w:bidi="en-US"/>
              </w:rPr>
              <w:t>Witnessed by</w:t>
            </w:r>
          </w:p>
        </w:tc>
        <w:tc>
          <w:tcPr>
            <w:tcW w:w="4956" w:type="dxa"/>
          </w:tcPr>
          <w:p w14:paraId="048865DF" w14:textId="77777777" w:rsidR="00694F05" w:rsidRPr="00694F05" w:rsidRDefault="00694F05" w:rsidP="00694F05">
            <w:pPr>
              <w:rPr>
                <w:sz w:val="22"/>
                <w:szCs w:val="22"/>
                <w:lang w:bidi="en-US"/>
              </w:rPr>
            </w:pPr>
            <w:r w:rsidRPr="00694F05">
              <w:rPr>
                <w:sz w:val="22"/>
                <w:szCs w:val="22"/>
                <w:lang w:bidi="en-US"/>
              </w:rPr>
              <w:t>Witnessed by</w:t>
            </w:r>
          </w:p>
        </w:tc>
      </w:tr>
    </w:tbl>
    <w:p w14:paraId="6E8710E4" w14:textId="77777777" w:rsidR="00694F05" w:rsidRDefault="00694F05" w:rsidP="00774D1F">
      <w:pPr>
        <w:rPr>
          <w:lang w:bidi="en-US"/>
        </w:rPr>
      </w:pPr>
    </w:p>
    <w:p w14:paraId="4E9FF93B" w14:textId="77777777" w:rsidR="00694F05" w:rsidRPr="00694F05" w:rsidRDefault="00694F05" w:rsidP="00694F05">
      <w:pPr>
        <w:rPr>
          <w:i/>
          <w:lang w:bidi="en-US"/>
        </w:rPr>
      </w:pPr>
      <w:r>
        <w:rPr>
          <w:i/>
          <w:color w:val="FF0000"/>
          <w:lang w:bidi="en-US"/>
        </w:rPr>
        <w:t>[Note: If the c</w:t>
      </w:r>
      <w:r w:rsidRPr="00694F05">
        <w:rPr>
          <w:i/>
          <w:color w:val="FF0000"/>
          <w:lang w:bidi="en-US"/>
        </w:rPr>
        <w:t>onsultant consists of more than one entity, all these entities should appear as signatories, e.g., in the following manner:]</w:t>
      </w:r>
    </w:p>
    <w:p w14:paraId="6A2936C1" w14:textId="77777777" w:rsidR="00694F05" w:rsidRDefault="00694F05" w:rsidP="00694F05">
      <w:pPr>
        <w:rPr>
          <w:lang w:bidi="en-US"/>
        </w:rPr>
      </w:pPr>
    </w:p>
    <w:p w14:paraId="4A2680A6" w14:textId="77777777" w:rsidR="00694F05" w:rsidRDefault="00694F05" w:rsidP="00694F05">
      <w:pPr>
        <w:rPr>
          <w:lang w:bidi="en-US"/>
        </w:rPr>
      </w:pPr>
      <w:r>
        <w:rPr>
          <w:lang w:bidi="en-US"/>
        </w:rPr>
        <w:t>For and on behalf of each of the members of the consultant</w:t>
      </w:r>
    </w:p>
    <w:p w14:paraId="422247C8" w14:textId="77777777" w:rsidR="00694F05" w:rsidRDefault="00694F05" w:rsidP="00694F05">
      <w:pPr>
        <w:rPr>
          <w:lang w:bidi="en-US"/>
        </w:rPr>
      </w:pPr>
    </w:p>
    <w:p w14:paraId="38289794" w14:textId="13AD63F7" w:rsidR="00694F05" w:rsidRPr="00694F05" w:rsidRDefault="00694F05" w:rsidP="001C1A03">
      <w:pPr>
        <w:rPr>
          <w:i/>
          <w:lang w:bidi="en-US"/>
        </w:rPr>
      </w:pPr>
      <w:r w:rsidRPr="00694F05">
        <w:rPr>
          <w:i/>
          <w:color w:val="FF0000"/>
          <w:lang w:bidi="en-US"/>
        </w:rPr>
        <w:t xml:space="preserve">[Name of </w:t>
      </w:r>
      <w:r w:rsidR="001C1A03">
        <w:rPr>
          <w:i/>
          <w:color w:val="FF0000"/>
          <w:lang w:bidi="en-US"/>
        </w:rPr>
        <w:t>m</w:t>
      </w:r>
      <w:r w:rsidR="001C1A03" w:rsidRPr="00694F05">
        <w:rPr>
          <w:i/>
          <w:color w:val="FF0000"/>
          <w:lang w:bidi="en-US"/>
        </w:rPr>
        <w:t>ember</w:t>
      </w:r>
      <w:r w:rsidRPr="00694F05">
        <w:rPr>
          <w:i/>
          <w:color w:val="FF0000"/>
          <w:lang w:bidi="en-US"/>
        </w:rPr>
        <w:t>]</w:t>
      </w:r>
    </w:p>
    <w:p w14:paraId="084BCD07" w14:textId="77777777" w:rsidR="00694F05" w:rsidRPr="00694F05" w:rsidRDefault="00694F05" w:rsidP="00694F05">
      <w:pPr>
        <w:rPr>
          <w:lang w:bidi="en-US"/>
        </w:rPr>
      </w:pPr>
    </w:p>
    <w:p w14:paraId="5F054B3A" w14:textId="77777777" w:rsidR="00694F05" w:rsidRPr="00694F05" w:rsidRDefault="00694F05" w:rsidP="00694F05">
      <w:pPr>
        <w:rPr>
          <w:lang w:bidi="en-US"/>
        </w:rPr>
      </w:pP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p>
    <w:p w14:paraId="6923C70F" w14:textId="7DE0C907" w:rsidR="00694F05" w:rsidRPr="00694F05" w:rsidRDefault="00694F05" w:rsidP="001C1A03">
      <w:pPr>
        <w:rPr>
          <w:i/>
          <w:lang w:bidi="en-US"/>
        </w:rPr>
      </w:pPr>
      <w:r w:rsidRPr="00694F05">
        <w:rPr>
          <w:i/>
          <w:color w:val="FF0000"/>
          <w:lang w:bidi="en-US"/>
        </w:rPr>
        <w:t xml:space="preserve">[Authorized </w:t>
      </w:r>
      <w:r w:rsidR="001C1A03">
        <w:rPr>
          <w:i/>
          <w:color w:val="FF0000"/>
          <w:lang w:bidi="en-US"/>
        </w:rPr>
        <w:t>r</w:t>
      </w:r>
      <w:r w:rsidR="001C1A03" w:rsidRPr="00694F05">
        <w:rPr>
          <w:i/>
          <w:color w:val="FF0000"/>
          <w:lang w:bidi="en-US"/>
        </w:rPr>
        <w:t>epresentative</w:t>
      </w:r>
      <w:r w:rsidRPr="00694F05">
        <w:rPr>
          <w:i/>
          <w:color w:val="FF0000"/>
          <w:lang w:bidi="en-US"/>
        </w:rPr>
        <w:t>]</w:t>
      </w:r>
    </w:p>
    <w:p w14:paraId="1C98863C" w14:textId="77777777" w:rsidR="00694F05" w:rsidRPr="00694F05" w:rsidRDefault="00694F05" w:rsidP="00694F05">
      <w:pPr>
        <w:rPr>
          <w:i/>
          <w:lang w:bidi="en-US"/>
        </w:rPr>
      </w:pPr>
    </w:p>
    <w:p w14:paraId="226261F9" w14:textId="338D0AA1" w:rsidR="00694F05" w:rsidRPr="00694F05" w:rsidRDefault="00694F05" w:rsidP="001C1A03">
      <w:pPr>
        <w:rPr>
          <w:i/>
          <w:lang w:bidi="en-US"/>
        </w:rPr>
      </w:pPr>
      <w:r w:rsidRPr="00694F05">
        <w:rPr>
          <w:i/>
          <w:color w:val="FF0000"/>
          <w:lang w:bidi="en-US"/>
        </w:rPr>
        <w:t xml:space="preserve">[Name of </w:t>
      </w:r>
      <w:r w:rsidR="001C1A03">
        <w:rPr>
          <w:i/>
          <w:color w:val="FF0000"/>
          <w:lang w:bidi="en-US"/>
        </w:rPr>
        <w:t>m</w:t>
      </w:r>
      <w:r w:rsidR="001C1A03" w:rsidRPr="00694F05">
        <w:rPr>
          <w:i/>
          <w:color w:val="FF0000"/>
          <w:lang w:bidi="en-US"/>
        </w:rPr>
        <w:t>ember</w:t>
      </w:r>
      <w:r w:rsidRPr="00694F05">
        <w:rPr>
          <w:i/>
          <w:color w:val="FF0000"/>
          <w:lang w:bidi="en-US"/>
        </w:rPr>
        <w:t>]</w:t>
      </w:r>
    </w:p>
    <w:p w14:paraId="33554D72" w14:textId="77777777" w:rsidR="00694F05" w:rsidRPr="00694F05" w:rsidRDefault="00694F05" w:rsidP="00694F05">
      <w:pPr>
        <w:rPr>
          <w:lang w:bidi="en-US"/>
        </w:rPr>
      </w:pPr>
    </w:p>
    <w:p w14:paraId="6A88ECE5" w14:textId="77777777" w:rsidR="00694F05" w:rsidRPr="00694F05" w:rsidRDefault="00694F05" w:rsidP="00694F05">
      <w:pPr>
        <w:rPr>
          <w:lang w:bidi="en-US"/>
        </w:rPr>
      </w:pP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r w:rsidRPr="00694F05">
        <w:rPr>
          <w:u w:val="single"/>
          <w:lang w:bidi="en-US"/>
        </w:rPr>
        <w:tab/>
      </w:r>
    </w:p>
    <w:p w14:paraId="21F50F45" w14:textId="44DD8A58" w:rsidR="00694F05" w:rsidRPr="00694F05" w:rsidRDefault="00694F05" w:rsidP="001C1A03">
      <w:pPr>
        <w:rPr>
          <w:lang w:bidi="en-US"/>
        </w:rPr>
      </w:pPr>
      <w:r w:rsidRPr="00694F05">
        <w:rPr>
          <w:i/>
          <w:color w:val="FF0000"/>
          <w:lang w:bidi="en-US"/>
        </w:rPr>
        <w:t xml:space="preserve">[Authorized </w:t>
      </w:r>
      <w:r w:rsidR="001C1A03">
        <w:rPr>
          <w:i/>
          <w:color w:val="FF0000"/>
          <w:lang w:bidi="en-US"/>
        </w:rPr>
        <w:t>r</w:t>
      </w:r>
      <w:r w:rsidR="001C1A03" w:rsidRPr="00694F05">
        <w:rPr>
          <w:i/>
          <w:color w:val="FF0000"/>
          <w:lang w:bidi="en-US"/>
        </w:rPr>
        <w:t>epresentative</w:t>
      </w:r>
      <w:r w:rsidRPr="00694F05">
        <w:rPr>
          <w:i/>
          <w:color w:val="FF0000"/>
          <w:lang w:bidi="en-US"/>
        </w:rPr>
        <w:t>]</w:t>
      </w:r>
    </w:p>
    <w:p w14:paraId="51578A21" w14:textId="77777777" w:rsidR="00192510" w:rsidRPr="00A520A6" w:rsidRDefault="00192510" w:rsidP="002E58D5">
      <w:pPr>
        <w:widowControl w:val="0"/>
        <w:tabs>
          <w:tab w:val="left" w:pos="0"/>
        </w:tabs>
        <w:autoSpaceDE w:val="0"/>
        <w:autoSpaceDN w:val="0"/>
        <w:rPr>
          <w:rFonts w:asciiTheme="minorBidi" w:hAnsiTheme="minorBidi" w:cstheme="minorBidi"/>
          <w:sz w:val="22"/>
          <w:szCs w:val="22"/>
          <w:lang w:bidi="en-US"/>
        </w:rPr>
      </w:pPr>
    </w:p>
    <w:p w14:paraId="265AF971" w14:textId="77777777" w:rsidR="00A65334" w:rsidRPr="00A520A6" w:rsidRDefault="00A65334" w:rsidP="002E58D5">
      <w:pPr>
        <w:widowControl w:val="0"/>
        <w:tabs>
          <w:tab w:val="left" w:pos="0"/>
        </w:tabs>
        <w:autoSpaceDE w:val="0"/>
        <w:autoSpaceDN w:val="0"/>
        <w:spacing w:before="85"/>
        <w:ind w:left="1464" w:right="1486"/>
        <w:jc w:val="center"/>
        <w:outlineLvl w:val="0"/>
        <w:rPr>
          <w:rFonts w:asciiTheme="minorBidi" w:hAnsiTheme="minorBidi" w:cstheme="minorBidi"/>
          <w:b/>
          <w:bCs/>
          <w:sz w:val="36"/>
          <w:szCs w:val="36"/>
          <w:lang w:bidi="en-US"/>
        </w:rPr>
        <w:sectPr w:rsidR="00A65334" w:rsidRPr="00A520A6" w:rsidSect="00A51237">
          <w:footerReference w:type="default" r:id="rId39"/>
          <w:pgSz w:w="11900" w:h="16820" w:code="9"/>
          <w:pgMar w:top="2347" w:right="964" w:bottom="1440" w:left="1015" w:header="709" w:footer="709" w:gutter="0"/>
          <w:cols w:space="708"/>
          <w:docGrid w:linePitch="360"/>
        </w:sectPr>
      </w:pPr>
    </w:p>
    <w:p w14:paraId="0B203BA5" w14:textId="77777777" w:rsidR="00192510" w:rsidRPr="00BB7D08" w:rsidRDefault="009374C7" w:rsidP="009374C7">
      <w:pPr>
        <w:pStyle w:val="SectionHeading"/>
        <w:rPr>
          <w:lang w:bidi="en-US"/>
        </w:rPr>
      </w:pPr>
      <w:bookmarkStart w:id="182" w:name="_Toc46388198"/>
      <w:bookmarkStart w:id="183" w:name="_Toc98931828"/>
      <w:r>
        <w:rPr>
          <w:lang w:bidi="en-US"/>
        </w:rPr>
        <w:lastRenderedPageBreak/>
        <w:t>Section VII</w:t>
      </w:r>
      <w:r w:rsidR="00A4159E">
        <w:rPr>
          <w:lang w:bidi="en-US"/>
        </w:rPr>
        <w:t>.</w:t>
      </w:r>
      <w:r>
        <w:rPr>
          <w:lang w:bidi="en-US"/>
        </w:rPr>
        <w:tab/>
      </w:r>
      <w:r w:rsidR="00192510" w:rsidRPr="00BB7D08">
        <w:rPr>
          <w:lang w:bidi="en-US"/>
        </w:rPr>
        <w:t>General Conditions of Contract</w:t>
      </w:r>
      <w:bookmarkEnd w:id="182"/>
      <w:bookmarkEnd w:id="183"/>
    </w:p>
    <w:p w14:paraId="3926FF12" w14:textId="77777777" w:rsidR="006D011A" w:rsidRDefault="006D011A" w:rsidP="002E58D5">
      <w:pPr>
        <w:widowControl w:val="0"/>
        <w:tabs>
          <w:tab w:val="left" w:pos="0"/>
        </w:tabs>
        <w:autoSpaceDE w:val="0"/>
        <w:autoSpaceDN w:val="0"/>
        <w:spacing w:before="240" w:line="240" w:lineRule="exact"/>
        <w:ind w:left="1464" w:right="1482"/>
        <w:jc w:val="center"/>
        <w:outlineLvl w:val="1"/>
        <w:rPr>
          <w:rFonts w:asciiTheme="minorBidi" w:hAnsiTheme="minorBidi" w:cstheme="minorBidi"/>
          <w:b/>
          <w:bCs/>
          <w:lang w:bidi="en-US"/>
        </w:rPr>
      </w:pPr>
      <w:bookmarkStart w:id="184" w:name="_Toc19856933"/>
    </w:p>
    <w:p w14:paraId="4C357CE1" w14:textId="28311C02" w:rsidR="006D011A" w:rsidRDefault="00472491" w:rsidP="002E58D5">
      <w:pPr>
        <w:widowControl w:val="0"/>
        <w:tabs>
          <w:tab w:val="left" w:pos="0"/>
        </w:tabs>
        <w:autoSpaceDE w:val="0"/>
        <w:autoSpaceDN w:val="0"/>
        <w:spacing w:before="240" w:line="240" w:lineRule="exact"/>
        <w:ind w:left="1464" w:right="1482"/>
        <w:jc w:val="center"/>
        <w:outlineLvl w:val="1"/>
        <w:rPr>
          <w:rFonts w:asciiTheme="minorBidi" w:hAnsiTheme="minorBidi" w:cstheme="minorBidi"/>
          <w:b/>
          <w:bCs/>
          <w:lang w:bidi="en-US"/>
        </w:rPr>
      </w:pPr>
      <w:r>
        <w:rPr>
          <w:rFonts w:asciiTheme="minorBidi" w:hAnsiTheme="minorBidi" w:cstheme="minorBidi"/>
          <w:b/>
          <w:bCs/>
          <w:lang w:bidi="en-US"/>
        </w:rPr>
        <w:t>Table of c</w:t>
      </w:r>
      <w:r w:rsidR="00192510" w:rsidRPr="00472491">
        <w:rPr>
          <w:rFonts w:asciiTheme="minorBidi" w:hAnsiTheme="minorBidi" w:cstheme="minorBidi"/>
          <w:b/>
          <w:bCs/>
          <w:lang w:bidi="en-US"/>
        </w:rPr>
        <w:t>lauses</w:t>
      </w:r>
      <w:bookmarkEnd w:id="184"/>
      <w:r w:rsidR="006D011A">
        <w:rPr>
          <w:rFonts w:asciiTheme="minorBidi" w:hAnsiTheme="minorBidi" w:cstheme="minorBidi"/>
          <w:b/>
          <w:bCs/>
          <w:lang w:bidi="en-US"/>
        </w:rPr>
        <w:br/>
      </w:r>
    </w:p>
    <w:p w14:paraId="14B2102C" w14:textId="7CFD0810" w:rsidR="00D715DA" w:rsidRDefault="00D715DA">
      <w:pPr>
        <w:pStyle w:val="TOC2"/>
        <w:tabs>
          <w:tab w:val="left" w:pos="423"/>
          <w:tab w:val="right" w:leader="dot" w:pos="9911"/>
        </w:tabs>
        <w:rPr>
          <w:rFonts w:asciiTheme="minorHAnsi" w:eastAsiaTheme="minorEastAsia" w:hAnsiTheme="minorHAnsi" w:cstheme="minorBidi"/>
          <w:bCs w:val="0"/>
          <w:noProof/>
          <w:sz w:val="24"/>
          <w:szCs w:val="24"/>
          <w:lang w:eastAsia="en-GB"/>
        </w:rPr>
      </w:pPr>
      <w:r>
        <w:rPr>
          <w:rFonts w:asciiTheme="minorBidi" w:hAnsiTheme="minorBidi" w:cstheme="minorBidi"/>
          <w:b/>
          <w:bCs w:val="0"/>
          <w:lang w:val="it-IT" w:bidi="en-US"/>
        </w:rPr>
        <w:fldChar w:fldCharType="begin"/>
      </w:r>
      <w:r>
        <w:rPr>
          <w:rFonts w:asciiTheme="minorBidi" w:hAnsiTheme="minorBidi" w:cstheme="minorBidi"/>
          <w:b/>
          <w:bCs w:val="0"/>
          <w:lang w:val="it-IT" w:bidi="en-US"/>
        </w:rPr>
        <w:instrText xml:space="preserve"> TOC \h \z \t "GCC Clauses,2" </w:instrText>
      </w:r>
      <w:r>
        <w:rPr>
          <w:rFonts w:asciiTheme="minorBidi" w:hAnsiTheme="minorBidi" w:cstheme="minorBidi"/>
          <w:b/>
          <w:bCs w:val="0"/>
          <w:lang w:val="it-IT" w:bidi="en-US"/>
        </w:rPr>
        <w:fldChar w:fldCharType="separate"/>
      </w:r>
      <w:hyperlink w:anchor="_Toc48317080" w:history="1">
        <w:r w:rsidRPr="00C07D62">
          <w:rPr>
            <w:rStyle w:val="Hyperlink"/>
            <w:noProof/>
          </w:rPr>
          <w:t>1.</w:t>
        </w:r>
        <w:r>
          <w:rPr>
            <w:rFonts w:asciiTheme="minorHAnsi" w:eastAsiaTheme="minorEastAsia" w:hAnsiTheme="minorHAnsi" w:cstheme="minorBidi"/>
            <w:bCs w:val="0"/>
            <w:noProof/>
            <w:sz w:val="24"/>
            <w:szCs w:val="24"/>
            <w:lang w:eastAsia="en-GB"/>
          </w:rPr>
          <w:tab/>
        </w:r>
        <w:r w:rsidRPr="00C07D62">
          <w:rPr>
            <w:rStyle w:val="Hyperlink"/>
            <w:noProof/>
          </w:rPr>
          <w:t>Definitions</w:t>
        </w:r>
        <w:r>
          <w:rPr>
            <w:noProof/>
            <w:webHidden/>
          </w:rPr>
          <w:tab/>
        </w:r>
        <w:r>
          <w:rPr>
            <w:noProof/>
            <w:webHidden/>
          </w:rPr>
          <w:fldChar w:fldCharType="begin"/>
        </w:r>
        <w:r>
          <w:rPr>
            <w:noProof/>
            <w:webHidden/>
          </w:rPr>
          <w:instrText xml:space="preserve"> PAGEREF _Toc48317080 \h </w:instrText>
        </w:r>
        <w:r>
          <w:rPr>
            <w:noProof/>
            <w:webHidden/>
          </w:rPr>
        </w:r>
        <w:r>
          <w:rPr>
            <w:noProof/>
            <w:webHidden/>
          </w:rPr>
          <w:fldChar w:fldCharType="separate"/>
        </w:r>
        <w:r w:rsidR="007B189E">
          <w:rPr>
            <w:noProof/>
            <w:webHidden/>
          </w:rPr>
          <w:t>77</w:t>
        </w:r>
        <w:r>
          <w:rPr>
            <w:noProof/>
            <w:webHidden/>
          </w:rPr>
          <w:fldChar w:fldCharType="end"/>
        </w:r>
      </w:hyperlink>
    </w:p>
    <w:p w14:paraId="0E232B0C" w14:textId="0AE1D828" w:rsidR="00D715DA"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1" w:history="1">
        <w:r w:rsidR="00D715DA" w:rsidRPr="00C07D62">
          <w:rPr>
            <w:rStyle w:val="Hyperlink"/>
            <w:noProof/>
          </w:rPr>
          <w:t>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Interpretations</w:t>
        </w:r>
        <w:r w:rsidR="00D715DA">
          <w:rPr>
            <w:noProof/>
            <w:webHidden/>
          </w:rPr>
          <w:tab/>
        </w:r>
        <w:r w:rsidR="00D715DA">
          <w:rPr>
            <w:noProof/>
            <w:webHidden/>
          </w:rPr>
          <w:fldChar w:fldCharType="begin"/>
        </w:r>
        <w:r w:rsidR="00D715DA">
          <w:rPr>
            <w:noProof/>
            <w:webHidden/>
          </w:rPr>
          <w:instrText xml:space="preserve"> PAGEREF _Toc48317081 \h </w:instrText>
        </w:r>
        <w:r w:rsidR="00D715DA">
          <w:rPr>
            <w:noProof/>
            <w:webHidden/>
          </w:rPr>
        </w:r>
        <w:r w:rsidR="00D715DA">
          <w:rPr>
            <w:noProof/>
            <w:webHidden/>
          </w:rPr>
          <w:fldChar w:fldCharType="separate"/>
        </w:r>
        <w:r w:rsidR="007B189E">
          <w:rPr>
            <w:noProof/>
            <w:webHidden/>
          </w:rPr>
          <w:t>79</w:t>
        </w:r>
        <w:r w:rsidR="00D715DA">
          <w:rPr>
            <w:noProof/>
            <w:webHidden/>
          </w:rPr>
          <w:fldChar w:fldCharType="end"/>
        </w:r>
      </w:hyperlink>
    </w:p>
    <w:p w14:paraId="763734A3" w14:textId="231F1C18" w:rsidR="00D715DA"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2" w:history="1">
        <w:r w:rsidR="00D715DA" w:rsidRPr="00C07D62">
          <w:rPr>
            <w:rStyle w:val="Hyperlink"/>
            <w:noProof/>
          </w:rPr>
          <w:t>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Language and Law</w:t>
        </w:r>
        <w:r w:rsidR="00D715DA">
          <w:rPr>
            <w:noProof/>
            <w:webHidden/>
          </w:rPr>
          <w:tab/>
        </w:r>
        <w:r w:rsidR="00D715DA">
          <w:rPr>
            <w:noProof/>
            <w:webHidden/>
          </w:rPr>
          <w:fldChar w:fldCharType="begin"/>
        </w:r>
        <w:r w:rsidR="00D715DA">
          <w:rPr>
            <w:noProof/>
            <w:webHidden/>
          </w:rPr>
          <w:instrText xml:space="preserve"> PAGEREF _Toc48317082 \h </w:instrText>
        </w:r>
        <w:r w:rsidR="00D715DA">
          <w:rPr>
            <w:noProof/>
            <w:webHidden/>
          </w:rPr>
        </w:r>
        <w:r w:rsidR="00D715DA">
          <w:rPr>
            <w:noProof/>
            <w:webHidden/>
          </w:rPr>
          <w:fldChar w:fldCharType="separate"/>
        </w:r>
        <w:r w:rsidR="007B189E">
          <w:rPr>
            <w:noProof/>
            <w:webHidden/>
          </w:rPr>
          <w:t>79</w:t>
        </w:r>
        <w:r w:rsidR="00D715DA">
          <w:rPr>
            <w:noProof/>
            <w:webHidden/>
          </w:rPr>
          <w:fldChar w:fldCharType="end"/>
        </w:r>
      </w:hyperlink>
    </w:p>
    <w:p w14:paraId="3EEB43C8" w14:textId="70369174" w:rsidR="00D715DA"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3" w:history="1">
        <w:r w:rsidR="00D715DA" w:rsidRPr="00C07D62">
          <w:rPr>
            <w:rStyle w:val="Hyperlink"/>
            <w:noProof/>
          </w:rPr>
          <w:t>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Communications</w:t>
        </w:r>
        <w:r w:rsidR="00D715DA">
          <w:rPr>
            <w:noProof/>
            <w:webHidden/>
          </w:rPr>
          <w:tab/>
        </w:r>
        <w:r w:rsidR="00D715DA">
          <w:rPr>
            <w:noProof/>
            <w:webHidden/>
          </w:rPr>
          <w:fldChar w:fldCharType="begin"/>
        </w:r>
        <w:r w:rsidR="00D715DA">
          <w:rPr>
            <w:noProof/>
            <w:webHidden/>
          </w:rPr>
          <w:instrText xml:space="preserve"> PAGEREF _Toc48317083 \h </w:instrText>
        </w:r>
        <w:r w:rsidR="00D715DA">
          <w:rPr>
            <w:noProof/>
            <w:webHidden/>
          </w:rPr>
        </w:r>
        <w:r w:rsidR="00D715DA">
          <w:rPr>
            <w:noProof/>
            <w:webHidden/>
          </w:rPr>
          <w:fldChar w:fldCharType="separate"/>
        </w:r>
        <w:r w:rsidR="007B189E">
          <w:rPr>
            <w:noProof/>
            <w:webHidden/>
          </w:rPr>
          <w:t>79</w:t>
        </w:r>
        <w:r w:rsidR="00D715DA">
          <w:rPr>
            <w:noProof/>
            <w:webHidden/>
          </w:rPr>
          <w:fldChar w:fldCharType="end"/>
        </w:r>
      </w:hyperlink>
    </w:p>
    <w:p w14:paraId="62941F27" w14:textId="37A973FE" w:rsidR="00D715DA"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4" w:history="1">
        <w:r w:rsidR="00D715DA" w:rsidRPr="00C07D62">
          <w:rPr>
            <w:rStyle w:val="Hyperlink"/>
            <w:noProof/>
          </w:rPr>
          <w:t>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Subcontracting</w:t>
        </w:r>
        <w:r w:rsidR="00D715DA">
          <w:rPr>
            <w:noProof/>
            <w:webHidden/>
          </w:rPr>
          <w:tab/>
        </w:r>
        <w:r w:rsidR="00D715DA">
          <w:rPr>
            <w:noProof/>
            <w:webHidden/>
          </w:rPr>
          <w:fldChar w:fldCharType="begin"/>
        </w:r>
        <w:r w:rsidR="00D715DA">
          <w:rPr>
            <w:noProof/>
            <w:webHidden/>
          </w:rPr>
          <w:instrText xml:space="preserve"> PAGEREF _Toc48317084 \h </w:instrText>
        </w:r>
        <w:r w:rsidR="00D715DA">
          <w:rPr>
            <w:noProof/>
            <w:webHidden/>
          </w:rPr>
        </w:r>
        <w:r w:rsidR="00D715DA">
          <w:rPr>
            <w:noProof/>
            <w:webHidden/>
          </w:rPr>
          <w:fldChar w:fldCharType="separate"/>
        </w:r>
        <w:r w:rsidR="007B189E">
          <w:rPr>
            <w:noProof/>
            <w:webHidden/>
          </w:rPr>
          <w:t>80</w:t>
        </w:r>
        <w:r w:rsidR="00D715DA">
          <w:rPr>
            <w:noProof/>
            <w:webHidden/>
          </w:rPr>
          <w:fldChar w:fldCharType="end"/>
        </w:r>
      </w:hyperlink>
    </w:p>
    <w:p w14:paraId="677C10A7" w14:textId="460B9741" w:rsidR="00D715DA"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5" w:history="1">
        <w:r w:rsidR="00D715DA" w:rsidRPr="00C07D62">
          <w:rPr>
            <w:rStyle w:val="Hyperlink"/>
            <w:noProof/>
          </w:rPr>
          <w:t>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Prohibited Practices</w:t>
        </w:r>
        <w:r w:rsidR="00D715DA">
          <w:rPr>
            <w:noProof/>
            <w:webHidden/>
          </w:rPr>
          <w:tab/>
        </w:r>
        <w:r w:rsidR="00D715DA">
          <w:rPr>
            <w:noProof/>
            <w:webHidden/>
          </w:rPr>
          <w:fldChar w:fldCharType="begin"/>
        </w:r>
        <w:r w:rsidR="00D715DA">
          <w:rPr>
            <w:noProof/>
            <w:webHidden/>
          </w:rPr>
          <w:instrText xml:space="preserve"> PAGEREF _Toc48317085 \h </w:instrText>
        </w:r>
        <w:r w:rsidR="00D715DA">
          <w:rPr>
            <w:noProof/>
            <w:webHidden/>
          </w:rPr>
        </w:r>
        <w:r w:rsidR="00D715DA">
          <w:rPr>
            <w:noProof/>
            <w:webHidden/>
          </w:rPr>
          <w:fldChar w:fldCharType="separate"/>
        </w:r>
        <w:r w:rsidR="007B189E">
          <w:rPr>
            <w:noProof/>
            <w:webHidden/>
          </w:rPr>
          <w:t>80</w:t>
        </w:r>
        <w:r w:rsidR="00D715DA">
          <w:rPr>
            <w:noProof/>
            <w:webHidden/>
          </w:rPr>
          <w:fldChar w:fldCharType="end"/>
        </w:r>
      </w:hyperlink>
    </w:p>
    <w:p w14:paraId="1D97CFAE" w14:textId="61979876" w:rsidR="00D715DA"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6" w:history="1">
        <w:r w:rsidR="00D715DA" w:rsidRPr="00C07D62">
          <w:rPr>
            <w:rStyle w:val="Hyperlink"/>
            <w:noProof/>
          </w:rPr>
          <w:t>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Relationship Between the Parties</w:t>
        </w:r>
        <w:r w:rsidR="00D715DA">
          <w:rPr>
            <w:noProof/>
            <w:webHidden/>
          </w:rPr>
          <w:tab/>
        </w:r>
        <w:r w:rsidR="00D715DA">
          <w:rPr>
            <w:noProof/>
            <w:webHidden/>
          </w:rPr>
          <w:fldChar w:fldCharType="begin"/>
        </w:r>
        <w:r w:rsidR="00D715DA">
          <w:rPr>
            <w:noProof/>
            <w:webHidden/>
          </w:rPr>
          <w:instrText xml:space="preserve"> PAGEREF _Toc48317086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64070719" w14:textId="6F8F6FBC" w:rsidR="00D715DA"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7" w:history="1">
        <w:r w:rsidR="00D715DA" w:rsidRPr="00C07D62">
          <w:rPr>
            <w:rStyle w:val="Hyperlink"/>
            <w:noProof/>
          </w:rPr>
          <w:t>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Location</w:t>
        </w:r>
        <w:r w:rsidR="00D715DA">
          <w:rPr>
            <w:noProof/>
            <w:webHidden/>
          </w:rPr>
          <w:tab/>
        </w:r>
        <w:r w:rsidR="00D715DA">
          <w:rPr>
            <w:noProof/>
            <w:webHidden/>
          </w:rPr>
          <w:fldChar w:fldCharType="begin"/>
        </w:r>
        <w:r w:rsidR="00D715DA">
          <w:rPr>
            <w:noProof/>
            <w:webHidden/>
          </w:rPr>
          <w:instrText xml:space="preserve"> PAGEREF _Toc48317087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7CA82F75" w14:textId="2406AB4F" w:rsidR="00D715DA" w:rsidRDefault="00705CD8">
      <w:pPr>
        <w:pStyle w:val="TOC2"/>
        <w:tabs>
          <w:tab w:val="left" w:pos="423"/>
          <w:tab w:val="right" w:leader="dot" w:pos="9911"/>
        </w:tabs>
        <w:rPr>
          <w:rFonts w:asciiTheme="minorHAnsi" w:eastAsiaTheme="minorEastAsia" w:hAnsiTheme="minorHAnsi" w:cstheme="minorBidi"/>
          <w:bCs w:val="0"/>
          <w:noProof/>
          <w:sz w:val="24"/>
          <w:szCs w:val="24"/>
          <w:lang w:eastAsia="en-GB"/>
        </w:rPr>
      </w:pPr>
      <w:hyperlink w:anchor="_Toc48317088" w:history="1">
        <w:r w:rsidR="00D715DA" w:rsidRPr="00C07D62">
          <w:rPr>
            <w:rStyle w:val="Hyperlink"/>
            <w:noProof/>
          </w:rPr>
          <w:t>9.</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Authority of Member in Charge</w:t>
        </w:r>
        <w:r w:rsidR="00D715DA">
          <w:rPr>
            <w:noProof/>
            <w:webHidden/>
          </w:rPr>
          <w:tab/>
        </w:r>
        <w:r w:rsidR="00D715DA">
          <w:rPr>
            <w:noProof/>
            <w:webHidden/>
          </w:rPr>
          <w:fldChar w:fldCharType="begin"/>
        </w:r>
        <w:r w:rsidR="00D715DA">
          <w:rPr>
            <w:noProof/>
            <w:webHidden/>
          </w:rPr>
          <w:instrText xml:space="preserve"> PAGEREF _Toc48317088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5B31927D" w14:textId="22738404"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89" w:history="1">
        <w:r w:rsidR="00D715DA" w:rsidRPr="00C07D62">
          <w:rPr>
            <w:rStyle w:val="Hyperlink"/>
            <w:noProof/>
          </w:rPr>
          <w:t>10.</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Authorized Representatives</w:t>
        </w:r>
        <w:r w:rsidR="00D715DA">
          <w:rPr>
            <w:noProof/>
            <w:webHidden/>
          </w:rPr>
          <w:tab/>
        </w:r>
        <w:r w:rsidR="00D715DA">
          <w:rPr>
            <w:noProof/>
            <w:webHidden/>
          </w:rPr>
          <w:fldChar w:fldCharType="begin"/>
        </w:r>
        <w:r w:rsidR="00D715DA">
          <w:rPr>
            <w:noProof/>
            <w:webHidden/>
          </w:rPr>
          <w:instrText xml:space="preserve"> PAGEREF _Toc48317089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17CDB056" w14:textId="32F221B3"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0" w:history="1">
        <w:r w:rsidR="00D715DA" w:rsidRPr="00C07D62">
          <w:rPr>
            <w:rStyle w:val="Hyperlink"/>
            <w:noProof/>
          </w:rPr>
          <w:t>11.</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Description and Approval of Personnel; Adjustments; Approval of Additional Work</w:t>
        </w:r>
        <w:r w:rsidR="00D715DA">
          <w:rPr>
            <w:noProof/>
            <w:webHidden/>
          </w:rPr>
          <w:tab/>
        </w:r>
        <w:r w:rsidR="00D715DA">
          <w:rPr>
            <w:noProof/>
            <w:webHidden/>
          </w:rPr>
          <w:fldChar w:fldCharType="begin"/>
        </w:r>
        <w:r w:rsidR="00D715DA">
          <w:rPr>
            <w:noProof/>
            <w:webHidden/>
          </w:rPr>
          <w:instrText xml:space="preserve"> PAGEREF _Toc48317090 \h </w:instrText>
        </w:r>
        <w:r w:rsidR="00D715DA">
          <w:rPr>
            <w:noProof/>
            <w:webHidden/>
          </w:rPr>
        </w:r>
        <w:r w:rsidR="00D715DA">
          <w:rPr>
            <w:noProof/>
            <w:webHidden/>
          </w:rPr>
          <w:fldChar w:fldCharType="separate"/>
        </w:r>
        <w:r w:rsidR="007B189E">
          <w:rPr>
            <w:noProof/>
            <w:webHidden/>
          </w:rPr>
          <w:t>83</w:t>
        </w:r>
        <w:r w:rsidR="00D715DA">
          <w:rPr>
            <w:noProof/>
            <w:webHidden/>
          </w:rPr>
          <w:fldChar w:fldCharType="end"/>
        </w:r>
      </w:hyperlink>
    </w:p>
    <w:p w14:paraId="48F28E6F" w14:textId="4F9B40CE"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1" w:history="1">
        <w:r w:rsidR="00D715DA" w:rsidRPr="00C07D62">
          <w:rPr>
            <w:rStyle w:val="Hyperlink"/>
            <w:noProof/>
          </w:rPr>
          <w:t>12.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Working Hours, Overtime, Leave, etc.</w:t>
        </w:r>
        <w:r w:rsidR="00D715DA">
          <w:rPr>
            <w:noProof/>
            <w:webHidden/>
          </w:rPr>
          <w:tab/>
        </w:r>
        <w:r w:rsidR="00D715DA">
          <w:rPr>
            <w:noProof/>
            <w:webHidden/>
          </w:rPr>
          <w:fldChar w:fldCharType="begin"/>
        </w:r>
        <w:r w:rsidR="00D715DA">
          <w:rPr>
            <w:noProof/>
            <w:webHidden/>
          </w:rPr>
          <w:instrText xml:space="preserve"> PAGEREF _Toc48317091 \h </w:instrText>
        </w:r>
        <w:r w:rsidR="00D715DA">
          <w:rPr>
            <w:noProof/>
            <w:webHidden/>
          </w:rPr>
        </w:r>
        <w:r w:rsidR="00D715DA">
          <w:rPr>
            <w:noProof/>
            <w:webHidden/>
          </w:rPr>
          <w:fldChar w:fldCharType="separate"/>
        </w:r>
        <w:r w:rsidR="007B189E">
          <w:rPr>
            <w:noProof/>
            <w:webHidden/>
          </w:rPr>
          <w:t>84</w:t>
        </w:r>
        <w:r w:rsidR="00D715DA">
          <w:rPr>
            <w:noProof/>
            <w:webHidden/>
          </w:rPr>
          <w:fldChar w:fldCharType="end"/>
        </w:r>
      </w:hyperlink>
    </w:p>
    <w:p w14:paraId="1C4F2533" w14:textId="1C91B1DF"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2" w:history="1">
        <w:r w:rsidR="00D715DA" w:rsidRPr="00C07D62">
          <w:rPr>
            <w:rStyle w:val="Hyperlink"/>
            <w:noProof/>
          </w:rPr>
          <w:t>13.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Removal and/or Replacement of Personnel</w:t>
        </w:r>
        <w:r w:rsidR="00D715DA">
          <w:rPr>
            <w:noProof/>
            <w:webHidden/>
          </w:rPr>
          <w:tab/>
        </w:r>
        <w:r w:rsidR="00D715DA">
          <w:rPr>
            <w:noProof/>
            <w:webHidden/>
          </w:rPr>
          <w:fldChar w:fldCharType="begin"/>
        </w:r>
        <w:r w:rsidR="00D715DA">
          <w:rPr>
            <w:noProof/>
            <w:webHidden/>
          </w:rPr>
          <w:instrText xml:space="preserve"> PAGEREF _Toc48317092 \h </w:instrText>
        </w:r>
        <w:r w:rsidR="00D715DA">
          <w:rPr>
            <w:noProof/>
            <w:webHidden/>
          </w:rPr>
        </w:r>
        <w:r w:rsidR="00D715DA">
          <w:rPr>
            <w:noProof/>
            <w:webHidden/>
          </w:rPr>
          <w:fldChar w:fldCharType="separate"/>
        </w:r>
        <w:r w:rsidR="007B189E">
          <w:rPr>
            <w:noProof/>
            <w:webHidden/>
          </w:rPr>
          <w:t>85</w:t>
        </w:r>
        <w:r w:rsidR="00D715DA">
          <w:rPr>
            <w:noProof/>
            <w:webHidden/>
          </w:rPr>
          <w:fldChar w:fldCharType="end"/>
        </w:r>
      </w:hyperlink>
    </w:p>
    <w:p w14:paraId="2352C615" w14:textId="644932C4"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3" w:history="1">
        <w:r w:rsidR="00D715DA" w:rsidRPr="00C07D62">
          <w:rPr>
            <w:rStyle w:val="Hyperlink"/>
            <w:noProof/>
          </w:rPr>
          <w:t>14.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Settlement of Disputes</w:t>
        </w:r>
        <w:r w:rsidR="00D715DA">
          <w:rPr>
            <w:noProof/>
            <w:webHidden/>
          </w:rPr>
          <w:tab/>
        </w:r>
        <w:r w:rsidR="00D715DA">
          <w:rPr>
            <w:noProof/>
            <w:webHidden/>
          </w:rPr>
          <w:fldChar w:fldCharType="begin"/>
        </w:r>
        <w:r w:rsidR="00D715DA">
          <w:rPr>
            <w:noProof/>
            <w:webHidden/>
          </w:rPr>
          <w:instrText xml:space="preserve"> PAGEREF _Toc48317093 \h </w:instrText>
        </w:r>
        <w:r w:rsidR="00D715DA">
          <w:rPr>
            <w:noProof/>
            <w:webHidden/>
          </w:rPr>
        </w:r>
        <w:r w:rsidR="00D715DA">
          <w:rPr>
            <w:noProof/>
            <w:webHidden/>
          </w:rPr>
          <w:fldChar w:fldCharType="separate"/>
        </w:r>
        <w:r w:rsidR="007B189E">
          <w:rPr>
            <w:noProof/>
            <w:webHidden/>
          </w:rPr>
          <w:t>86</w:t>
        </w:r>
        <w:r w:rsidR="00D715DA">
          <w:rPr>
            <w:noProof/>
            <w:webHidden/>
          </w:rPr>
          <w:fldChar w:fldCharType="end"/>
        </w:r>
      </w:hyperlink>
    </w:p>
    <w:p w14:paraId="3985E214" w14:textId="1B6AD127"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4" w:history="1">
        <w:r w:rsidR="00D715DA" w:rsidRPr="00C07D62">
          <w:rPr>
            <w:rStyle w:val="Hyperlink"/>
            <w:noProof/>
          </w:rPr>
          <w:t>15.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Commissions and Fees</w:t>
        </w:r>
        <w:r w:rsidR="00D715DA">
          <w:rPr>
            <w:noProof/>
            <w:webHidden/>
          </w:rPr>
          <w:tab/>
        </w:r>
        <w:r w:rsidR="00D715DA">
          <w:rPr>
            <w:noProof/>
            <w:webHidden/>
          </w:rPr>
          <w:fldChar w:fldCharType="begin"/>
        </w:r>
        <w:r w:rsidR="00D715DA">
          <w:rPr>
            <w:noProof/>
            <w:webHidden/>
          </w:rPr>
          <w:instrText xml:space="preserve"> PAGEREF _Toc48317094 \h </w:instrText>
        </w:r>
        <w:r w:rsidR="00D715DA">
          <w:rPr>
            <w:noProof/>
            <w:webHidden/>
          </w:rPr>
        </w:r>
        <w:r w:rsidR="00D715DA">
          <w:rPr>
            <w:noProof/>
            <w:webHidden/>
          </w:rPr>
          <w:fldChar w:fldCharType="separate"/>
        </w:r>
        <w:r w:rsidR="007B189E">
          <w:rPr>
            <w:noProof/>
            <w:webHidden/>
          </w:rPr>
          <w:t>87</w:t>
        </w:r>
        <w:r w:rsidR="00D715DA">
          <w:rPr>
            <w:noProof/>
            <w:webHidden/>
          </w:rPr>
          <w:fldChar w:fldCharType="end"/>
        </w:r>
      </w:hyperlink>
    </w:p>
    <w:p w14:paraId="603EF9EC" w14:textId="3CF58A98"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5" w:history="1">
        <w:r w:rsidR="00D715DA" w:rsidRPr="00C07D62">
          <w:rPr>
            <w:rStyle w:val="Hyperlink"/>
            <w:noProof/>
          </w:rPr>
          <w:t>16.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Entire Agreement</w:t>
        </w:r>
        <w:r w:rsidR="00D715DA">
          <w:rPr>
            <w:noProof/>
            <w:webHidden/>
          </w:rPr>
          <w:tab/>
        </w:r>
        <w:r w:rsidR="00D715DA">
          <w:rPr>
            <w:noProof/>
            <w:webHidden/>
          </w:rPr>
          <w:fldChar w:fldCharType="begin"/>
        </w:r>
        <w:r w:rsidR="00D715DA">
          <w:rPr>
            <w:noProof/>
            <w:webHidden/>
          </w:rPr>
          <w:instrText xml:space="preserve"> PAGEREF _Toc48317095 \h </w:instrText>
        </w:r>
        <w:r w:rsidR="00D715DA">
          <w:rPr>
            <w:noProof/>
            <w:webHidden/>
          </w:rPr>
        </w:r>
        <w:r w:rsidR="00D715DA">
          <w:rPr>
            <w:noProof/>
            <w:webHidden/>
          </w:rPr>
          <w:fldChar w:fldCharType="separate"/>
        </w:r>
        <w:r w:rsidR="007B189E">
          <w:rPr>
            <w:noProof/>
            <w:webHidden/>
          </w:rPr>
          <w:t>87</w:t>
        </w:r>
        <w:r w:rsidR="00D715DA">
          <w:rPr>
            <w:noProof/>
            <w:webHidden/>
          </w:rPr>
          <w:fldChar w:fldCharType="end"/>
        </w:r>
      </w:hyperlink>
    </w:p>
    <w:p w14:paraId="6B06B8B6" w14:textId="3E2340D3"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6" w:history="1">
        <w:r w:rsidR="00D715DA" w:rsidRPr="00C07D62">
          <w:rPr>
            <w:rStyle w:val="Hyperlink"/>
            <w:noProof/>
          </w:rPr>
          <w:t>17.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Commencement, Completion and Modification of Contract</w:t>
        </w:r>
        <w:r w:rsidR="00D715DA">
          <w:rPr>
            <w:noProof/>
            <w:webHidden/>
          </w:rPr>
          <w:tab/>
        </w:r>
        <w:r w:rsidR="00D715DA">
          <w:rPr>
            <w:noProof/>
            <w:webHidden/>
          </w:rPr>
          <w:fldChar w:fldCharType="begin"/>
        </w:r>
        <w:r w:rsidR="00D715DA">
          <w:rPr>
            <w:noProof/>
            <w:webHidden/>
          </w:rPr>
          <w:instrText xml:space="preserve"> PAGEREF _Toc48317096 \h </w:instrText>
        </w:r>
        <w:r w:rsidR="00D715DA">
          <w:rPr>
            <w:noProof/>
            <w:webHidden/>
          </w:rPr>
        </w:r>
        <w:r w:rsidR="00D715DA">
          <w:rPr>
            <w:noProof/>
            <w:webHidden/>
          </w:rPr>
          <w:fldChar w:fldCharType="separate"/>
        </w:r>
        <w:r w:rsidR="007B189E">
          <w:rPr>
            <w:noProof/>
            <w:webHidden/>
          </w:rPr>
          <w:t>87</w:t>
        </w:r>
        <w:r w:rsidR="00D715DA">
          <w:rPr>
            <w:noProof/>
            <w:webHidden/>
          </w:rPr>
          <w:fldChar w:fldCharType="end"/>
        </w:r>
      </w:hyperlink>
    </w:p>
    <w:p w14:paraId="7BE9001F" w14:textId="7AE6B39D"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7" w:history="1">
        <w:r w:rsidR="00D715DA" w:rsidRPr="00C07D62">
          <w:rPr>
            <w:rStyle w:val="Hyperlink"/>
            <w:noProof/>
          </w:rPr>
          <w:t>18.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Payments to Consultant</w:t>
        </w:r>
        <w:r w:rsidR="00D715DA">
          <w:rPr>
            <w:noProof/>
            <w:webHidden/>
          </w:rPr>
          <w:tab/>
        </w:r>
        <w:r w:rsidR="00D715DA">
          <w:rPr>
            <w:noProof/>
            <w:webHidden/>
          </w:rPr>
          <w:fldChar w:fldCharType="begin"/>
        </w:r>
        <w:r w:rsidR="00D715DA">
          <w:rPr>
            <w:noProof/>
            <w:webHidden/>
          </w:rPr>
          <w:instrText xml:space="preserve"> PAGEREF _Toc48317097 \h </w:instrText>
        </w:r>
        <w:r w:rsidR="00D715DA">
          <w:rPr>
            <w:noProof/>
            <w:webHidden/>
          </w:rPr>
        </w:r>
        <w:r w:rsidR="00D715DA">
          <w:rPr>
            <w:noProof/>
            <w:webHidden/>
          </w:rPr>
          <w:fldChar w:fldCharType="separate"/>
        </w:r>
        <w:r w:rsidR="007B189E">
          <w:rPr>
            <w:noProof/>
            <w:webHidden/>
          </w:rPr>
          <w:t>88</w:t>
        </w:r>
        <w:r w:rsidR="00D715DA">
          <w:rPr>
            <w:noProof/>
            <w:webHidden/>
          </w:rPr>
          <w:fldChar w:fldCharType="end"/>
        </w:r>
      </w:hyperlink>
    </w:p>
    <w:p w14:paraId="34B69595" w14:textId="2F1683DC"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8" w:history="1">
        <w:r w:rsidR="00D715DA" w:rsidRPr="00C07D62">
          <w:rPr>
            <w:rStyle w:val="Hyperlink"/>
            <w:noProof/>
          </w:rPr>
          <w:t>19.</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Taxes and Duties</w:t>
        </w:r>
        <w:r w:rsidR="00D715DA">
          <w:rPr>
            <w:noProof/>
            <w:webHidden/>
          </w:rPr>
          <w:tab/>
        </w:r>
        <w:r w:rsidR="00D715DA">
          <w:rPr>
            <w:noProof/>
            <w:webHidden/>
          </w:rPr>
          <w:fldChar w:fldCharType="begin"/>
        </w:r>
        <w:r w:rsidR="00D715DA">
          <w:rPr>
            <w:noProof/>
            <w:webHidden/>
          </w:rPr>
          <w:instrText xml:space="preserve"> PAGEREF _Toc48317098 \h </w:instrText>
        </w:r>
        <w:r w:rsidR="00D715DA">
          <w:rPr>
            <w:noProof/>
            <w:webHidden/>
          </w:rPr>
        </w:r>
        <w:r w:rsidR="00D715DA">
          <w:rPr>
            <w:noProof/>
            <w:webHidden/>
          </w:rPr>
          <w:fldChar w:fldCharType="separate"/>
        </w:r>
        <w:r w:rsidR="007B189E">
          <w:rPr>
            <w:noProof/>
            <w:webHidden/>
          </w:rPr>
          <w:t>89</w:t>
        </w:r>
        <w:r w:rsidR="00D715DA">
          <w:rPr>
            <w:noProof/>
            <w:webHidden/>
          </w:rPr>
          <w:fldChar w:fldCharType="end"/>
        </w:r>
      </w:hyperlink>
    </w:p>
    <w:p w14:paraId="5B953365" w14:textId="203F5FD4"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099" w:history="1">
        <w:r w:rsidR="00D715DA" w:rsidRPr="00C07D62">
          <w:rPr>
            <w:rStyle w:val="Hyperlink"/>
            <w:noProof/>
          </w:rPr>
          <w:t>20.</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Suspension</w:t>
        </w:r>
        <w:r w:rsidR="00D715DA">
          <w:rPr>
            <w:noProof/>
            <w:webHidden/>
          </w:rPr>
          <w:tab/>
        </w:r>
        <w:r w:rsidR="00D715DA">
          <w:rPr>
            <w:noProof/>
            <w:webHidden/>
          </w:rPr>
          <w:fldChar w:fldCharType="begin"/>
        </w:r>
        <w:r w:rsidR="00D715DA">
          <w:rPr>
            <w:noProof/>
            <w:webHidden/>
          </w:rPr>
          <w:instrText xml:space="preserve"> PAGEREF _Toc48317099 \h </w:instrText>
        </w:r>
        <w:r w:rsidR="00D715DA">
          <w:rPr>
            <w:noProof/>
            <w:webHidden/>
          </w:rPr>
        </w:r>
        <w:r w:rsidR="00D715DA">
          <w:rPr>
            <w:noProof/>
            <w:webHidden/>
          </w:rPr>
          <w:fldChar w:fldCharType="separate"/>
        </w:r>
        <w:r w:rsidR="007B189E">
          <w:rPr>
            <w:noProof/>
            <w:webHidden/>
          </w:rPr>
          <w:t>90</w:t>
        </w:r>
        <w:r w:rsidR="00D715DA">
          <w:rPr>
            <w:noProof/>
            <w:webHidden/>
          </w:rPr>
          <w:fldChar w:fldCharType="end"/>
        </w:r>
      </w:hyperlink>
    </w:p>
    <w:p w14:paraId="05E1815D" w14:textId="6661120F"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0" w:history="1">
        <w:r w:rsidR="00D715DA" w:rsidRPr="00C07D62">
          <w:rPr>
            <w:rStyle w:val="Hyperlink"/>
            <w:noProof/>
          </w:rPr>
          <w:t>21.</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Termination</w:t>
        </w:r>
        <w:r w:rsidR="00D715DA">
          <w:rPr>
            <w:noProof/>
            <w:webHidden/>
          </w:rPr>
          <w:tab/>
        </w:r>
        <w:r w:rsidR="00D715DA">
          <w:rPr>
            <w:noProof/>
            <w:webHidden/>
          </w:rPr>
          <w:fldChar w:fldCharType="begin"/>
        </w:r>
        <w:r w:rsidR="00D715DA">
          <w:rPr>
            <w:noProof/>
            <w:webHidden/>
          </w:rPr>
          <w:instrText xml:space="preserve"> PAGEREF _Toc48317100 \h </w:instrText>
        </w:r>
        <w:r w:rsidR="00D715DA">
          <w:rPr>
            <w:noProof/>
            <w:webHidden/>
          </w:rPr>
        </w:r>
        <w:r w:rsidR="00D715DA">
          <w:rPr>
            <w:noProof/>
            <w:webHidden/>
          </w:rPr>
          <w:fldChar w:fldCharType="separate"/>
        </w:r>
        <w:r w:rsidR="007B189E">
          <w:rPr>
            <w:noProof/>
            <w:webHidden/>
          </w:rPr>
          <w:t>90</w:t>
        </w:r>
        <w:r w:rsidR="00D715DA">
          <w:rPr>
            <w:noProof/>
            <w:webHidden/>
          </w:rPr>
          <w:fldChar w:fldCharType="end"/>
        </w:r>
      </w:hyperlink>
    </w:p>
    <w:p w14:paraId="372C6DD4" w14:textId="631EAD31"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1" w:history="1">
        <w:r w:rsidR="00D715DA" w:rsidRPr="00C07D62">
          <w:rPr>
            <w:rStyle w:val="Hyperlink"/>
            <w:noProof/>
          </w:rPr>
          <w:t>22.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Payment Upon Termination</w:t>
        </w:r>
        <w:r w:rsidR="00D715DA">
          <w:rPr>
            <w:noProof/>
            <w:webHidden/>
          </w:rPr>
          <w:tab/>
        </w:r>
        <w:r w:rsidR="00D715DA">
          <w:rPr>
            <w:noProof/>
            <w:webHidden/>
          </w:rPr>
          <w:fldChar w:fldCharType="begin"/>
        </w:r>
        <w:r w:rsidR="00D715DA">
          <w:rPr>
            <w:noProof/>
            <w:webHidden/>
          </w:rPr>
          <w:instrText xml:space="preserve"> PAGEREF _Toc48317101 \h </w:instrText>
        </w:r>
        <w:r w:rsidR="00D715DA">
          <w:rPr>
            <w:noProof/>
            <w:webHidden/>
          </w:rPr>
        </w:r>
        <w:r w:rsidR="00D715DA">
          <w:rPr>
            <w:noProof/>
            <w:webHidden/>
          </w:rPr>
          <w:fldChar w:fldCharType="separate"/>
        </w:r>
        <w:r w:rsidR="007B189E">
          <w:rPr>
            <w:noProof/>
            <w:webHidden/>
          </w:rPr>
          <w:t>94</w:t>
        </w:r>
        <w:r w:rsidR="00D715DA">
          <w:rPr>
            <w:noProof/>
            <w:webHidden/>
          </w:rPr>
          <w:fldChar w:fldCharType="end"/>
        </w:r>
      </w:hyperlink>
    </w:p>
    <w:p w14:paraId="3E7E3BD4" w14:textId="304EF49E"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2" w:history="1">
        <w:r w:rsidR="00D715DA" w:rsidRPr="00C07D62">
          <w:rPr>
            <w:rStyle w:val="Hyperlink"/>
            <w:noProof/>
          </w:rPr>
          <w:t>23.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Force Majeur</w:t>
        </w:r>
        <w:r w:rsidR="00D715DA">
          <w:rPr>
            <w:noProof/>
            <w:webHidden/>
          </w:rPr>
          <w:tab/>
        </w:r>
        <w:r w:rsidR="00D715DA">
          <w:rPr>
            <w:noProof/>
            <w:webHidden/>
          </w:rPr>
          <w:fldChar w:fldCharType="begin"/>
        </w:r>
        <w:r w:rsidR="00D715DA">
          <w:rPr>
            <w:noProof/>
            <w:webHidden/>
          </w:rPr>
          <w:instrText xml:space="preserve"> PAGEREF _Toc48317102 \h </w:instrText>
        </w:r>
        <w:r w:rsidR="00D715DA">
          <w:rPr>
            <w:noProof/>
            <w:webHidden/>
          </w:rPr>
        </w:r>
        <w:r w:rsidR="00D715DA">
          <w:rPr>
            <w:noProof/>
            <w:webHidden/>
          </w:rPr>
          <w:fldChar w:fldCharType="separate"/>
        </w:r>
        <w:r w:rsidR="007B189E">
          <w:rPr>
            <w:noProof/>
            <w:webHidden/>
          </w:rPr>
          <w:t>95</w:t>
        </w:r>
        <w:r w:rsidR="00D715DA">
          <w:rPr>
            <w:noProof/>
            <w:webHidden/>
          </w:rPr>
          <w:fldChar w:fldCharType="end"/>
        </w:r>
      </w:hyperlink>
    </w:p>
    <w:p w14:paraId="0BC9F761" w14:textId="44512272"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3" w:history="1">
        <w:r w:rsidR="00D715DA" w:rsidRPr="00C07D62">
          <w:rPr>
            <w:rStyle w:val="Hyperlink"/>
            <w:noProof/>
          </w:rPr>
          <w:t>24.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SECAP</w:t>
        </w:r>
        <w:r w:rsidR="00D715DA">
          <w:rPr>
            <w:noProof/>
            <w:webHidden/>
          </w:rPr>
          <w:tab/>
        </w:r>
        <w:r w:rsidR="00D715DA">
          <w:rPr>
            <w:noProof/>
            <w:webHidden/>
          </w:rPr>
          <w:fldChar w:fldCharType="begin"/>
        </w:r>
        <w:r w:rsidR="00D715DA">
          <w:rPr>
            <w:noProof/>
            <w:webHidden/>
          </w:rPr>
          <w:instrText xml:space="preserve"> PAGEREF _Toc48317103 \h </w:instrText>
        </w:r>
        <w:r w:rsidR="00D715DA">
          <w:rPr>
            <w:noProof/>
            <w:webHidden/>
          </w:rPr>
        </w:r>
        <w:r w:rsidR="00D715DA">
          <w:rPr>
            <w:noProof/>
            <w:webHidden/>
          </w:rPr>
          <w:fldChar w:fldCharType="separate"/>
        </w:r>
        <w:r w:rsidR="007B189E">
          <w:rPr>
            <w:noProof/>
            <w:webHidden/>
          </w:rPr>
          <w:t>96</w:t>
        </w:r>
        <w:r w:rsidR="00D715DA">
          <w:rPr>
            <w:noProof/>
            <w:webHidden/>
          </w:rPr>
          <w:fldChar w:fldCharType="end"/>
        </w:r>
      </w:hyperlink>
    </w:p>
    <w:p w14:paraId="5E240307" w14:textId="40E1495E"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4" w:history="1">
        <w:r w:rsidR="00D715DA" w:rsidRPr="00C07D62">
          <w:rPr>
            <w:rStyle w:val="Hyperlink"/>
            <w:noProof/>
          </w:rPr>
          <w:t>25.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Prohibition of Harmful Child Labor</w:t>
        </w:r>
        <w:r w:rsidR="00D715DA">
          <w:rPr>
            <w:noProof/>
            <w:webHidden/>
          </w:rPr>
          <w:tab/>
        </w:r>
        <w:r w:rsidR="00D715DA">
          <w:rPr>
            <w:noProof/>
            <w:webHidden/>
          </w:rPr>
          <w:fldChar w:fldCharType="begin"/>
        </w:r>
        <w:r w:rsidR="00D715DA">
          <w:rPr>
            <w:noProof/>
            <w:webHidden/>
          </w:rPr>
          <w:instrText xml:space="preserve"> PAGEREF _Toc48317104 \h </w:instrText>
        </w:r>
        <w:r w:rsidR="00D715DA">
          <w:rPr>
            <w:noProof/>
            <w:webHidden/>
          </w:rPr>
        </w:r>
        <w:r w:rsidR="00D715DA">
          <w:rPr>
            <w:noProof/>
            <w:webHidden/>
          </w:rPr>
          <w:fldChar w:fldCharType="separate"/>
        </w:r>
        <w:r w:rsidR="007B189E">
          <w:rPr>
            <w:noProof/>
            <w:webHidden/>
          </w:rPr>
          <w:t>96</w:t>
        </w:r>
        <w:r w:rsidR="00D715DA">
          <w:rPr>
            <w:noProof/>
            <w:webHidden/>
          </w:rPr>
          <w:fldChar w:fldCharType="end"/>
        </w:r>
      </w:hyperlink>
    </w:p>
    <w:p w14:paraId="269505A0" w14:textId="60494442"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5" w:history="1">
        <w:r w:rsidR="00D715DA" w:rsidRPr="00C07D62">
          <w:rPr>
            <w:rStyle w:val="Hyperlink"/>
            <w:noProof/>
          </w:rPr>
          <w:t>26.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Prohibition of Sexual Harassment, Sexual Exploitation and Abuse</w:t>
        </w:r>
        <w:r w:rsidR="00D715DA">
          <w:rPr>
            <w:noProof/>
            <w:webHidden/>
          </w:rPr>
          <w:tab/>
        </w:r>
        <w:r w:rsidR="00D715DA">
          <w:rPr>
            <w:noProof/>
            <w:webHidden/>
          </w:rPr>
          <w:fldChar w:fldCharType="begin"/>
        </w:r>
        <w:r w:rsidR="00D715DA">
          <w:rPr>
            <w:noProof/>
            <w:webHidden/>
          </w:rPr>
          <w:instrText xml:space="preserve"> PAGEREF _Toc48317105 \h </w:instrText>
        </w:r>
        <w:r w:rsidR="00D715DA">
          <w:rPr>
            <w:noProof/>
            <w:webHidden/>
          </w:rPr>
        </w:r>
        <w:r w:rsidR="00D715DA">
          <w:rPr>
            <w:noProof/>
            <w:webHidden/>
          </w:rPr>
          <w:fldChar w:fldCharType="separate"/>
        </w:r>
        <w:r w:rsidR="007B189E">
          <w:rPr>
            <w:noProof/>
            <w:webHidden/>
          </w:rPr>
          <w:t>97</w:t>
        </w:r>
        <w:r w:rsidR="00D715DA">
          <w:rPr>
            <w:noProof/>
            <w:webHidden/>
          </w:rPr>
          <w:fldChar w:fldCharType="end"/>
        </w:r>
      </w:hyperlink>
    </w:p>
    <w:p w14:paraId="3E059C0C" w14:textId="2185B4C1"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6" w:history="1">
        <w:r w:rsidR="00D715DA" w:rsidRPr="00C07D62">
          <w:rPr>
            <w:rStyle w:val="Hyperlink"/>
            <w:noProof/>
          </w:rPr>
          <w:t>27.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Non-Discrimination and Equal Opportunity</w:t>
        </w:r>
        <w:r w:rsidR="00D715DA">
          <w:rPr>
            <w:noProof/>
            <w:webHidden/>
          </w:rPr>
          <w:tab/>
        </w:r>
        <w:r w:rsidR="00D715DA">
          <w:rPr>
            <w:noProof/>
            <w:webHidden/>
          </w:rPr>
          <w:fldChar w:fldCharType="begin"/>
        </w:r>
        <w:r w:rsidR="00D715DA">
          <w:rPr>
            <w:noProof/>
            <w:webHidden/>
          </w:rPr>
          <w:instrText xml:space="preserve"> PAGEREF _Toc48317106 \h </w:instrText>
        </w:r>
        <w:r w:rsidR="00D715DA">
          <w:rPr>
            <w:noProof/>
            <w:webHidden/>
          </w:rPr>
        </w:r>
        <w:r w:rsidR="00D715DA">
          <w:rPr>
            <w:noProof/>
            <w:webHidden/>
          </w:rPr>
          <w:fldChar w:fldCharType="separate"/>
        </w:r>
        <w:r w:rsidR="007B189E">
          <w:rPr>
            <w:noProof/>
            <w:webHidden/>
          </w:rPr>
          <w:t>97</w:t>
        </w:r>
        <w:r w:rsidR="00D715DA">
          <w:rPr>
            <w:noProof/>
            <w:webHidden/>
          </w:rPr>
          <w:fldChar w:fldCharType="end"/>
        </w:r>
      </w:hyperlink>
    </w:p>
    <w:p w14:paraId="784058CA" w14:textId="05F9582F"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7" w:history="1">
        <w:r w:rsidR="00D715DA" w:rsidRPr="00C07D62">
          <w:rPr>
            <w:rStyle w:val="Hyperlink"/>
            <w:noProof/>
          </w:rPr>
          <w:t>28.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Grievance Mechanism for Consultant and Subcontractor Personnel</w:t>
        </w:r>
        <w:r w:rsidR="00D715DA">
          <w:rPr>
            <w:noProof/>
            <w:webHidden/>
          </w:rPr>
          <w:tab/>
        </w:r>
        <w:r w:rsidR="00D715DA">
          <w:rPr>
            <w:noProof/>
            <w:webHidden/>
          </w:rPr>
          <w:fldChar w:fldCharType="begin"/>
        </w:r>
        <w:r w:rsidR="00D715DA">
          <w:rPr>
            <w:noProof/>
            <w:webHidden/>
          </w:rPr>
          <w:instrText xml:space="preserve"> PAGEREF _Toc48317107 \h </w:instrText>
        </w:r>
        <w:r w:rsidR="00D715DA">
          <w:rPr>
            <w:noProof/>
            <w:webHidden/>
          </w:rPr>
        </w:r>
        <w:r w:rsidR="00D715DA">
          <w:rPr>
            <w:noProof/>
            <w:webHidden/>
          </w:rPr>
          <w:fldChar w:fldCharType="separate"/>
        </w:r>
        <w:r w:rsidR="007B189E">
          <w:rPr>
            <w:noProof/>
            <w:webHidden/>
          </w:rPr>
          <w:t>98</w:t>
        </w:r>
        <w:r w:rsidR="00D715DA">
          <w:rPr>
            <w:noProof/>
            <w:webHidden/>
          </w:rPr>
          <w:fldChar w:fldCharType="end"/>
        </w:r>
      </w:hyperlink>
    </w:p>
    <w:p w14:paraId="579B34D1" w14:textId="576FFF35"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8" w:history="1">
        <w:r w:rsidR="00D715DA" w:rsidRPr="00C07D62">
          <w:rPr>
            <w:rStyle w:val="Hyperlink"/>
            <w:noProof/>
          </w:rPr>
          <w:t>29.</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Standard of Performance</w:t>
        </w:r>
        <w:r w:rsidR="00D715DA">
          <w:rPr>
            <w:noProof/>
            <w:webHidden/>
          </w:rPr>
          <w:tab/>
        </w:r>
        <w:r w:rsidR="00D715DA">
          <w:rPr>
            <w:noProof/>
            <w:webHidden/>
          </w:rPr>
          <w:fldChar w:fldCharType="begin"/>
        </w:r>
        <w:r w:rsidR="00D715DA">
          <w:rPr>
            <w:noProof/>
            <w:webHidden/>
          </w:rPr>
          <w:instrText xml:space="preserve"> PAGEREF _Toc48317108 \h </w:instrText>
        </w:r>
        <w:r w:rsidR="00D715DA">
          <w:rPr>
            <w:noProof/>
            <w:webHidden/>
          </w:rPr>
        </w:r>
        <w:r w:rsidR="00D715DA">
          <w:rPr>
            <w:noProof/>
            <w:webHidden/>
          </w:rPr>
          <w:fldChar w:fldCharType="separate"/>
        </w:r>
        <w:r w:rsidR="007B189E">
          <w:rPr>
            <w:noProof/>
            <w:webHidden/>
          </w:rPr>
          <w:t>98</w:t>
        </w:r>
        <w:r w:rsidR="00D715DA">
          <w:rPr>
            <w:noProof/>
            <w:webHidden/>
          </w:rPr>
          <w:fldChar w:fldCharType="end"/>
        </w:r>
      </w:hyperlink>
    </w:p>
    <w:p w14:paraId="78462471" w14:textId="0DCDAFE3"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09" w:history="1">
        <w:r w:rsidR="00D715DA" w:rsidRPr="00C07D62">
          <w:rPr>
            <w:rStyle w:val="Hyperlink"/>
            <w:noProof/>
          </w:rPr>
          <w:t>30.</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Conflict of Interest</w:t>
        </w:r>
        <w:r w:rsidR="00D715DA">
          <w:rPr>
            <w:noProof/>
            <w:webHidden/>
          </w:rPr>
          <w:tab/>
        </w:r>
        <w:r w:rsidR="00D715DA">
          <w:rPr>
            <w:noProof/>
            <w:webHidden/>
          </w:rPr>
          <w:fldChar w:fldCharType="begin"/>
        </w:r>
        <w:r w:rsidR="00D715DA">
          <w:rPr>
            <w:noProof/>
            <w:webHidden/>
          </w:rPr>
          <w:instrText xml:space="preserve"> PAGEREF _Toc48317109 \h </w:instrText>
        </w:r>
        <w:r w:rsidR="00D715DA">
          <w:rPr>
            <w:noProof/>
            <w:webHidden/>
          </w:rPr>
        </w:r>
        <w:r w:rsidR="00D715DA">
          <w:rPr>
            <w:noProof/>
            <w:webHidden/>
          </w:rPr>
          <w:fldChar w:fldCharType="separate"/>
        </w:r>
        <w:r w:rsidR="007B189E">
          <w:rPr>
            <w:noProof/>
            <w:webHidden/>
          </w:rPr>
          <w:t>98</w:t>
        </w:r>
        <w:r w:rsidR="00D715DA">
          <w:rPr>
            <w:noProof/>
            <w:webHidden/>
          </w:rPr>
          <w:fldChar w:fldCharType="end"/>
        </w:r>
      </w:hyperlink>
    </w:p>
    <w:p w14:paraId="35F1002F" w14:textId="184B3648"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0" w:history="1">
        <w:r w:rsidR="00D715DA" w:rsidRPr="00C07D62">
          <w:rPr>
            <w:rStyle w:val="Hyperlink"/>
            <w:noProof/>
          </w:rPr>
          <w:t>31.</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Confidential Information; Rights of Use</w:t>
        </w:r>
        <w:r w:rsidR="00D715DA">
          <w:rPr>
            <w:noProof/>
            <w:webHidden/>
          </w:rPr>
          <w:tab/>
        </w:r>
        <w:r w:rsidR="00D715DA">
          <w:rPr>
            <w:noProof/>
            <w:webHidden/>
          </w:rPr>
          <w:fldChar w:fldCharType="begin"/>
        </w:r>
        <w:r w:rsidR="00D715DA">
          <w:rPr>
            <w:noProof/>
            <w:webHidden/>
          </w:rPr>
          <w:instrText xml:space="preserve"> PAGEREF _Toc48317110 \h </w:instrText>
        </w:r>
        <w:r w:rsidR="00D715DA">
          <w:rPr>
            <w:noProof/>
            <w:webHidden/>
          </w:rPr>
        </w:r>
        <w:r w:rsidR="00D715DA">
          <w:rPr>
            <w:noProof/>
            <w:webHidden/>
          </w:rPr>
          <w:fldChar w:fldCharType="separate"/>
        </w:r>
        <w:r w:rsidR="007B189E">
          <w:rPr>
            <w:noProof/>
            <w:webHidden/>
          </w:rPr>
          <w:t>99</w:t>
        </w:r>
        <w:r w:rsidR="00D715DA">
          <w:rPr>
            <w:noProof/>
            <w:webHidden/>
          </w:rPr>
          <w:fldChar w:fldCharType="end"/>
        </w:r>
      </w:hyperlink>
    </w:p>
    <w:p w14:paraId="79A0CBBC" w14:textId="2272A5E2"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1" w:history="1">
        <w:r w:rsidR="00D715DA" w:rsidRPr="00C07D62">
          <w:rPr>
            <w:rStyle w:val="Hyperlink"/>
            <w:noProof/>
          </w:rPr>
          <w:t>32.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Documents Prepared by the Consultant to be the Property of the Client</w:t>
        </w:r>
        <w:r w:rsidR="00D715DA">
          <w:rPr>
            <w:noProof/>
            <w:webHidden/>
          </w:rPr>
          <w:tab/>
        </w:r>
        <w:r w:rsidR="00D715DA">
          <w:rPr>
            <w:noProof/>
            <w:webHidden/>
          </w:rPr>
          <w:fldChar w:fldCharType="begin"/>
        </w:r>
        <w:r w:rsidR="00D715DA">
          <w:rPr>
            <w:noProof/>
            <w:webHidden/>
          </w:rPr>
          <w:instrText xml:space="preserve"> PAGEREF _Toc48317111 \h </w:instrText>
        </w:r>
        <w:r w:rsidR="00D715DA">
          <w:rPr>
            <w:noProof/>
            <w:webHidden/>
          </w:rPr>
        </w:r>
        <w:r w:rsidR="00D715DA">
          <w:rPr>
            <w:noProof/>
            <w:webHidden/>
          </w:rPr>
          <w:fldChar w:fldCharType="separate"/>
        </w:r>
        <w:r w:rsidR="007B189E">
          <w:rPr>
            <w:noProof/>
            <w:webHidden/>
          </w:rPr>
          <w:t>100</w:t>
        </w:r>
        <w:r w:rsidR="00D715DA">
          <w:rPr>
            <w:noProof/>
            <w:webHidden/>
          </w:rPr>
          <w:fldChar w:fldCharType="end"/>
        </w:r>
      </w:hyperlink>
    </w:p>
    <w:p w14:paraId="28B4E223" w14:textId="501F0219"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2" w:history="1">
        <w:r w:rsidR="00D715DA" w:rsidRPr="00C07D62">
          <w:rPr>
            <w:rStyle w:val="Hyperlink"/>
            <w:noProof/>
          </w:rPr>
          <w:t>33.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Liability of the Consultant</w:t>
        </w:r>
        <w:r w:rsidR="00D715DA">
          <w:rPr>
            <w:noProof/>
            <w:webHidden/>
          </w:rPr>
          <w:tab/>
        </w:r>
        <w:r w:rsidR="00D715DA">
          <w:rPr>
            <w:noProof/>
            <w:webHidden/>
          </w:rPr>
          <w:fldChar w:fldCharType="begin"/>
        </w:r>
        <w:r w:rsidR="00D715DA">
          <w:rPr>
            <w:noProof/>
            <w:webHidden/>
          </w:rPr>
          <w:instrText xml:space="preserve"> PAGEREF _Toc48317112 \h </w:instrText>
        </w:r>
        <w:r w:rsidR="00D715DA">
          <w:rPr>
            <w:noProof/>
            <w:webHidden/>
          </w:rPr>
        </w:r>
        <w:r w:rsidR="00D715DA">
          <w:rPr>
            <w:noProof/>
            <w:webHidden/>
          </w:rPr>
          <w:fldChar w:fldCharType="separate"/>
        </w:r>
        <w:r w:rsidR="007B189E">
          <w:rPr>
            <w:noProof/>
            <w:webHidden/>
          </w:rPr>
          <w:t>101</w:t>
        </w:r>
        <w:r w:rsidR="00D715DA">
          <w:rPr>
            <w:noProof/>
            <w:webHidden/>
          </w:rPr>
          <w:fldChar w:fldCharType="end"/>
        </w:r>
      </w:hyperlink>
    </w:p>
    <w:p w14:paraId="3E540F7D" w14:textId="3BF55634"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3" w:history="1">
        <w:r w:rsidR="00D715DA" w:rsidRPr="00C07D62">
          <w:rPr>
            <w:rStyle w:val="Hyperlink"/>
            <w:noProof/>
          </w:rPr>
          <w:t>34.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Insurance to be taken out by the Consultant</w:t>
        </w:r>
        <w:r w:rsidR="00D715DA">
          <w:rPr>
            <w:noProof/>
            <w:webHidden/>
          </w:rPr>
          <w:tab/>
        </w:r>
        <w:r w:rsidR="00D715DA">
          <w:rPr>
            <w:noProof/>
            <w:webHidden/>
          </w:rPr>
          <w:fldChar w:fldCharType="begin"/>
        </w:r>
        <w:r w:rsidR="00D715DA">
          <w:rPr>
            <w:noProof/>
            <w:webHidden/>
          </w:rPr>
          <w:instrText xml:space="preserve"> PAGEREF _Toc48317113 \h </w:instrText>
        </w:r>
        <w:r w:rsidR="00D715DA">
          <w:rPr>
            <w:noProof/>
            <w:webHidden/>
          </w:rPr>
        </w:r>
        <w:r w:rsidR="00D715DA">
          <w:rPr>
            <w:noProof/>
            <w:webHidden/>
          </w:rPr>
          <w:fldChar w:fldCharType="separate"/>
        </w:r>
        <w:r w:rsidR="007B189E">
          <w:rPr>
            <w:noProof/>
            <w:webHidden/>
          </w:rPr>
          <w:t>101</w:t>
        </w:r>
        <w:r w:rsidR="00D715DA">
          <w:rPr>
            <w:noProof/>
            <w:webHidden/>
          </w:rPr>
          <w:fldChar w:fldCharType="end"/>
        </w:r>
      </w:hyperlink>
    </w:p>
    <w:p w14:paraId="39E2FFC8" w14:textId="1E46BDCF"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4" w:history="1">
        <w:r w:rsidR="00D715DA" w:rsidRPr="00C07D62">
          <w:rPr>
            <w:rStyle w:val="Hyperlink"/>
            <w:noProof/>
          </w:rPr>
          <w:t>35.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Accounting, Inspection and Auditing</w:t>
        </w:r>
        <w:r w:rsidR="00D715DA">
          <w:rPr>
            <w:noProof/>
            <w:webHidden/>
          </w:rPr>
          <w:tab/>
        </w:r>
        <w:r w:rsidR="00D715DA">
          <w:rPr>
            <w:noProof/>
            <w:webHidden/>
          </w:rPr>
          <w:fldChar w:fldCharType="begin"/>
        </w:r>
        <w:r w:rsidR="00D715DA">
          <w:rPr>
            <w:noProof/>
            <w:webHidden/>
          </w:rPr>
          <w:instrText xml:space="preserve"> PAGEREF _Toc48317114 \h </w:instrText>
        </w:r>
        <w:r w:rsidR="00D715DA">
          <w:rPr>
            <w:noProof/>
            <w:webHidden/>
          </w:rPr>
        </w:r>
        <w:r w:rsidR="00D715DA">
          <w:rPr>
            <w:noProof/>
            <w:webHidden/>
          </w:rPr>
          <w:fldChar w:fldCharType="separate"/>
        </w:r>
        <w:r w:rsidR="007B189E">
          <w:rPr>
            <w:noProof/>
            <w:webHidden/>
          </w:rPr>
          <w:t>101</w:t>
        </w:r>
        <w:r w:rsidR="00D715DA">
          <w:rPr>
            <w:noProof/>
            <w:webHidden/>
          </w:rPr>
          <w:fldChar w:fldCharType="end"/>
        </w:r>
      </w:hyperlink>
    </w:p>
    <w:p w14:paraId="547B7F89" w14:textId="076A3336"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5" w:history="1">
        <w:r w:rsidR="00D715DA" w:rsidRPr="00C07D62">
          <w:rPr>
            <w:rStyle w:val="Hyperlink"/>
            <w:noProof/>
          </w:rPr>
          <w:t>36.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Consultant’s Actions Requiring the Client’s Prior Approval</w:t>
        </w:r>
        <w:r w:rsidR="00D715DA">
          <w:rPr>
            <w:noProof/>
            <w:webHidden/>
          </w:rPr>
          <w:tab/>
        </w:r>
        <w:r w:rsidR="00D715DA">
          <w:rPr>
            <w:noProof/>
            <w:webHidden/>
          </w:rPr>
          <w:fldChar w:fldCharType="begin"/>
        </w:r>
        <w:r w:rsidR="00D715DA">
          <w:rPr>
            <w:noProof/>
            <w:webHidden/>
          </w:rPr>
          <w:instrText xml:space="preserve"> PAGEREF _Toc48317115 \h </w:instrText>
        </w:r>
        <w:r w:rsidR="00D715DA">
          <w:rPr>
            <w:noProof/>
            <w:webHidden/>
          </w:rPr>
        </w:r>
        <w:r w:rsidR="00D715DA">
          <w:rPr>
            <w:noProof/>
            <w:webHidden/>
          </w:rPr>
          <w:fldChar w:fldCharType="separate"/>
        </w:r>
        <w:r w:rsidR="007B189E">
          <w:rPr>
            <w:noProof/>
            <w:webHidden/>
          </w:rPr>
          <w:t>101</w:t>
        </w:r>
        <w:r w:rsidR="00D715DA">
          <w:rPr>
            <w:noProof/>
            <w:webHidden/>
          </w:rPr>
          <w:fldChar w:fldCharType="end"/>
        </w:r>
      </w:hyperlink>
    </w:p>
    <w:p w14:paraId="20D8897B" w14:textId="2D923510"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6" w:history="1">
        <w:r w:rsidR="00D715DA" w:rsidRPr="00C07D62">
          <w:rPr>
            <w:rStyle w:val="Hyperlink"/>
            <w:noProof/>
          </w:rPr>
          <w:t>37.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Obligations with Respect to Subcontracts</w:t>
        </w:r>
        <w:r w:rsidR="00D715DA">
          <w:rPr>
            <w:noProof/>
            <w:webHidden/>
          </w:rPr>
          <w:tab/>
        </w:r>
        <w:r w:rsidR="00D715DA">
          <w:rPr>
            <w:noProof/>
            <w:webHidden/>
          </w:rPr>
          <w:fldChar w:fldCharType="begin"/>
        </w:r>
        <w:r w:rsidR="00D715DA">
          <w:rPr>
            <w:noProof/>
            <w:webHidden/>
          </w:rPr>
          <w:instrText xml:space="preserve"> PAGEREF _Toc48317116 \h </w:instrText>
        </w:r>
        <w:r w:rsidR="00D715DA">
          <w:rPr>
            <w:noProof/>
            <w:webHidden/>
          </w:rPr>
        </w:r>
        <w:r w:rsidR="00D715DA">
          <w:rPr>
            <w:noProof/>
            <w:webHidden/>
          </w:rPr>
          <w:fldChar w:fldCharType="separate"/>
        </w:r>
        <w:r w:rsidR="007B189E">
          <w:rPr>
            <w:noProof/>
            <w:webHidden/>
          </w:rPr>
          <w:t>102</w:t>
        </w:r>
        <w:r w:rsidR="00D715DA">
          <w:rPr>
            <w:noProof/>
            <w:webHidden/>
          </w:rPr>
          <w:fldChar w:fldCharType="end"/>
        </w:r>
      </w:hyperlink>
    </w:p>
    <w:p w14:paraId="2E1EFDF0" w14:textId="0B4626AA"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7" w:history="1">
        <w:r w:rsidR="00D715DA" w:rsidRPr="00C07D62">
          <w:rPr>
            <w:rStyle w:val="Hyperlink"/>
            <w:noProof/>
          </w:rPr>
          <w:t>38.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Use of Funds</w:t>
        </w:r>
        <w:r w:rsidR="00D715DA">
          <w:rPr>
            <w:noProof/>
            <w:webHidden/>
          </w:rPr>
          <w:tab/>
        </w:r>
        <w:r w:rsidR="00D715DA">
          <w:rPr>
            <w:noProof/>
            <w:webHidden/>
          </w:rPr>
          <w:fldChar w:fldCharType="begin"/>
        </w:r>
        <w:r w:rsidR="00D715DA">
          <w:rPr>
            <w:noProof/>
            <w:webHidden/>
          </w:rPr>
          <w:instrText xml:space="preserve"> PAGEREF _Toc48317117 \h </w:instrText>
        </w:r>
        <w:r w:rsidR="00D715DA">
          <w:rPr>
            <w:noProof/>
            <w:webHidden/>
          </w:rPr>
        </w:r>
        <w:r w:rsidR="00D715DA">
          <w:rPr>
            <w:noProof/>
            <w:webHidden/>
          </w:rPr>
          <w:fldChar w:fldCharType="separate"/>
        </w:r>
        <w:r w:rsidR="007B189E">
          <w:rPr>
            <w:noProof/>
            <w:webHidden/>
          </w:rPr>
          <w:t>102</w:t>
        </w:r>
        <w:r w:rsidR="00D715DA">
          <w:rPr>
            <w:noProof/>
            <w:webHidden/>
          </w:rPr>
          <w:fldChar w:fldCharType="end"/>
        </w:r>
      </w:hyperlink>
    </w:p>
    <w:p w14:paraId="7600BA40" w14:textId="3523084E"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8" w:history="1">
        <w:r w:rsidR="00D715DA" w:rsidRPr="00C07D62">
          <w:rPr>
            <w:rStyle w:val="Hyperlink"/>
            <w:noProof/>
          </w:rPr>
          <w:t>39.</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Equipment, Vehicles and Materials Furnished by the Client</w:t>
        </w:r>
        <w:r w:rsidR="00D715DA">
          <w:rPr>
            <w:noProof/>
            <w:webHidden/>
          </w:rPr>
          <w:tab/>
        </w:r>
        <w:r w:rsidR="00D715DA">
          <w:rPr>
            <w:noProof/>
            <w:webHidden/>
          </w:rPr>
          <w:fldChar w:fldCharType="begin"/>
        </w:r>
        <w:r w:rsidR="00D715DA">
          <w:rPr>
            <w:noProof/>
            <w:webHidden/>
          </w:rPr>
          <w:instrText xml:space="preserve"> PAGEREF _Toc48317118 \h </w:instrText>
        </w:r>
        <w:r w:rsidR="00D715DA">
          <w:rPr>
            <w:noProof/>
            <w:webHidden/>
          </w:rPr>
        </w:r>
        <w:r w:rsidR="00D715DA">
          <w:rPr>
            <w:noProof/>
            <w:webHidden/>
          </w:rPr>
          <w:fldChar w:fldCharType="separate"/>
        </w:r>
        <w:r w:rsidR="007B189E">
          <w:rPr>
            <w:noProof/>
            <w:webHidden/>
          </w:rPr>
          <w:t>102</w:t>
        </w:r>
        <w:r w:rsidR="00D715DA">
          <w:rPr>
            <w:noProof/>
            <w:webHidden/>
          </w:rPr>
          <w:fldChar w:fldCharType="end"/>
        </w:r>
      </w:hyperlink>
    </w:p>
    <w:p w14:paraId="14F60FD4" w14:textId="5BE560B9"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19" w:history="1">
        <w:r w:rsidR="00D715DA" w:rsidRPr="00C07D62">
          <w:rPr>
            <w:rStyle w:val="Hyperlink"/>
            <w:noProof/>
          </w:rPr>
          <w:t>40.</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Equipment and Materials Provided by the Consultant</w:t>
        </w:r>
        <w:r w:rsidR="00D715DA">
          <w:rPr>
            <w:noProof/>
            <w:webHidden/>
          </w:rPr>
          <w:tab/>
        </w:r>
        <w:r w:rsidR="00D715DA">
          <w:rPr>
            <w:noProof/>
            <w:webHidden/>
          </w:rPr>
          <w:fldChar w:fldCharType="begin"/>
        </w:r>
        <w:r w:rsidR="00D715DA">
          <w:rPr>
            <w:noProof/>
            <w:webHidden/>
          </w:rPr>
          <w:instrText xml:space="preserve"> PAGEREF _Toc48317119 \h </w:instrText>
        </w:r>
        <w:r w:rsidR="00D715DA">
          <w:rPr>
            <w:noProof/>
            <w:webHidden/>
          </w:rPr>
        </w:r>
        <w:r w:rsidR="00D715DA">
          <w:rPr>
            <w:noProof/>
            <w:webHidden/>
          </w:rPr>
          <w:fldChar w:fldCharType="separate"/>
        </w:r>
        <w:r w:rsidR="007B189E">
          <w:rPr>
            <w:noProof/>
            <w:webHidden/>
          </w:rPr>
          <w:t>102</w:t>
        </w:r>
        <w:r w:rsidR="00D715DA">
          <w:rPr>
            <w:noProof/>
            <w:webHidden/>
          </w:rPr>
          <w:fldChar w:fldCharType="end"/>
        </w:r>
      </w:hyperlink>
    </w:p>
    <w:p w14:paraId="3ECA051E" w14:textId="376F6BD4"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0" w:history="1">
        <w:r w:rsidR="00D715DA" w:rsidRPr="00C07D62">
          <w:rPr>
            <w:rStyle w:val="Hyperlink"/>
            <w:noProof/>
          </w:rPr>
          <w:t>41.</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Assistance and Exemptions</w:t>
        </w:r>
        <w:r w:rsidR="00D715DA">
          <w:rPr>
            <w:noProof/>
            <w:webHidden/>
          </w:rPr>
          <w:tab/>
        </w:r>
        <w:r w:rsidR="00D715DA">
          <w:rPr>
            <w:noProof/>
            <w:webHidden/>
          </w:rPr>
          <w:fldChar w:fldCharType="begin"/>
        </w:r>
        <w:r w:rsidR="00D715DA">
          <w:rPr>
            <w:noProof/>
            <w:webHidden/>
          </w:rPr>
          <w:instrText xml:space="preserve"> PAGEREF _Toc48317120 \h </w:instrText>
        </w:r>
        <w:r w:rsidR="00D715DA">
          <w:rPr>
            <w:noProof/>
            <w:webHidden/>
          </w:rPr>
        </w:r>
        <w:r w:rsidR="00D715DA">
          <w:rPr>
            <w:noProof/>
            <w:webHidden/>
          </w:rPr>
          <w:fldChar w:fldCharType="separate"/>
        </w:r>
        <w:r w:rsidR="007B189E">
          <w:rPr>
            <w:noProof/>
            <w:webHidden/>
          </w:rPr>
          <w:t>103</w:t>
        </w:r>
        <w:r w:rsidR="00D715DA">
          <w:rPr>
            <w:noProof/>
            <w:webHidden/>
          </w:rPr>
          <w:fldChar w:fldCharType="end"/>
        </w:r>
      </w:hyperlink>
    </w:p>
    <w:p w14:paraId="67332637" w14:textId="27705870"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1" w:history="1">
        <w:r w:rsidR="00D715DA" w:rsidRPr="00C07D62">
          <w:rPr>
            <w:rStyle w:val="Hyperlink"/>
            <w:noProof/>
          </w:rPr>
          <w:t>42.</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Access to Land</w:t>
        </w:r>
        <w:r w:rsidR="00D715DA">
          <w:rPr>
            <w:noProof/>
            <w:webHidden/>
          </w:rPr>
          <w:tab/>
        </w:r>
        <w:r w:rsidR="00D715DA">
          <w:rPr>
            <w:noProof/>
            <w:webHidden/>
          </w:rPr>
          <w:fldChar w:fldCharType="begin"/>
        </w:r>
        <w:r w:rsidR="00D715DA">
          <w:rPr>
            <w:noProof/>
            <w:webHidden/>
          </w:rPr>
          <w:instrText xml:space="preserve"> PAGEREF _Toc48317121 \h </w:instrText>
        </w:r>
        <w:r w:rsidR="00D715DA">
          <w:rPr>
            <w:noProof/>
            <w:webHidden/>
          </w:rPr>
        </w:r>
        <w:r w:rsidR="00D715DA">
          <w:rPr>
            <w:noProof/>
            <w:webHidden/>
          </w:rPr>
          <w:fldChar w:fldCharType="separate"/>
        </w:r>
        <w:r w:rsidR="007B189E">
          <w:rPr>
            <w:noProof/>
            <w:webHidden/>
          </w:rPr>
          <w:t>103</w:t>
        </w:r>
        <w:r w:rsidR="00D715DA">
          <w:rPr>
            <w:noProof/>
            <w:webHidden/>
          </w:rPr>
          <w:fldChar w:fldCharType="end"/>
        </w:r>
      </w:hyperlink>
    </w:p>
    <w:p w14:paraId="304DEF69" w14:textId="43F220DD"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2" w:history="1">
        <w:r w:rsidR="00D715DA" w:rsidRPr="00C07D62">
          <w:rPr>
            <w:rStyle w:val="Hyperlink"/>
            <w:noProof/>
          </w:rPr>
          <w:t>43.</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Change in the Applicable Law Related to Taxes and Duties</w:t>
        </w:r>
        <w:r w:rsidR="00D715DA">
          <w:rPr>
            <w:noProof/>
            <w:webHidden/>
          </w:rPr>
          <w:tab/>
        </w:r>
        <w:r w:rsidR="00D715DA">
          <w:rPr>
            <w:noProof/>
            <w:webHidden/>
          </w:rPr>
          <w:fldChar w:fldCharType="begin"/>
        </w:r>
        <w:r w:rsidR="00D715DA">
          <w:rPr>
            <w:noProof/>
            <w:webHidden/>
          </w:rPr>
          <w:instrText xml:space="preserve"> PAGEREF _Toc48317122 \h </w:instrText>
        </w:r>
        <w:r w:rsidR="00D715DA">
          <w:rPr>
            <w:noProof/>
            <w:webHidden/>
          </w:rPr>
        </w:r>
        <w:r w:rsidR="00D715DA">
          <w:rPr>
            <w:noProof/>
            <w:webHidden/>
          </w:rPr>
          <w:fldChar w:fldCharType="separate"/>
        </w:r>
        <w:r w:rsidR="007B189E">
          <w:rPr>
            <w:noProof/>
            <w:webHidden/>
          </w:rPr>
          <w:t>104</w:t>
        </w:r>
        <w:r w:rsidR="00D715DA">
          <w:rPr>
            <w:noProof/>
            <w:webHidden/>
          </w:rPr>
          <w:fldChar w:fldCharType="end"/>
        </w:r>
      </w:hyperlink>
    </w:p>
    <w:p w14:paraId="38E66A68" w14:textId="06AEF9F4"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3" w:history="1">
        <w:r w:rsidR="00D715DA" w:rsidRPr="00C07D62">
          <w:rPr>
            <w:rStyle w:val="Hyperlink"/>
            <w:noProof/>
          </w:rPr>
          <w:t>44.</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Services, Facilities and Property of the Client</w:t>
        </w:r>
        <w:r w:rsidR="00D715DA">
          <w:rPr>
            <w:noProof/>
            <w:webHidden/>
          </w:rPr>
          <w:tab/>
        </w:r>
        <w:r w:rsidR="00D715DA">
          <w:rPr>
            <w:noProof/>
            <w:webHidden/>
          </w:rPr>
          <w:fldChar w:fldCharType="begin"/>
        </w:r>
        <w:r w:rsidR="00D715DA">
          <w:rPr>
            <w:noProof/>
            <w:webHidden/>
          </w:rPr>
          <w:instrText xml:space="preserve"> PAGEREF _Toc48317123 \h </w:instrText>
        </w:r>
        <w:r w:rsidR="00D715DA">
          <w:rPr>
            <w:noProof/>
            <w:webHidden/>
          </w:rPr>
        </w:r>
        <w:r w:rsidR="00D715DA">
          <w:rPr>
            <w:noProof/>
            <w:webHidden/>
          </w:rPr>
          <w:fldChar w:fldCharType="separate"/>
        </w:r>
        <w:r w:rsidR="007B189E">
          <w:rPr>
            <w:noProof/>
            <w:webHidden/>
          </w:rPr>
          <w:t>104</w:t>
        </w:r>
        <w:r w:rsidR="00D715DA">
          <w:rPr>
            <w:noProof/>
            <w:webHidden/>
          </w:rPr>
          <w:fldChar w:fldCharType="end"/>
        </w:r>
      </w:hyperlink>
    </w:p>
    <w:p w14:paraId="7A8CFAC2" w14:textId="4F2D8225"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4" w:history="1">
        <w:r w:rsidR="00D715DA" w:rsidRPr="00C07D62">
          <w:rPr>
            <w:rStyle w:val="Hyperlink"/>
            <w:noProof/>
          </w:rPr>
          <w:t>45.</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Payment</w:t>
        </w:r>
        <w:r w:rsidR="00D715DA">
          <w:rPr>
            <w:noProof/>
            <w:webHidden/>
          </w:rPr>
          <w:tab/>
        </w:r>
        <w:r w:rsidR="00D715DA">
          <w:rPr>
            <w:noProof/>
            <w:webHidden/>
          </w:rPr>
          <w:fldChar w:fldCharType="begin"/>
        </w:r>
        <w:r w:rsidR="00D715DA">
          <w:rPr>
            <w:noProof/>
            <w:webHidden/>
          </w:rPr>
          <w:instrText xml:space="preserve"> PAGEREF _Toc48317124 \h </w:instrText>
        </w:r>
        <w:r w:rsidR="00D715DA">
          <w:rPr>
            <w:noProof/>
            <w:webHidden/>
          </w:rPr>
        </w:r>
        <w:r w:rsidR="00D715DA">
          <w:rPr>
            <w:noProof/>
            <w:webHidden/>
          </w:rPr>
          <w:fldChar w:fldCharType="separate"/>
        </w:r>
        <w:r w:rsidR="007B189E">
          <w:rPr>
            <w:noProof/>
            <w:webHidden/>
          </w:rPr>
          <w:t>104</w:t>
        </w:r>
        <w:r w:rsidR="00D715DA">
          <w:rPr>
            <w:noProof/>
            <w:webHidden/>
          </w:rPr>
          <w:fldChar w:fldCharType="end"/>
        </w:r>
      </w:hyperlink>
    </w:p>
    <w:p w14:paraId="0D7CE2A9" w14:textId="5813BD61"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5" w:history="1">
        <w:r w:rsidR="00D715DA" w:rsidRPr="00C07D62">
          <w:rPr>
            <w:rStyle w:val="Hyperlink"/>
            <w:noProof/>
          </w:rPr>
          <w:t>46.</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Counterpart Personnel</w:t>
        </w:r>
        <w:r w:rsidR="00D715DA">
          <w:rPr>
            <w:noProof/>
            <w:webHidden/>
          </w:rPr>
          <w:tab/>
        </w:r>
        <w:r w:rsidR="00D715DA">
          <w:rPr>
            <w:noProof/>
            <w:webHidden/>
          </w:rPr>
          <w:fldChar w:fldCharType="begin"/>
        </w:r>
        <w:r w:rsidR="00D715DA">
          <w:rPr>
            <w:noProof/>
            <w:webHidden/>
          </w:rPr>
          <w:instrText xml:space="preserve"> PAGEREF _Toc48317125 \h </w:instrText>
        </w:r>
        <w:r w:rsidR="00D715DA">
          <w:rPr>
            <w:noProof/>
            <w:webHidden/>
          </w:rPr>
        </w:r>
        <w:r w:rsidR="00D715DA">
          <w:rPr>
            <w:noProof/>
            <w:webHidden/>
          </w:rPr>
          <w:fldChar w:fldCharType="separate"/>
        </w:r>
        <w:r w:rsidR="007B189E">
          <w:rPr>
            <w:noProof/>
            <w:webHidden/>
          </w:rPr>
          <w:t>104</w:t>
        </w:r>
        <w:r w:rsidR="00D715DA">
          <w:rPr>
            <w:noProof/>
            <w:webHidden/>
          </w:rPr>
          <w:fldChar w:fldCharType="end"/>
        </w:r>
      </w:hyperlink>
    </w:p>
    <w:p w14:paraId="0B101C61" w14:textId="718E2E45"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6" w:history="1">
        <w:r w:rsidR="00D715DA" w:rsidRPr="00C07D62">
          <w:rPr>
            <w:rStyle w:val="Hyperlink"/>
            <w:noProof/>
          </w:rPr>
          <w:t>47.</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Good Faith</w:t>
        </w:r>
        <w:r w:rsidR="00D715DA">
          <w:rPr>
            <w:noProof/>
            <w:webHidden/>
          </w:rPr>
          <w:tab/>
        </w:r>
        <w:r w:rsidR="00D715DA">
          <w:rPr>
            <w:noProof/>
            <w:webHidden/>
          </w:rPr>
          <w:fldChar w:fldCharType="begin"/>
        </w:r>
        <w:r w:rsidR="00D715DA">
          <w:rPr>
            <w:noProof/>
            <w:webHidden/>
          </w:rPr>
          <w:instrText xml:space="preserve"> PAGEREF _Toc48317126 \h </w:instrText>
        </w:r>
        <w:r w:rsidR="00D715DA">
          <w:rPr>
            <w:noProof/>
            <w:webHidden/>
          </w:rPr>
        </w:r>
        <w:r w:rsidR="00D715DA">
          <w:rPr>
            <w:noProof/>
            <w:webHidden/>
          </w:rPr>
          <w:fldChar w:fldCharType="separate"/>
        </w:r>
        <w:r w:rsidR="007B189E">
          <w:rPr>
            <w:noProof/>
            <w:webHidden/>
          </w:rPr>
          <w:t>105</w:t>
        </w:r>
        <w:r w:rsidR="00D715DA">
          <w:rPr>
            <w:noProof/>
            <w:webHidden/>
          </w:rPr>
          <w:fldChar w:fldCharType="end"/>
        </w:r>
      </w:hyperlink>
    </w:p>
    <w:p w14:paraId="041D6472" w14:textId="040C2483" w:rsidR="00D715DA" w:rsidRDefault="00705CD8">
      <w:pPr>
        <w:pStyle w:val="TOC2"/>
        <w:tabs>
          <w:tab w:val="left" w:pos="546"/>
          <w:tab w:val="right" w:leader="dot" w:pos="9911"/>
        </w:tabs>
        <w:rPr>
          <w:rFonts w:asciiTheme="minorHAnsi" w:eastAsiaTheme="minorEastAsia" w:hAnsiTheme="minorHAnsi" w:cstheme="minorBidi"/>
          <w:bCs w:val="0"/>
          <w:noProof/>
          <w:sz w:val="24"/>
          <w:szCs w:val="24"/>
          <w:lang w:eastAsia="en-GB"/>
        </w:rPr>
      </w:pPr>
      <w:hyperlink w:anchor="_Toc48317127" w:history="1">
        <w:r w:rsidR="00D715DA" w:rsidRPr="00C07D62">
          <w:rPr>
            <w:rStyle w:val="Hyperlink"/>
            <w:noProof/>
          </w:rPr>
          <w:t>48.</w:t>
        </w:r>
        <w:r w:rsidR="00D715DA">
          <w:rPr>
            <w:rFonts w:asciiTheme="minorHAnsi" w:eastAsiaTheme="minorEastAsia" w:hAnsiTheme="minorHAnsi" w:cstheme="minorBidi"/>
            <w:bCs w:val="0"/>
            <w:noProof/>
            <w:sz w:val="24"/>
            <w:szCs w:val="24"/>
            <w:lang w:eastAsia="en-GB"/>
          </w:rPr>
          <w:tab/>
        </w:r>
        <w:r w:rsidR="00D715DA" w:rsidRPr="00C07D62">
          <w:rPr>
            <w:rStyle w:val="Hyperlink"/>
            <w:noProof/>
          </w:rPr>
          <w:t>Operation of the Contract</w:t>
        </w:r>
        <w:r w:rsidR="00D715DA">
          <w:rPr>
            <w:noProof/>
            <w:webHidden/>
          </w:rPr>
          <w:tab/>
        </w:r>
        <w:r w:rsidR="00D715DA">
          <w:rPr>
            <w:noProof/>
            <w:webHidden/>
          </w:rPr>
          <w:fldChar w:fldCharType="begin"/>
        </w:r>
        <w:r w:rsidR="00D715DA">
          <w:rPr>
            <w:noProof/>
            <w:webHidden/>
          </w:rPr>
          <w:instrText xml:space="preserve"> PAGEREF _Toc48317127 \h </w:instrText>
        </w:r>
        <w:r w:rsidR="00D715DA">
          <w:rPr>
            <w:noProof/>
            <w:webHidden/>
          </w:rPr>
        </w:r>
        <w:r w:rsidR="00D715DA">
          <w:rPr>
            <w:noProof/>
            <w:webHidden/>
          </w:rPr>
          <w:fldChar w:fldCharType="separate"/>
        </w:r>
        <w:r w:rsidR="007B189E">
          <w:rPr>
            <w:noProof/>
            <w:webHidden/>
          </w:rPr>
          <w:t>105</w:t>
        </w:r>
        <w:r w:rsidR="00D715DA">
          <w:rPr>
            <w:noProof/>
            <w:webHidden/>
          </w:rPr>
          <w:fldChar w:fldCharType="end"/>
        </w:r>
      </w:hyperlink>
    </w:p>
    <w:p w14:paraId="76A32D85" w14:textId="77777777" w:rsidR="0020384C" w:rsidRDefault="00D715DA" w:rsidP="0020384C">
      <w:pPr>
        <w:widowControl w:val="0"/>
        <w:tabs>
          <w:tab w:val="left" w:pos="0"/>
        </w:tabs>
        <w:autoSpaceDE w:val="0"/>
        <w:autoSpaceDN w:val="0"/>
        <w:spacing w:before="240" w:line="240" w:lineRule="exact"/>
        <w:ind w:right="1482"/>
        <w:outlineLvl w:val="1"/>
        <w:rPr>
          <w:rFonts w:asciiTheme="minorBidi" w:hAnsiTheme="minorBidi" w:cstheme="minorBidi"/>
          <w:b/>
          <w:bCs/>
          <w:lang w:val="it-IT" w:bidi="en-US"/>
        </w:rPr>
      </w:pPr>
      <w:r>
        <w:rPr>
          <w:rFonts w:asciiTheme="minorBidi" w:hAnsiTheme="minorBidi" w:cstheme="minorBidi"/>
          <w:b/>
          <w:bCs/>
          <w:lang w:val="it-IT" w:bidi="en-US"/>
        </w:rPr>
        <w:fldChar w:fldCharType="end"/>
      </w:r>
    </w:p>
    <w:p w14:paraId="6D164BCA" w14:textId="77777777" w:rsidR="0020384C" w:rsidRDefault="0020384C">
      <w:pPr>
        <w:rPr>
          <w:rFonts w:asciiTheme="minorBidi" w:hAnsiTheme="minorBidi" w:cstheme="minorBidi"/>
          <w:b/>
          <w:bCs/>
          <w:lang w:val="it-IT" w:bidi="en-US"/>
        </w:rPr>
      </w:pPr>
      <w:r>
        <w:rPr>
          <w:rFonts w:asciiTheme="minorBidi" w:hAnsiTheme="minorBidi" w:cstheme="minorBidi"/>
          <w:b/>
          <w:bCs/>
          <w:lang w:val="it-IT" w:bidi="en-US"/>
        </w:rPr>
        <w:br w:type="page"/>
      </w:r>
    </w:p>
    <w:p w14:paraId="0B66639F" w14:textId="77777777" w:rsidR="00472491" w:rsidRPr="0020384C" w:rsidRDefault="00472491" w:rsidP="0020384C">
      <w:pPr>
        <w:widowControl w:val="0"/>
        <w:tabs>
          <w:tab w:val="left" w:pos="0"/>
        </w:tabs>
        <w:autoSpaceDE w:val="0"/>
        <w:autoSpaceDN w:val="0"/>
        <w:spacing w:before="240" w:line="240" w:lineRule="exact"/>
        <w:ind w:right="1482"/>
        <w:outlineLvl w:val="1"/>
        <w:rPr>
          <w:rFonts w:asciiTheme="minorBidi" w:hAnsiTheme="minorBidi" w:cstheme="minorBidi"/>
          <w:b/>
          <w:bCs/>
          <w:lang w:val="it-IT" w:bidi="en-US"/>
        </w:rPr>
      </w:pPr>
    </w:p>
    <w:p w14:paraId="72087924" w14:textId="77777777" w:rsidR="00192510" w:rsidRPr="002A7797" w:rsidRDefault="00192510" w:rsidP="002E58D5">
      <w:pPr>
        <w:widowControl w:val="0"/>
        <w:tabs>
          <w:tab w:val="left" w:pos="0"/>
        </w:tabs>
        <w:autoSpaceDE w:val="0"/>
        <w:autoSpaceDN w:val="0"/>
        <w:spacing w:before="240" w:line="240" w:lineRule="exact"/>
        <w:jc w:val="center"/>
        <w:rPr>
          <w:rFonts w:asciiTheme="minorBidi" w:hAnsiTheme="minorBidi" w:cstheme="minorBidi"/>
          <w:b/>
          <w:sz w:val="32"/>
          <w:szCs w:val="32"/>
          <w:lang w:bidi="en-US"/>
        </w:rPr>
      </w:pPr>
      <w:r w:rsidRPr="002A7797">
        <w:rPr>
          <w:rFonts w:asciiTheme="minorBidi" w:hAnsiTheme="minorBidi" w:cstheme="minorBidi"/>
          <w:b/>
          <w:sz w:val="32"/>
          <w:szCs w:val="32"/>
          <w:lang w:bidi="en-US"/>
        </w:rPr>
        <w:t xml:space="preserve">General </w:t>
      </w:r>
      <w:r w:rsidR="00640FA5" w:rsidRPr="002A7797">
        <w:rPr>
          <w:rFonts w:asciiTheme="minorBidi" w:hAnsiTheme="minorBidi" w:cstheme="minorBidi"/>
          <w:b/>
          <w:sz w:val="32"/>
          <w:szCs w:val="32"/>
          <w:lang w:bidi="en-US"/>
        </w:rPr>
        <w:t>Conditions of Contract</w:t>
      </w:r>
    </w:p>
    <w:p w14:paraId="4A1C44A0"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b/>
          <w:lang w:bidi="en-US"/>
        </w:rPr>
      </w:pPr>
    </w:p>
    <w:tbl>
      <w:tblPr>
        <w:tblW w:w="9840" w:type="dxa"/>
        <w:tblLayout w:type="fixed"/>
        <w:tblCellMar>
          <w:left w:w="0" w:type="dxa"/>
          <w:right w:w="0" w:type="dxa"/>
        </w:tblCellMar>
        <w:tblLook w:val="01E0" w:firstRow="1" w:lastRow="1" w:firstColumn="1" w:lastColumn="1" w:noHBand="0" w:noVBand="0"/>
      </w:tblPr>
      <w:tblGrid>
        <w:gridCol w:w="3600"/>
        <w:gridCol w:w="6240"/>
      </w:tblGrid>
      <w:tr w:rsidR="00192510" w:rsidRPr="002012E4" w14:paraId="19459720" w14:textId="77777777" w:rsidTr="00E43653">
        <w:trPr>
          <w:trHeight w:val="1623"/>
        </w:trPr>
        <w:tc>
          <w:tcPr>
            <w:tcW w:w="3600" w:type="dxa"/>
          </w:tcPr>
          <w:p w14:paraId="3981935B" w14:textId="77777777" w:rsidR="00192510" w:rsidRPr="001F13ED" w:rsidRDefault="00B2500D" w:rsidP="00E36A21">
            <w:pPr>
              <w:pStyle w:val="GCCClauses"/>
              <w:numPr>
                <w:ilvl w:val="0"/>
                <w:numId w:val="7"/>
              </w:numPr>
            </w:pPr>
            <w:bookmarkStart w:id="185" w:name="_Toc47656038"/>
            <w:bookmarkStart w:id="186" w:name="_Toc48317080"/>
            <w:r>
              <w:t>Definitions</w:t>
            </w:r>
            <w:bookmarkEnd w:id="185"/>
            <w:bookmarkEnd w:id="186"/>
          </w:p>
        </w:tc>
        <w:tc>
          <w:tcPr>
            <w:tcW w:w="6240" w:type="dxa"/>
          </w:tcPr>
          <w:p w14:paraId="3AFECCBF" w14:textId="1AA0754D" w:rsidR="00B2500D" w:rsidRDefault="00B40991" w:rsidP="00E36A21">
            <w:pPr>
              <w:pStyle w:val="GCCSubclause"/>
              <w:numPr>
                <w:ilvl w:val="1"/>
                <w:numId w:val="7"/>
              </w:numPr>
              <w:tabs>
                <w:tab w:val="clear" w:pos="624"/>
              </w:tabs>
              <w:ind w:left="0"/>
              <w:rPr>
                <w:lang w:bidi="en-US"/>
              </w:rPr>
            </w:pPr>
            <w:r>
              <w:rPr>
                <w:lang w:bidi="en-US"/>
              </w:rPr>
              <w:t>The</w:t>
            </w:r>
            <w:r w:rsidR="00B2500D">
              <w:rPr>
                <w:lang w:bidi="en-US"/>
              </w:rPr>
              <w:t xml:space="preserve"> terms used in this </w:t>
            </w:r>
            <w:r w:rsidR="004D1DFC">
              <w:rPr>
                <w:lang w:bidi="en-US"/>
              </w:rPr>
              <w:t xml:space="preserve">contract </w:t>
            </w:r>
            <w:r w:rsidR="00B2500D">
              <w:rPr>
                <w:lang w:bidi="en-US"/>
              </w:rPr>
              <w:t xml:space="preserve">and not otherwise defined have the meanings given such terms in the </w:t>
            </w:r>
            <w:r w:rsidR="004D1DFC">
              <w:rPr>
                <w:lang w:bidi="en-US"/>
              </w:rPr>
              <w:t xml:space="preserve">financing agreement </w:t>
            </w:r>
            <w:r w:rsidR="00B2500D">
              <w:rPr>
                <w:lang w:bidi="en-US"/>
              </w:rPr>
              <w:t xml:space="preserve">or related document. Unless the context otherwise requires, the following terms whenever used in this </w:t>
            </w:r>
            <w:r w:rsidR="004D1DFC">
              <w:rPr>
                <w:lang w:bidi="en-US"/>
              </w:rPr>
              <w:t xml:space="preserve">contract </w:t>
            </w:r>
            <w:r w:rsidR="00B2500D">
              <w:rPr>
                <w:lang w:bidi="en-US"/>
              </w:rPr>
              <w:t>have the following meanings:</w:t>
            </w:r>
          </w:p>
          <w:p w14:paraId="5C018830" w14:textId="77777777" w:rsidR="00B2500D" w:rsidRPr="00E43653" w:rsidRDefault="00B2500D" w:rsidP="00E36A21">
            <w:pPr>
              <w:pStyle w:val="GCCSubclause"/>
              <w:numPr>
                <w:ilvl w:val="0"/>
                <w:numId w:val="18"/>
              </w:numPr>
              <w:tabs>
                <w:tab w:val="clear" w:pos="624"/>
                <w:tab w:val="left" w:pos="810"/>
              </w:tabs>
              <w:rPr>
                <w:b/>
                <w:bCs/>
                <w:lang w:bidi="en-US"/>
              </w:rPr>
            </w:pPr>
            <w:r>
              <w:rPr>
                <w:lang w:bidi="en-US"/>
              </w:rPr>
              <w:t xml:space="preserve">“Applicable Law” has the meaning given the term </w:t>
            </w:r>
            <w:r w:rsidRPr="00DA077E">
              <w:rPr>
                <w:lang w:bidi="en-US"/>
              </w:rPr>
              <w:t xml:space="preserve">in the </w:t>
            </w:r>
            <w:r w:rsidRPr="00E43653">
              <w:rPr>
                <w:b/>
                <w:bCs/>
                <w:lang w:bidi="en-US"/>
              </w:rPr>
              <w:t>SCC.</w:t>
            </w:r>
          </w:p>
          <w:p w14:paraId="41D27A3F" w14:textId="040E676D" w:rsidR="00B2500D" w:rsidRDefault="00B2500D" w:rsidP="00E36A21">
            <w:pPr>
              <w:pStyle w:val="GCCSubclause"/>
              <w:numPr>
                <w:ilvl w:val="0"/>
                <w:numId w:val="18"/>
              </w:numPr>
              <w:tabs>
                <w:tab w:val="clear" w:pos="624"/>
                <w:tab w:val="left" w:pos="810"/>
              </w:tabs>
              <w:rPr>
                <w:lang w:bidi="en-US"/>
              </w:rPr>
            </w:pPr>
            <w:r>
              <w:rPr>
                <w:lang w:bidi="en-US"/>
              </w:rPr>
              <w:t xml:space="preserve">“Associate” </w:t>
            </w:r>
            <w:r w:rsidR="005957AF">
              <w:rPr>
                <w:lang w:bidi="en-US"/>
              </w:rPr>
              <w:t xml:space="preserve">or “Member” </w:t>
            </w:r>
            <w:r>
              <w:rPr>
                <w:lang w:bidi="en-US"/>
              </w:rPr>
              <w:t xml:space="preserve">means any entity that is a member of the </w:t>
            </w:r>
            <w:r w:rsidR="006A2AFE">
              <w:rPr>
                <w:lang w:bidi="en-US"/>
              </w:rPr>
              <w:t xml:space="preserve">association </w:t>
            </w:r>
            <w:r>
              <w:rPr>
                <w:lang w:bidi="en-US"/>
              </w:rPr>
              <w:t>that forms the</w:t>
            </w:r>
            <w:r w:rsidR="006A2AFE">
              <w:rPr>
                <w:lang w:bidi="en-US"/>
              </w:rPr>
              <w:t xml:space="preserve"> c</w:t>
            </w:r>
            <w:r>
              <w:rPr>
                <w:lang w:bidi="en-US"/>
              </w:rPr>
              <w:t xml:space="preserve">onsultant. A </w:t>
            </w:r>
            <w:r w:rsidR="006A2AFE">
              <w:rPr>
                <w:lang w:bidi="en-US"/>
              </w:rPr>
              <w:t>sub-consultant is not an associate</w:t>
            </w:r>
            <w:r>
              <w:rPr>
                <w:lang w:bidi="en-US"/>
              </w:rPr>
              <w:t>.</w:t>
            </w:r>
          </w:p>
          <w:p w14:paraId="42A89070" w14:textId="6F2644BE" w:rsidR="00B2500D" w:rsidRDefault="00B2500D" w:rsidP="00E36A21">
            <w:pPr>
              <w:pStyle w:val="GCCSubclause"/>
              <w:numPr>
                <w:ilvl w:val="0"/>
                <w:numId w:val="18"/>
              </w:numPr>
              <w:tabs>
                <w:tab w:val="clear" w:pos="624"/>
                <w:tab w:val="left" w:pos="810"/>
              </w:tabs>
              <w:rPr>
                <w:lang w:bidi="en-US"/>
              </w:rPr>
            </w:pPr>
            <w:r>
              <w:rPr>
                <w:lang w:bidi="en-US"/>
              </w:rPr>
              <w:t>“Association” or “</w:t>
            </w:r>
            <w:r w:rsidR="005957AF">
              <w:rPr>
                <w:lang w:bidi="en-US"/>
              </w:rPr>
              <w:t>Joint Venture</w:t>
            </w:r>
            <w:r>
              <w:rPr>
                <w:lang w:bidi="en-US"/>
              </w:rPr>
              <w:t xml:space="preserve">” means an association of entities that forms the </w:t>
            </w:r>
            <w:r w:rsidR="006A2AFE">
              <w:rPr>
                <w:lang w:bidi="en-US"/>
              </w:rPr>
              <w:t>consultant</w:t>
            </w:r>
            <w:r>
              <w:rPr>
                <w:lang w:bidi="en-US"/>
              </w:rPr>
              <w:t>.</w:t>
            </w:r>
          </w:p>
          <w:p w14:paraId="57B9F273" w14:textId="3E1A32FC" w:rsidR="00B2500D" w:rsidRDefault="00B2500D" w:rsidP="00E36A21">
            <w:pPr>
              <w:pStyle w:val="GCCSubclause"/>
              <w:numPr>
                <w:ilvl w:val="0"/>
                <w:numId w:val="18"/>
              </w:numPr>
              <w:tabs>
                <w:tab w:val="clear" w:pos="624"/>
                <w:tab w:val="left" w:pos="810"/>
              </w:tabs>
              <w:rPr>
                <w:lang w:bidi="en-US"/>
              </w:rPr>
            </w:pPr>
            <w:r>
              <w:rPr>
                <w:lang w:bidi="en-US"/>
              </w:rPr>
              <w:t xml:space="preserve">“Client” has the meaning given the term in the initial paragraph of </w:t>
            </w:r>
            <w:r w:rsidR="00B40991">
              <w:rPr>
                <w:lang w:bidi="en-US"/>
              </w:rPr>
              <w:tab/>
            </w:r>
            <w:r>
              <w:rPr>
                <w:lang w:bidi="en-US"/>
              </w:rPr>
              <w:t xml:space="preserve">the </w:t>
            </w:r>
            <w:r w:rsidR="006A2AFE">
              <w:rPr>
                <w:lang w:bidi="en-US"/>
              </w:rPr>
              <w:t>contract a</w:t>
            </w:r>
            <w:r>
              <w:rPr>
                <w:lang w:bidi="en-US"/>
              </w:rPr>
              <w:t>greement.</w:t>
            </w:r>
          </w:p>
          <w:p w14:paraId="139716D9" w14:textId="77777777" w:rsidR="00B2500D" w:rsidRPr="00E43653" w:rsidRDefault="00B2500D" w:rsidP="00E36A21">
            <w:pPr>
              <w:pStyle w:val="GCCSubclause"/>
              <w:numPr>
                <w:ilvl w:val="0"/>
                <w:numId w:val="18"/>
              </w:numPr>
              <w:tabs>
                <w:tab w:val="clear" w:pos="624"/>
                <w:tab w:val="left" w:pos="810"/>
              </w:tabs>
              <w:rPr>
                <w:b/>
                <w:bCs/>
                <w:lang w:bidi="en-US"/>
              </w:rPr>
            </w:pPr>
            <w:r>
              <w:rPr>
                <w:lang w:bidi="en-US"/>
              </w:rPr>
              <w:t xml:space="preserve">“Client Country” has the meaning given the </w:t>
            </w:r>
            <w:r w:rsidRPr="00E938E1">
              <w:rPr>
                <w:lang w:bidi="en-US"/>
              </w:rPr>
              <w:t xml:space="preserve">term </w:t>
            </w:r>
            <w:r w:rsidRPr="00DA077E">
              <w:rPr>
                <w:lang w:bidi="en-US"/>
              </w:rPr>
              <w:t>in the</w:t>
            </w:r>
            <w:r w:rsidRPr="00E43653">
              <w:rPr>
                <w:b/>
                <w:bCs/>
                <w:lang w:bidi="en-US"/>
              </w:rPr>
              <w:t xml:space="preserve"> SCC.</w:t>
            </w:r>
          </w:p>
          <w:p w14:paraId="265439FB" w14:textId="2A28267C" w:rsidR="00B2500D" w:rsidRDefault="00B2500D" w:rsidP="00E36A21">
            <w:pPr>
              <w:pStyle w:val="GCCSubclause"/>
              <w:numPr>
                <w:ilvl w:val="0"/>
                <w:numId w:val="18"/>
              </w:numPr>
              <w:tabs>
                <w:tab w:val="clear" w:pos="624"/>
                <w:tab w:val="left" w:pos="810"/>
              </w:tabs>
              <w:rPr>
                <w:lang w:bidi="en-US"/>
              </w:rPr>
            </w:pPr>
            <w:r>
              <w:rPr>
                <w:lang w:bidi="en-US"/>
              </w:rPr>
              <w:t>“Consultant” has the meaning given the term in the initial</w:t>
            </w:r>
            <w:r w:rsidR="004D0F6F">
              <w:rPr>
                <w:lang w:bidi="en-US"/>
              </w:rPr>
              <w:t xml:space="preserve"> </w:t>
            </w:r>
            <w:r>
              <w:rPr>
                <w:lang w:bidi="en-US"/>
              </w:rPr>
              <w:t xml:space="preserve">paragraph of the </w:t>
            </w:r>
            <w:r w:rsidR="004D0F6F">
              <w:rPr>
                <w:lang w:bidi="en-US"/>
              </w:rPr>
              <w:t>contract a</w:t>
            </w:r>
            <w:r>
              <w:rPr>
                <w:lang w:bidi="en-US"/>
              </w:rPr>
              <w:t>greement.</w:t>
            </w:r>
          </w:p>
          <w:p w14:paraId="0841200A" w14:textId="508BA560" w:rsidR="00B2500D" w:rsidRDefault="00B2500D" w:rsidP="00E36A21">
            <w:pPr>
              <w:pStyle w:val="GCCSubclause"/>
              <w:numPr>
                <w:ilvl w:val="0"/>
                <w:numId w:val="18"/>
              </w:numPr>
              <w:tabs>
                <w:tab w:val="clear" w:pos="624"/>
                <w:tab w:val="left" w:pos="810"/>
              </w:tabs>
              <w:rPr>
                <w:lang w:bidi="en-US"/>
              </w:rPr>
            </w:pPr>
            <w:r>
              <w:rPr>
                <w:lang w:bidi="en-US"/>
              </w:rPr>
              <w:t xml:space="preserve">“Contract” means this agreement entered into between the </w:t>
            </w:r>
            <w:r w:rsidR="004D0F6F">
              <w:rPr>
                <w:lang w:bidi="en-US"/>
              </w:rPr>
              <w:t xml:space="preserve">client and the consultant, to provide the services, and consists of the </w:t>
            </w:r>
            <w:r w:rsidR="004D0F6F">
              <w:rPr>
                <w:lang w:bidi="en-US"/>
              </w:rPr>
              <w:tab/>
              <w:t>contract agreement</w:t>
            </w:r>
            <w:r>
              <w:rPr>
                <w:lang w:bidi="en-US"/>
              </w:rPr>
              <w:t xml:space="preserve">, these GCC, the SCC, and the </w:t>
            </w:r>
            <w:r w:rsidR="004D0F6F">
              <w:rPr>
                <w:lang w:bidi="en-US"/>
              </w:rPr>
              <w:t xml:space="preserve">annexes </w:t>
            </w:r>
            <w:r w:rsidR="00B40991">
              <w:rPr>
                <w:lang w:bidi="en-US"/>
              </w:rPr>
              <w:tab/>
            </w:r>
            <w:r>
              <w:rPr>
                <w:lang w:bidi="en-US"/>
              </w:rPr>
              <w:t xml:space="preserve">(each of which forms an integral part of this agreement), as the </w:t>
            </w:r>
            <w:r w:rsidR="00B40991">
              <w:rPr>
                <w:lang w:bidi="en-US"/>
              </w:rPr>
              <w:tab/>
            </w:r>
            <w:r>
              <w:rPr>
                <w:lang w:bidi="en-US"/>
              </w:rPr>
              <w:t>same may be amended, modified, or supplemented from time to time in accordance with the terms of this agreement.</w:t>
            </w:r>
          </w:p>
          <w:p w14:paraId="4576C88B" w14:textId="6FDDBD7D" w:rsidR="00B2500D" w:rsidRDefault="00B2500D" w:rsidP="00E36A21">
            <w:pPr>
              <w:pStyle w:val="GCCSubclause"/>
              <w:numPr>
                <w:ilvl w:val="0"/>
                <w:numId w:val="18"/>
              </w:numPr>
              <w:tabs>
                <w:tab w:val="clear" w:pos="624"/>
                <w:tab w:val="left" w:pos="810"/>
              </w:tabs>
              <w:rPr>
                <w:lang w:bidi="en-US"/>
              </w:rPr>
            </w:pPr>
            <w:r>
              <w:rPr>
                <w:lang w:bidi="en-US"/>
              </w:rPr>
              <w:t xml:space="preserve">“Contract Price” means the price to be paid for the performance </w:t>
            </w:r>
            <w:r w:rsidR="00B40991">
              <w:rPr>
                <w:lang w:bidi="en-US"/>
              </w:rPr>
              <w:tab/>
            </w:r>
            <w:r>
              <w:rPr>
                <w:lang w:bidi="en-US"/>
              </w:rPr>
              <w:t xml:space="preserve">of the </w:t>
            </w:r>
            <w:r w:rsidR="004D0F6F">
              <w:rPr>
                <w:lang w:bidi="en-US"/>
              </w:rPr>
              <w:t>services</w:t>
            </w:r>
            <w:r>
              <w:rPr>
                <w:lang w:bidi="en-US"/>
              </w:rPr>
              <w:t xml:space="preserve">, in accordance with GCC </w:t>
            </w:r>
            <w:r w:rsidR="004D0F6F">
              <w:rPr>
                <w:lang w:bidi="en-US"/>
              </w:rPr>
              <w:t xml:space="preserve">sub-clause </w:t>
            </w:r>
            <w:r>
              <w:rPr>
                <w:lang w:bidi="en-US"/>
              </w:rPr>
              <w:t>18.1.</w:t>
            </w:r>
          </w:p>
          <w:p w14:paraId="78F85D13" w14:textId="77777777" w:rsidR="00B2500D" w:rsidRDefault="00B2500D" w:rsidP="00E36A21">
            <w:pPr>
              <w:pStyle w:val="GCCSubclause"/>
              <w:numPr>
                <w:ilvl w:val="0"/>
                <w:numId w:val="18"/>
              </w:numPr>
              <w:tabs>
                <w:tab w:val="clear" w:pos="624"/>
                <w:tab w:val="left" w:pos="810"/>
              </w:tabs>
              <w:rPr>
                <w:lang w:bidi="en-US"/>
              </w:rPr>
            </w:pPr>
            <w:r>
              <w:rPr>
                <w:lang w:bidi="en-US"/>
              </w:rPr>
              <w:t>“Day” means a calendar day.</w:t>
            </w:r>
          </w:p>
          <w:p w14:paraId="6B17A746" w14:textId="77777777" w:rsidR="00B2500D" w:rsidRDefault="00B2500D" w:rsidP="00E36A21">
            <w:pPr>
              <w:pStyle w:val="GCCSubclause"/>
              <w:numPr>
                <w:ilvl w:val="0"/>
                <w:numId w:val="18"/>
              </w:numPr>
              <w:tabs>
                <w:tab w:val="clear" w:pos="624"/>
                <w:tab w:val="left" w:pos="810"/>
              </w:tabs>
              <w:rPr>
                <w:lang w:bidi="en-US"/>
              </w:rPr>
            </w:pPr>
            <w:r>
              <w:rPr>
                <w:lang w:bidi="en-US"/>
              </w:rPr>
              <w:t xml:space="preserve">“Effective Date” has the meaning given the term in GCC Clause 17.2. </w:t>
            </w:r>
          </w:p>
          <w:p w14:paraId="05790E90" w14:textId="28BB47EB" w:rsidR="00B2500D" w:rsidRDefault="00B2500D" w:rsidP="00E36A21">
            <w:pPr>
              <w:pStyle w:val="GCCSubclause"/>
              <w:numPr>
                <w:ilvl w:val="0"/>
                <w:numId w:val="18"/>
              </w:numPr>
              <w:tabs>
                <w:tab w:val="clear" w:pos="624"/>
                <w:tab w:val="left" w:pos="810"/>
              </w:tabs>
              <w:rPr>
                <w:lang w:bidi="en-US"/>
              </w:rPr>
            </w:pPr>
            <w:r>
              <w:rPr>
                <w:lang w:bidi="en-US"/>
              </w:rPr>
              <w:lastRenderedPageBreak/>
              <w:t xml:space="preserve">“Financing Agreement” has the meaning given the term in the recital clauses to the </w:t>
            </w:r>
            <w:r w:rsidR="009533E4">
              <w:rPr>
                <w:lang w:bidi="en-US"/>
              </w:rPr>
              <w:t xml:space="preserve">contract </w:t>
            </w:r>
            <w:r>
              <w:rPr>
                <w:lang w:bidi="en-US"/>
              </w:rPr>
              <w:t>Agreement.</w:t>
            </w:r>
          </w:p>
          <w:p w14:paraId="10304D9B" w14:textId="77777777" w:rsidR="00B2500D" w:rsidRDefault="00B2500D" w:rsidP="00E36A21">
            <w:pPr>
              <w:pStyle w:val="GCCSubclause"/>
              <w:numPr>
                <w:ilvl w:val="0"/>
                <w:numId w:val="18"/>
              </w:numPr>
              <w:tabs>
                <w:tab w:val="clear" w:pos="624"/>
                <w:tab w:val="left" w:pos="810"/>
              </w:tabs>
              <w:rPr>
                <w:lang w:bidi="en-US"/>
              </w:rPr>
            </w:pPr>
            <w:r>
              <w:rPr>
                <w:lang w:bidi="en-US"/>
              </w:rPr>
              <w:t xml:space="preserve">"Force Majeure" has the meaning given the term in GCC Clause 23.1. </w:t>
            </w:r>
          </w:p>
          <w:p w14:paraId="281DFBFE" w14:textId="77777777" w:rsidR="00B2500D" w:rsidRDefault="00B2500D" w:rsidP="00E36A21">
            <w:pPr>
              <w:pStyle w:val="GCCSubclause"/>
              <w:numPr>
                <w:ilvl w:val="0"/>
                <w:numId w:val="18"/>
              </w:numPr>
              <w:tabs>
                <w:tab w:val="clear" w:pos="624"/>
                <w:tab w:val="left" w:pos="810"/>
              </w:tabs>
              <w:rPr>
                <w:lang w:bidi="en-US"/>
              </w:rPr>
            </w:pPr>
            <w:r>
              <w:rPr>
                <w:lang w:bidi="en-US"/>
              </w:rPr>
              <w:t>“The Fund” or “IFAD” means the International Fund for Agricultural Development.</w:t>
            </w:r>
          </w:p>
          <w:p w14:paraId="2158FA18" w14:textId="4E92E837" w:rsidR="00B2500D" w:rsidRDefault="00B2500D" w:rsidP="00E36A21">
            <w:pPr>
              <w:pStyle w:val="GCCSubclause"/>
              <w:numPr>
                <w:ilvl w:val="0"/>
                <w:numId w:val="18"/>
              </w:numPr>
              <w:tabs>
                <w:tab w:val="clear" w:pos="624"/>
                <w:tab w:val="left" w:pos="810"/>
              </w:tabs>
              <w:rPr>
                <w:lang w:bidi="en-US"/>
              </w:rPr>
            </w:pPr>
            <w:r>
              <w:rPr>
                <w:lang w:bidi="en-US"/>
              </w:rPr>
              <w:t xml:space="preserve">“GCC” means these </w:t>
            </w:r>
            <w:r w:rsidR="00E938E1">
              <w:rPr>
                <w:lang w:bidi="en-US"/>
              </w:rPr>
              <w:t>general conditions of contract</w:t>
            </w:r>
            <w:r>
              <w:rPr>
                <w:lang w:bidi="en-US"/>
              </w:rPr>
              <w:t>.</w:t>
            </w:r>
          </w:p>
          <w:p w14:paraId="6D7F34BF" w14:textId="49E9674B" w:rsidR="00B2500D" w:rsidRDefault="00B2500D" w:rsidP="00E36A21">
            <w:pPr>
              <w:pStyle w:val="GCCSubclause"/>
              <w:numPr>
                <w:ilvl w:val="0"/>
                <w:numId w:val="18"/>
              </w:numPr>
              <w:tabs>
                <w:tab w:val="clear" w:pos="624"/>
                <w:tab w:val="left" w:pos="810"/>
              </w:tabs>
              <w:rPr>
                <w:lang w:bidi="en-US"/>
              </w:rPr>
            </w:pPr>
            <w:r>
              <w:rPr>
                <w:lang w:bidi="en-US"/>
              </w:rPr>
              <w:t xml:space="preserve">“Government” has the meaning given the term in the recital clauses to the </w:t>
            </w:r>
            <w:r w:rsidR="00E938E1">
              <w:rPr>
                <w:lang w:bidi="en-US"/>
              </w:rPr>
              <w:t>contract agreement</w:t>
            </w:r>
            <w:r>
              <w:rPr>
                <w:lang w:bidi="en-US"/>
              </w:rPr>
              <w:t>.</w:t>
            </w:r>
          </w:p>
          <w:p w14:paraId="44176EE9" w14:textId="7D354639" w:rsidR="00B2500D" w:rsidRDefault="00B2500D" w:rsidP="00E36A21">
            <w:pPr>
              <w:pStyle w:val="GCCSubclause"/>
              <w:numPr>
                <w:ilvl w:val="0"/>
                <w:numId w:val="18"/>
              </w:numPr>
              <w:tabs>
                <w:tab w:val="clear" w:pos="624"/>
                <w:tab w:val="left" w:pos="810"/>
              </w:tabs>
              <w:rPr>
                <w:lang w:bidi="en-US"/>
              </w:rPr>
            </w:pPr>
            <w:r>
              <w:rPr>
                <w:lang w:bidi="en-US"/>
              </w:rPr>
              <w:t xml:space="preserve">“Key Professional Personnel” means the </w:t>
            </w:r>
            <w:r w:rsidR="00E938E1">
              <w:rPr>
                <w:lang w:bidi="en-US"/>
              </w:rPr>
              <w:t>personnel listed in annex</w:t>
            </w:r>
            <w:r>
              <w:rPr>
                <w:lang w:bidi="en-US"/>
              </w:rPr>
              <w:t xml:space="preserve"> D to this </w:t>
            </w:r>
            <w:r w:rsidR="00E938E1">
              <w:rPr>
                <w:lang w:bidi="en-US"/>
              </w:rPr>
              <w:t>c</w:t>
            </w:r>
            <w:r>
              <w:rPr>
                <w:lang w:bidi="en-US"/>
              </w:rPr>
              <w:t xml:space="preserve">ontract. </w:t>
            </w:r>
          </w:p>
          <w:p w14:paraId="5206AD4C" w14:textId="77777777" w:rsidR="00B2500D" w:rsidRDefault="00B2500D" w:rsidP="00E36A21">
            <w:pPr>
              <w:pStyle w:val="GCCSubclause"/>
              <w:numPr>
                <w:ilvl w:val="0"/>
                <w:numId w:val="18"/>
              </w:numPr>
              <w:tabs>
                <w:tab w:val="clear" w:pos="624"/>
                <w:tab w:val="left" w:pos="810"/>
              </w:tabs>
              <w:rPr>
                <w:lang w:bidi="en-US"/>
              </w:rPr>
            </w:pPr>
            <w:r>
              <w:rPr>
                <w:lang w:bidi="en-US"/>
              </w:rPr>
              <w:t xml:space="preserve">“Local Currency” has the meaning given the term in </w:t>
            </w:r>
            <w:r w:rsidRPr="00DA077E">
              <w:rPr>
                <w:lang w:bidi="en-US"/>
              </w:rPr>
              <w:t>the</w:t>
            </w:r>
            <w:r w:rsidRPr="00E43653">
              <w:rPr>
                <w:b/>
                <w:bCs/>
                <w:lang w:bidi="en-US"/>
              </w:rPr>
              <w:t xml:space="preserve"> SCC</w:t>
            </w:r>
            <w:r>
              <w:rPr>
                <w:lang w:bidi="en-US"/>
              </w:rPr>
              <w:t>.</w:t>
            </w:r>
          </w:p>
          <w:p w14:paraId="65330F7A" w14:textId="62ABDD01" w:rsidR="00B2500D" w:rsidRDefault="00B2500D" w:rsidP="00E36A21">
            <w:pPr>
              <w:pStyle w:val="GCCSubclause"/>
              <w:numPr>
                <w:ilvl w:val="0"/>
                <w:numId w:val="18"/>
              </w:numPr>
              <w:tabs>
                <w:tab w:val="clear" w:pos="624"/>
                <w:tab w:val="left" w:pos="810"/>
              </w:tabs>
              <w:rPr>
                <w:lang w:bidi="en-US"/>
              </w:rPr>
            </w:pPr>
            <w:r>
              <w:rPr>
                <w:lang w:bidi="en-US"/>
              </w:rPr>
              <w:t xml:space="preserve">“Party” means the </w:t>
            </w:r>
            <w:r w:rsidR="00E938E1">
              <w:rPr>
                <w:lang w:bidi="en-US"/>
              </w:rPr>
              <w:t xml:space="preserve">client </w:t>
            </w:r>
            <w:r>
              <w:rPr>
                <w:lang w:bidi="en-US"/>
              </w:rPr>
              <w:t xml:space="preserve">or the </w:t>
            </w:r>
            <w:r w:rsidR="00E938E1">
              <w:rPr>
                <w:lang w:bidi="en-US"/>
              </w:rPr>
              <w:t>consultant</w:t>
            </w:r>
            <w:r>
              <w:rPr>
                <w:lang w:bidi="en-US"/>
              </w:rPr>
              <w:t>, as the case may be, and “Parties” means both of them.</w:t>
            </w:r>
          </w:p>
          <w:p w14:paraId="72E5B779" w14:textId="2C6B0B9C" w:rsidR="00B2500D" w:rsidRDefault="00B2500D" w:rsidP="00E36A21">
            <w:pPr>
              <w:pStyle w:val="GCCSubclause"/>
              <w:numPr>
                <w:ilvl w:val="0"/>
                <w:numId w:val="18"/>
              </w:numPr>
              <w:tabs>
                <w:tab w:val="clear" w:pos="624"/>
                <w:tab w:val="left" w:pos="810"/>
              </w:tabs>
              <w:rPr>
                <w:lang w:bidi="en-US"/>
              </w:rPr>
            </w:pPr>
            <w:r>
              <w:rPr>
                <w:lang w:bidi="en-US"/>
              </w:rPr>
              <w:t xml:space="preserve">“Personnel” means persons hired by the </w:t>
            </w:r>
            <w:r w:rsidR="00E938E1">
              <w:rPr>
                <w:lang w:bidi="en-US"/>
              </w:rPr>
              <w:t xml:space="preserve">consultant </w:t>
            </w:r>
            <w:r>
              <w:rPr>
                <w:lang w:bidi="en-US"/>
              </w:rPr>
              <w:t xml:space="preserve">or by any </w:t>
            </w:r>
            <w:r w:rsidR="00E938E1">
              <w:rPr>
                <w:lang w:bidi="en-US"/>
              </w:rPr>
              <w:t>sub</w:t>
            </w:r>
            <w:r>
              <w:rPr>
                <w:lang w:bidi="en-US"/>
              </w:rPr>
              <w:t>-</w:t>
            </w:r>
            <w:r w:rsidR="00E938E1">
              <w:rPr>
                <w:lang w:bidi="en-US"/>
              </w:rPr>
              <w:t xml:space="preserve">consultants </w:t>
            </w:r>
            <w:r>
              <w:rPr>
                <w:lang w:bidi="en-US"/>
              </w:rPr>
              <w:t xml:space="preserve">and assigned to perform the </w:t>
            </w:r>
            <w:r w:rsidR="00E938E1">
              <w:rPr>
                <w:lang w:bidi="en-US"/>
              </w:rPr>
              <w:t xml:space="preserve">services </w:t>
            </w:r>
            <w:r>
              <w:rPr>
                <w:lang w:bidi="en-US"/>
              </w:rPr>
              <w:t>or any part thereof.</w:t>
            </w:r>
          </w:p>
          <w:p w14:paraId="71BC9C55" w14:textId="648705F8" w:rsidR="00B2500D" w:rsidRDefault="00B2500D" w:rsidP="00E36A21">
            <w:pPr>
              <w:pStyle w:val="GCCSubclause"/>
              <w:numPr>
                <w:ilvl w:val="0"/>
                <w:numId w:val="18"/>
              </w:numPr>
              <w:tabs>
                <w:tab w:val="clear" w:pos="624"/>
                <w:tab w:val="left" w:pos="810"/>
              </w:tabs>
              <w:rPr>
                <w:lang w:bidi="en-US"/>
              </w:rPr>
            </w:pPr>
            <w:r>
              <w:rPr>
                <w:lang w:bidi="en-US"/>
              </w:rPr>
              <w:t xml:space="preserve">“SCC” means the </w:t>
            </w:r>
            <w:r w:rsidR="00E938E1">
              <w:rPr>
                <w:lang w:bidi="en-US"/>
              </w:rPr>
              <w:t xml:space="preserve">special conditions of contract </w:t>
            </w:r>
            <w:r>
              <w:rPr>
                <w:lang w:bidi="en-US"/>
              </w:rPr>
              <w:t>by which the GCC may be amended or supplemented.</w:t>
            </w:r>
          </w:p>
          <w:p w14:paraId="6BC660FD" w14:textId="21A9207D" w:rsidR="00B2500D" w:rsidRDefault="00B2500D" w:rsidP="00E36A21">
            <w:pPr>
              <w:pStyle w:val="GCCSubclause"/>
              <w:numPr>
                <w:ilvl w:val="0"/>
                <w:numId w:val="18"/>
              </w:numPr>
              <w:tabs>
                <w:tab w:val="clear" w:pos="624"/>
                <w:tab w:val="left" w:pos="810"/>
              </w:tabs>
              <w:rPr>
                <w:lang w:bidi="en-US"/>
              </w:rPr>
            </w:pPr>
            <w:r>
              <w:rPr>
                <w:lang w:bidi="en-US"/>
              </w:rPr>
              <w:t xml:space="preserve">“SECAP” means IFAD’s Social Environmental and Climate Assessment Procedures, see https://www.ifad.org/en/secap. </w:t>
            </w:r>
          </w:p>
          <w:p w14:paraId="3483AA58" w14:textId="70501374" w:rsidR="00B2500D" w:rsidRDefault="00B2500D" w:rsidP="00E36A21">
            <w:pPr>
              <w:pStyle w:val="GCCSubclause"/>
              <w:numPr>
                <w:ilvl w:val="0"/>
                <w:numId w:val="18"/>
              </w:numPr>
              <w:tabs>
                <w:tab w:val="clear" w:pos="624"/>
                <w:tab w:val="left" w:pos="810"/>
              </w:tabs>
              <w:rPr>
                <w:lang w:bidi="en-US"/>
              </w:rPr>
            </w:pPr>
            <w:r>
              <w:rPr>
                <w:lang w:bidi="en-US"/>
              </w:rPr>
              <w:t xml:space="preserve">“Services” means the activities to be performed by the </w:t>
            </w:r>
            <w:r w:rsidR="00E938E1">
              <w:rPr>
                <w:lang w:bidi="en-US"/>
              </w:rPr>
              <w:t>consultant pursuant to this contract</w:t>
            </w:r>
            <w:r>
              <w:rPr>
                <w:lang w:bidi="en-US"/>
              </w:rPr>
              <w:t xml:space="preserve">, as described in Annex A to this </w:t>
            </w:r>
            <w:r w:rsidR="00E938E1">
              <w:rPr>
                <w:lang w:bidi="en-US"/>
              </w:rPr>
              <w:t>contract</w:t>
            </w:r>
            <w:r>
              <w:rPr>
                <w:lang w:bidi="en-US"/>
              </w:rPr>
              <w:t>.</w:t>
            </w:r>
          </w:p>
          <w:p w14:paraId="3A2AC31E" w14:textId="70D20F82" w:rsidR="00B2500D" w:rsidRDefault="00B2500D" w:rsidP="00E36A21">
            <w:pPr>
              <w:pStyle w:val="GCCSubclause"/>
              <w:numPr>
                <w:ilvl w:val="0"/>
                <w:numId w:val="18"/>
              </w:numPr>
              <w:tabs>
                <w:tab w:val="clear" w:pos="624"/>
              </w:tabs>
              <w:rPr>
                <w:lang w:bidi="en-US"/>
              </w:rPr>
            </w:pPr>
            <w:r>
              <w:rPr>
                <w:lang w:bidi="en-US"/>
              </w:rPr>
              <w:t xml:space="preserve">“Sub-Consultant” means any person or entity to whom/which the </w:t>
            </w:r>
            <w:r w:rsidR="00E938E1">
              <w:rPr>
                <w:lang w:bidi="en-US"/>
              </w:rPr>
              <w:t xml:space="preserve">consultant </w:t>
            </w:r>
            <w:r>
              <w:rPr>
                <w:lang w:bidi="en-US"/>
              </w:rPr>
              <w:t xml:space="preserve">subcontracts any part of the </w:t>
            </w:r>
            <w:r w:rsidR="00E938E1">
              <w:rPr>
                <w:lang w:bidi="en-US"/>
              </w:rPr>
              <w:t>services</w:t>
            </w:r>
            <w:r>
              <w:rPr>
                <w:lang w:bidi="en-US"/>
              </w:rPr>
              <w:t>.</w:t>
            </w:r>
          </w:p>
          <w:p w14:paraId="3C6F6A16" w14:textId="52A89C40" w:rsidR="00945539" w:rsidRPr="001F13ED" w:rsidRDefault="00B2500D" w:rsidP="00E36A21">
            <w:pPr>
              <w:pStyle w:val="GCCSubclause"/>
              <w:numPr>
                <w:ilvl w:val="0"/>
                <w:numId w:val="18"/>
              </w:numPr>
              <w:tabs>
                <w:tab w:val="clear" w:pos="624"/>
                <w:tab w:val="left" w:pos="810"/>
              </w:tabs>
              <w:rPr>
                <w:lang w:bidi="en-US"/>
              </w:rPr>
            </w:pPr>
            <w:r w:rsidRPr="002415AD">
              <w:rPr>
                <w:lang w:bidi="en-US"/>
              </w:rPr>
              <w:t xml:space="preserve">“Tax” and “Taxes” have the meanings given the terms in the </w:t>
            </w:r>
            <w:r w:rsidR="00125D60" w:rsidRPr="002415AD">
              <w:rPr>
                <w:lang w:bidi="en-US"/>
              </w:rPr>
              <w:t xml:space="preserve">financing agreement </w:t>
            </w:r>
            <w:r w:rsidRPr="002415AD">
              <w:rPr>
                <w:lang w:bidi="en-US"/>
              </w:rPr>
              <w:t>or related agreement.</w:t>
            </w:r>
          </w:p>
        </w:tc>
      </w:tr>
      <w:tr w:rsidR="00192510" w:rsidRPr="002012E4" w14:paraId="0A36BF4D" w14:textId="77777777" w:rsidTr="00E43653">
        <w:trPr>
          <w:trHeight w:val="852"/>
        </w:trPr>
        <w:tc>
          <w:tcPr>
            <w:tcW w:w="3600" w:type="dxa"/>
          </w:tcPr>
          <w:p w14:paraId="1DC364E5" w14:textId="77777777" w:rsidR="00192510" w:rsidRPr="001F13ED" w:rsidRDefault="00B40991" w:rsidP="001F13ED">
            <w:pPr>
              <w:pStyle w:val="GCCClauses"/>
            </w:pPr>
            <w:bookmarkStart w:id="187" w:name="_Toc47656039"/>
            <w:bookmarkStart w:id="188" w:name="_Toc48317081"/>
            <w:r>
              <w:lastRenderedPageBreak/>
              <w:t>Interpretations</w:t>
            </w:r>
            <w:bookmarkEnd w:id="187"/>
            <w:bookmarkEnd w:id="188"/>
          </w:p>
        </w:tc>
        <w:tc>
          <w:tcPr>
            <w:tcW w:w="6240" w:type="dxa"/>
          </w:tcPr>
          <w:p w14:paraId="6C02567E" w14:textId="77777777" w:rsidR="00B40991" w:rsidRPr="00D97A46" w:rsidRDefault="00E25CEF">
            <w:pPr>
              <w:pStyle w:val="GCCSubclause"/>
            </w:pPr>
            <w:r w:rsidRPr="00D97A46">
              <w:t>In interpreting this c</w:t>
            </w:r>
            <w:r w:rsidR="00B40991" w:rsidRPr="00D97A46">
              <w:t>ontract, unless otherwise indicated:</w:t>
            </w:r>
          </w:p>
          <w:p w14:paraId="30BD0D8B" w14:textId="77777777" w:rsidR="00B40991" w:rsidRDefault="00B40991" w:rsidP="00E36A21">
            <w:pPr>
              <w:pStyle w:val="GCCSubclause"/>
              <w:numPr>
                <w:ilvl w:val="0"/>
                <w:numId w:val="19"/>
              </w:numPr>
              <w:tabs>
                <w:tab w:val="clear" w:pos="624"/>
              </w:tabs>
              <w:ind w:left="668"/>
              <w:rPr>
                <w:lang w:bidi="en-US"/>
              </w:rPr>
            </w:pPr>
            <w:r>
              <w:rPr>
                <w:lang w:bidi="en-US"/>
              </w:rPr>
              <w:tab/>
              <w:t>“confirmation” means confirmation in writing;</w:t>
            </w:r>
          </w:p>
          <w:p w14:paraId="5FBD6B61" w14:textId="77777777" w:rsidR="00B40991" w:rsidRDefault="00B40991" w:rsidP="00E36A21">
            <w:pPr>
              <w:pStyle w:val="GCCSubclause"/>
              <w:numPr>
                <w:ilvl w:val="0"/>
                <w:numId w:val="19"/>
              </w:numPr>
              <w:tabs>
                <w:tab w:val="clear" w:pos="624"/>
              </w:tabs>
              <w:ind w:left="668"/>
              <w:rPr>
                <w:lang w:bidi="en-US"/>
              </w:rPr>
            </w:pPr>
            <w:r>
              <w:rPr>
                <w:lang w:bidi="en-US"/>
              </w:rPr>
              <w:t>in writing” means communicated in written form (e.g., by mail, e-mail, or facsimile) delivered with proof of receipt;</w:t>
            </w:r>
          </w:p>
          <w:p w14:paraId="00CD58EF" w14:textId="77777777" w:rsidR="00B40991" w:rsidRDefault="00B40991" w:rsidP="00E36A21">
            <w:pPr>
              <w:pStyle w:val="GCCSubclause"/>
              <w:numPr>
                <w:ilvl w:val="0"/>
                <w:numId w:val="19"/>
              </w:numPr>
              <w:tabs>
                <w:tab w:val="clear" w:pos="624"/>
              </w:tabs>
              <w:ind w:left="668"/>
              <w:rPr>
                <w:lang w:bidi="en-US"/>
              </w:rPr>
            </w:pPr>
            <w:r>
              <w:rPr>
                <w:lang w:bidi="en-US"/>
              </w:rPr>
              <w:t xml:space="preserve">except where the context requires otherwise, words indicating the singular also include the plural and words indicating the plural also include the singular; </w:t>
            </w:r>
          </w:p>
          <w:p w14:paraId="60D9837E" w14:textId="77777777" w:rsidR="00B40991" w:rsidRDefault="00B40991" w:rsidP="00E36A21">
            <w:pPr>
              <w:pStyle w:val="GCCSubclause"/>
              <w:numPr>
                <w:ilvl w:val="0"/>
                <w:numId w:val="19"/>
              </w:numPr>
              <w:tabs>
                <w:tab w:val="clear" w:pos="624"/>
              </w:tabs>
              <w:ind w:left="668"/>
              <w:rPr>
                <w:lang w:bidi="en-US"/>
              </w:rPr>
            </w:pPr>
            <w:r>
              <w:rPr>
                <w:lang w:bidi="en-US"/>
              </w:rPr>
              <w:t xml:space="preserve">the feminine means the masculine and vice versa; and </w:t>
            </w:r>
          </w:p>
          <w:p w14:paraId="13965B3C" w14:textId="77777777" w:rsidR="00192510" w:rsidRPr="001F13ED" w:rsidRDefault="00B40991" w:rsidP="00E36A21">
            <w:pPr>
              <w:pStyle w:val="GCCSubclause"/>
              <w:numPr>
                <w:ilvl w:val="0"/>
                <w:numId w:val="19"/>
              </w:numPr>
              <w:tabs>
                <w:tab w:val="clear" w:pos="624"/>
              </w:tabs>
              <w:ind w:left="668"/>
              <w:rPr>
                <w:lang w:bidi="en-US"/>
              </w:rPr>
            </w:pPr>
            <w:r>
              <w:rPr>
                <w:lang w:bidi="en-US"/>
              </w:rPr>
              <w:t>the headings are for reference only and shall not limit,</w:t>
            </w:r>
            <w:r w:rsidR="00BE0B5E">
              <w:rPr>
                <w:lang w:bidi="en-US"/>
              </w:rPr>
              <w:t xml:space="preserve"> </w:t>
            </w:r>
            <w:r>
              <w:rPr>
                <w:lang w:bidi="en-US"/>
              </w:rPr>
              <w:t>alter</w:t>
            </w:r>
            <w:r w:rsidR="00E25CEF">
              <w:rPr>
                <w:lang w:bidi="en-US"/>
              </w:rPr>
              <w:t xml:space="preserve"> or affect the meaning of this c</w:t>
            </w:r>
            <w:r>
              <w:rPr>
                <w:lang w:bidi="en-US"/>
              </w:rPr>
              <w:t>ontract.</w:t>
            </w:r>
          </w:p>
        </w:tc>
      </w:tr>
      <w:tr w:rsidR="00E25CEF" w:rsidRPr="002012E4" w14:paraId="63F8821F" w14:textId="77777777" w:rsidTr="00E43653">
        <w:trPr>
          <w:trHeight w:val="852"/>
        </w:trPr>
        <w:tc>
          <w:tcPr>
            <w:tcW w:w="3600" w:type="dxa"/>
          </w:tcPr>
          <w:p w14:paraId="7155B0C8" w14:textId="77777777" w:rsidR="00E25CEF" w:rsidRDefault="00E25CEF" w:rsidP="001F13ED">
            <w:pPr>
              <w:pStyle w:val="GCCClauses"/>
            </w:pPr>
            <w:bookmarkStart w:id="189" w:name="_Toc47656040"/>
            <w:bookmarkStart w:id="190" w:name="_Toc48317082"/>
            <w:r>
              <w:t>Language and Law</w:t>
            </w:r>
            <w:bookmarkEnd w:id="189"/>
            <w:bookmarkEnd w:id="190"/>
          </w:p>
        </w:tc>
        <w:tc>
          <w:tcPr>
            <w:tcW w:w="6240" w:type="dxa"/>
          </w:tcPr>
          <w:p w14:paraId="7F6BD141" w14:textId="77777777" w:rsidR="00E25CEF" w:rsidRDefault="00E25CEF" w:rsidP="00E25CEF">
            <w:pPr>
              <w:pStyle w:val="GCCSubclause"/>
              <w:rPr>
                <w:lang w:bidi="en-US"/>
              </w:rPr>
            </w:pPr>
            <w:r>
              <w:rPr>
                <w:lang w:bidi="en-US"/>
              </w:rPr>
              <w:t xml:space="preserve">This contract has been executed in language(s) specified </w:t>
            </w:r>
            <w:r w:rsidRPr="00DA077E">
              <w:rPr>
                <w:lang w:bidi="en-US"/>
              </w:rPr>
              <w:t>in the</w:t>
            </w:r>
            <w:r w:rsidRPr="00E43653">
              <w:rPr>
                <w:b/>
                <w:bCs/>
                <w:lang w:bidi="en-US"/>
              </w:rPr>
              <w:t xml:space="preserve"> SCC</w:t>
            </w:r>
            <w:r>
              <w:rPr>
                <w:lang w:bidi="en-US"/>
              </w:rPr>
              <w:t>. If the contract is executed in both English and a specified local language, the English language version shall be the binding and controlling language for all matters relating to the meaning or interpretation of this contract.</w:t>
            </w:r>
          </w:p>
          <w:p w14:paraId="66479A54" w14:textId="77777777" w:rsidR="00E25CEF" w:rsidRDefault="00E25CEF" w:rsidP="00E25CEF">
            <w:pPr>
              <w:pStyle w:val="GCCSubclause"/>
              <w:rPr>
                <w:lang w:bidi="en-US"/>
              </w:rPr>
            </w:pPr>
            <w:r>
              <w:rPr>
                <w:lang w:bidi="en-US"/>
              </w:rPr>
              <w:t>This contract, its meaning and interpretation, and the relation between the parties shall be governed by the applicable law.</w:t>
            </w:r>
          </w:p>
        </w:tc>
      </w:tr>
      <w:tr w:rsidR="00E25CEF" w:rsidRPr="002012E4" w14:paraId="28F3EC73" w14:textId="77777777" w:rsidTr="00E43653">
        <w:trPr>
          <w:trHeight w:val="852"/>
        </w:trPr>
        <w:tc>
          <w:tcPr>
            <w:tcW w:w="3600" w:type="dxa"/>
          </w:tcPr>
          <w:p w14:paraId="4FA4D7E5" w14:textId="77777777" w:rsidR="00E25CEF" w:rsidRDefault="00E25CEF" w:rsidP="001F13ED">
            <w:pPr>
              <w:pStyle w:val="GCCClauses"/>
            </w:pPr>
            <w:bookmarkStart w:id="191" w:name="_Toc47656041"/>
            <w:bookmarkStart w:id="192" w:name="_Toc48317083"/>
            <w:r>
              <w:t>Communications</w:t>
            </w:r>
            <w:bookmarkEnd w:id="191"/>
            <w:bookmarkEnd w:id="192"/>
          </w:p>
        </w:tc>
        <w:tc>
          <w:tcPr>
            <w:tcW w:w="6240" w:type="dxa"/>
          </w:tcPr>
          <w:p w14:paraId="01FB56F8" w14:textId="77777777" w:rsidR="00E25CEF" w:rsidRPr="00C829A7" w:rsidRDefault="00E25CEF">
            <w:pPr>
              <w:pStyle w:val="GCCSubclause"/>
            </w:pPr>
            <w:r w:rsidRPr="00C829A7">
              <w:t xml:space="preserve">Any notice, request or consent required or permitted to be given or made pursuant to this contract shall be in writing. Subject to applicable law, any such notice, request or consent shall be deemed to have been given or made when delivered in person to an authorized representative of the party to whom the communication is addressed, or when delivered to such party at the address </w:t>
            </w:r>
            <w:r w:rsidRPr="00DA077E">
              <w:t xml:space="preserve">specified in the </w:t>
            </w:r>
            <w:r w:rsidRPr="00E43653">
              <w:rPr>
                <w:b/>
                <w:bCs/>
              </w:rPr>
              <w:t>SCC</w:t>
            </w:r>
            <w:r w:rsidRPr="00C829A7">
              <w:t>, or sent by confirmed facsimile or confirmed email, in either case if sent during normal business hours of the recipient party.</w:t>
            </w:r>
          </w:p>
          <w:p w14:paraId="2244155A" w14:textId="77777777" w:rsidR="00E25CEF" w:rsidRPr="00C829A7" w:rsidRDefault="00E25CEF">
            <w:pPr>
              <w:pStyle w:val="GCCSubclause"/>
            </w:pPr>
            <w:r w:rsidRPr="00C829A7">
              <w:t xml:space="preserve">A party may change its name or address for receiving notice under this contract by giving the other party notice in writing of such change to the address specified </w:t>
            </w:r>
            <w:r w:rsidRPr="00DA077E">
              <w:t>in</w:t>
            </w:r>
            <w:r w:rsidRPr="00E43653">
              <w:rPr>
                <w:b/>
                <w:bCs/>
              </w:rPr>
              <w:t xml:space="preserve"> SCC 4.1</w:t>
            </w:r>
            <w:r w:rsidRPr="00C829A7">
              <w:t>.</w:t>
            </w:r>
          </w:p>
        </w:tc>
      </w:tr>
      <w:tr w:rsidR="00E25CEF" w:rsidRPr="002012E4" w14:paraId="0491B7B4" w14:textId="77777777" w:rsidTr="00E43653">
        <w:trPr>
          <w:trHeight w:val="852"/>
        </w:trPr>
        <w:tc>
          <w:tcPr>
            <w:tcW w:w="3600" w:type="dxa"/>
          </w:tcPr>
          <w:p w14:paraId="30C2BE96" w14:textId="77777777" w:rsidR="00E25CEF" w:rsidRDefault="00E25CEF" w:rsidP="001F13ED">
            <w:pPr>
              <w:pStyle w:val="GCCClauses"/>
            </w:pPr>
            <w:bookmarkStart w:id="193" w:name="_Toc47656042"/>
            <w:bookmarkStart w:id="194" w:name="_Toc48317084"/>
            <w:r>
              <w:lastRenderedPageBreak/>
              <w:t>Subcontracting</w:t>
            </w:r>
            <w:bookmarkEnd w:id="193"/>
            <w:bookmarkEnd w:id="194"/>
          </w:p>
        </w:tc>
        <w:tc>
          <w:tcPr>
            <w:tcW w:w="6240" w:type="dxa"/>
          </w:tcPr>
          <w:p w14:paraId="3A164CEB" w14:textId="77777777" w:rsidR="00E25CEF" w:rsidRPr="00C829A7" w:rsidRDefault="00E25CEF">
            <w:pPr>
              <w:pStyle w:val="GCCSubclause"/>
            </w:pPr>
            <w:r w:rsidRPr="00C829A7">
              <w:t>If the consultant intends to subcontract for a major item of its contracted services (deemed major if valued for more than 20% of the contract value) it shall seek the client’s prior written approval of the subcontractor. Subcontracting shall not alter the consultant’s obligations under this contract.</w:t>
            </w:r>
          </w:p>
        </w:tc>
      </w:tr>
      <w:tr w:rsidR="00E25CEF" w:rsidRPr="002012E4" w14:paraId="38E8DAB3" w14:textId="77777777" w:rsidTr="00E43653">
        <w:trPr>
          <w:trHeight w:val="852"/>
        </w:trPr>
        <w:tc>
          <w:tcPr>
            <w:tcW w:w="3600" w:type="dxa"/>
          </w:tcPr>
          <w:p w14:paraId="6541302E" w14:textId="77777777" w:rsidR="00E25CEF" w:rsidRDefault="00BE0B5E" w:rsidP="001F13ED">
            <w:pPr>
              <w:pStyle w:val="GCCClauses"/>
            </w:pPr>
            <w:bookmarkStart w:id="195" w:name="_Toc48317085"/>
            <w:r>
              <w:t>Prohibited Practices</w:t>
            </w:r>
            <w:bookmarkEnd w:id="195"/>
          </w:p>
        </w:tc>
        <w:tc>
          <w:tcPr>
            <w:tcW w:w="6240" w:type="dxa"/>
          </w:tcPr>
          <w:p w14:paraId="10E252F8" w14:textId="505CFE92" w:rsidR="00BE0B5E" w:rsidRPr="001F13ED" w:rsidRDefault="00BE0B5E" w:rsidP="004D7632">
            <w:pPr>
              <w:pStyle w:val="GCCSubclause"/>
            </w:pPr>
            <w:r w:rsidRPr="001F13ED">
              <w:t xml:space="preserve">The Fund requires that all beneficiaries of IFAD funding, including the </w:t>
            </w:r>
            <w:r>
              <w:t>client</w:t>
            </w:r>
            <w:r w:rsidRPr="001F13ED">
              <w:t xml:space="preserve"> and any </w:t>
            </w:r>
            <w:r>
              <w:t>consultant</w:t>
            </w:r>
            <w:r w:rsidRPr="001F13ED">
              <w:t xml:space="preserve">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Section </w:t>
            </w:r>
            <w:r w:rsidR="00F05EEE">
              <w:t>IX</w:t>
            </w:r>
            <w:r w:rsidRPr="001F13ED">
              <w:t xml:space="preserve"> of this document (EB 2018/125/R.6, hereinafter “IFAD’s Anti-Corruption Policy”). </w:t>
            </w:r>
          </w:p>
          <w:p w14:paraId="5595AA0B" w14:textId="77777777" w:rsidR="00BE0B5E" w:rsidRPr="001F13ED" w:rsidRDefault="00BE0B5E" w:rsidP="00BE0B5E">
            <w:pPr>
              <w:pStyle w:val="GCCSubclause"/>
            </w:pPr>
            <w:r w:rsidRPr="001F13ED">
              <w:t>For the purposes of these provisions, and consistent with IFAD’s Anticorruption Policy, the terms set forth below are defined as follows, and sometimes referred to collectively as “Prohibited Practices”:</w:t>
            </w:r>
          </w:p>
          <w:p w14:paraId="69A93971" w14:textId="77777777" w:rsidR="00BE0B5E" w:rsidRPr="001F13ED" w:rsidRDefault="00BE0B5E" w:rsidP="00BE0B5E">
            <w:pPr>
              <w:pStyle w:val="Header3-Paragraph"/>
            </w:pPr>
            <w:r w:rsidRPr="001F13ED">
              <w:t xml:space="preserve">“corrupt practice” is the offering, giving, receiving, or soliciting, directly or indirectly, of anything of value in order to improperly influence the actions of another party; </w:t>
            </w:r>
          </w:p>
          <w:p w14:paraId="1C0D8EE7" w14:textId="77777777" w:rsidR="00BE0B5E" w:rsidRPr="001F13ED" w:rsidRDefault="00BE0B5E" w:rsidP="00BE0B5E">
            <w:pPr>
              <w:pStyle w:val="Header3-Paragraph"/>
            </w:pPr>
            <w:r w:rsidRPr="001F13ED">
              <w:t xml:space="preserve">“fraudulent practice” is any act or omission, including a misrepresentation, that knowingly or recklessly misleads, or attempts to mislead, a party in order to obtain a financial or other benefit or to avoid an obligation; </w:t>
            </w:r>
          </w:p>
          <w:p w14:paraId="4F2FE824" w14:textId="77777777" w:rsidR="00BE0B5E" w:rsidRPr="001F13ED" w:rsidRDefault="00BE0B5E" w:rsidP="00BE0B5E">
            <w:pPr>
              <w:pStyle w:val="Header3-Paragraph"/>
            </w:pPr>
            <w:r w:rsidRPr="001F13ED">
              <w:t>“collusive practice” is an arrangement between two or more parties designed to achieve an improper purpose, including improperly influencing the actions of another party;</w:t>
            </w:r>
            <w:r w:rsidRPr="001F13ED" w:rsidDel="00D54410">
              <w:t xml:space="preserve"> </w:t>
            </w:r>
          </w:p>
          <w:p w14:paraId="7BE99E11" w14:textId="77777777" w:rsidR="00BE0B5E" w:rsidRPr="001F13ED" w:rsidRDefault="00BE0B5E" w:rsidP="00BE0B5E">
            <w:pPr>
              <w:pStyle w:val="Header3-Paragraph"/>
            </w:pPr>
            <w:r w:rsidRPr="001F13ED">
              <w:t>“coercive practice” is impairing or harming, or threatening to impair or harm, directly or indirectly, any party or the property of any party, to improperly influence the actions of that or another party;</w:t>
            </w:r>
            <w:r w:rsidRPr="001F13ED" w:rsidDel="00D54410">
              <w:t xml:space="preserve"> </w:t>
            </w:r>
          </w:p>
          <w:p w14:paraId="4C61EF15" w14:textId="5B1EF084" w:rsidR="00BE0B5E" w:rsidRPr="001F13ED" w:rsidRDefault="00BE0B5E" w:rsidP="00BE0B5E">
            <w:pPr>
              <w:pStyle w:val="Header3-Paragraph"/>
            </w:pPr>
            <w:r w:rsidRPr="001F13ED">
              <w:t>“obstructive practice” is (</w:t>
            </w:r>
            <w:proofErr w:type="spellStart"/>
            <w:r w:rsidRPr="001F13ED">
              <w:t>i</w:t>
            </w:r>
            <w:proofErr w:type="spellEnd"/>
            <w:r w:rsidRPr="001F13ED">
              <w:t xml:space="preserve">) deliberately destroying, falsifying, altering or concealing </w:t>
            </w:r>
            <w:r w:rsidRPr="001F13ED">
              <w:lastRenderedPageBreak/>
              <w:t xml:space="preserve">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641DCAAC" w14:textId="0ECBD083" w:rsidR="00BE0B5E" w:rsidRPr="001F13ED" w:rsidRDefault="00BE0B5E" w:rsidP="00BE0B5E">
            <w:pPr>
              <w:pStyle w:val="GCCSubclause"/>
            </w:pPr>
            <w:r w:rsidRPr="001F13ED">
              <w:t xml:space="preserve">The Fund will deny </w:t>
            </w:r>
            <w:r w:rsidR="00546654">
              <w:t>financing</w:t>
            </w:r>
            <w:r w:rsidRPr="001F13ED">
              <w:t xml:space="preserve"> of a proposed contract award if it determines that the </w:t>
            </w:r>
            <w:r w:rsidRPr="001F13ED">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1F13ED">
              <w:t xml:space="preserve">engaged in any of the prohibited practices in connection with an IFAD-financed and/or IFAD-managed activity or operation, including in competing for the contract. </w:t>
            </w:r>
          </w:p>
          <w:p w14:paraId="65F524B7" w14:textId="77777777" w:rsidR="00BE0B5E" w:rsidRPr="001F13ED" w:rsidRDefault="00BE0B5E" w:rsidP="00834C07">
            <w:pPr>
              <w:pStyle w:val="GCCSubclause"/>
            </w:pPr>
            <w:r w:rsidRPr="001F13ED">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w:t>
            </w:r>
            <w:proofErr w:type="spellStart"/>
            <w:r w:rsidRPr="001F13ED">
              <w:t>i</w:t>
            </w:r>
            <w:proofErr w:type="spellEnd"/>
            <w:r w:rsidRPr="001F13ED">
              <w:t>)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002415AD">
              <w:rPr>
                <w:rStyle w:val="FootnoteReference"/>
              </w:rPr>
              <w:footnoteReference w:id="7"/>
            </w:r>
            <w:r w:rsidRPr="001F13ED">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088E6078" w14:textId="77777777" w:rsidR="00BE0B5E" w:rsidRPr="001F13ED" w:rsidRDefault="00BE0B5E" w:rsidP="00BE0B5E">
            <w:pPr>
              <w:pStyle w:val="GCCSubclause"/>
            </w:pPr>
            <w:r w:rsidRPr="001F13ED">
              <w:lastRenderedPageBreak/>
              <w:t xml:space="preserve">In addition, the Fund has the right to, at any time, declare a </w:t>
            </w:r>
            <w:proofErr w:type="spellStart"/>
            <w:r w:rsidRPr="001F13ED">
              <w:t>misprocurement</w:t>
            </w:r>
            <w:proofErr w:type="spellEnd"/>
            <w:r w:rsidRPr="001F13ED">
              <w:t xml:space="preserve">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591782DB" w14:textId="77777777" w:rsidR="00BE0B5E" w:rsidRPr="001F13ED" w:rsidRDefault="00BE0B5E" w:rsidP="00BE0B5E">
            <w:pPr>
              <w:pStyle w:val="GCCSubclause"/>
            </w:pPr>
            <w:r w:rsidRPr="001F13ED">
              <w:t xml:space="preserve">The </w:t>
            </w:r>
            <w:r>
              <w:t>consultant</w:t>
            </w:r>
            <w:r w:rsidRPr="001F13ED">
              <w:t xml:space="preserve"> will take appropriate measures to inform potential sub-contractors, sub-consultants, suppliers, agents and any of its personnel of their obligations under IFAD’s Anticorruption Policy and require their compliance with this policy in connection with their involvement in competing for, or executing, this contract.</w:t>
            </w:r>
          </w:p>
          <w:p w14:paraId="7603EC4A" w14:textId="77777777" w:rsidR="00BE0B5E" w:rsidRPr="001F13ED" w:rsidRDefault="00834C07" w:rsidP="00BE0B5E">
            <w:pPr>
              <w:pStyle w:val="GCCSubclause"/>
            </w:pPr>
            <w:r>
              <w:t>S</w:t>
            </w:r>
            <w:r w:rsidR="00BE0B5E" w:rsidRPr="001F13ED">
              <w:t>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00BE0B5E" w:rsidRPr="00DA077E">
              <w:rPr>
                <w:rStyle w:val="FootnoteReference"/>
              </w:rPr>
              <w:footnoteReference w:id="8"/>
            </w:r>
            <w:r w:rsidR="00BE0B5E" w:rsidRPr="001F13ED">
              <w:t xml:space="preserve"> by auditors and/or investigators appointed by the Fund. </w:t>
            </w:r>
          </w:p>
          <w:p w14:paraId="0F8CBFD5" w14:textId="77777777" w:rsidR="00BE0B5E" w:rsidRPr="001F13ED" w:rsidRDefault="00BE0B5E" w:rsidP="00BE0B5E">
            <w:pPr>
              <w:pStyle w:val="GCCSubclause"/>
              <w:rPr>
                <w:lang w:bidi="en-US"/>
              </w:rPr>
            </w:pPr>
            <w:r w:rsidRPr="001F13ED">
              <w:rPr>
                <w:lang w:bidi="en-US"/>
              </w:rPr>
              <w:t xml:space="preserve">The </w:t>
            </w:r>
            <w:r>
              <w:rPr>
                <w:lang w:bidi="en-US"/>
              </w:rPr>
              <w:t>consultant</w:t>
            </w:r>
            <w:r w:rsidRPr="001F13ED">
              <w:rPr>
                <w:lang w:bidi="en-US"/>
              </w:rPr>
              <w:t xml:space="preserve"> is obliged to disclose relevant prior sanctions and criminal convictions and any commissions or fees paid or are to be paid to any agents or other party in connection with this procurement process or the execution of the contract.</w:t>
            </w:r>
          </w:p>
          <w:p w14:paraId="25A8060D" w14:textId="77777777" w:rsidR="00BE0B5E" w:rsidRPr="001F13ED" w:rsidRDefault="00BE0B5E" w:rsidP="00BE0B5E">
            <w:pPr>
              <w:pStyle w:val="GCCSubclause"/>
            </w:pPr>
            <w:r w:rsidRPr="001F13ED">
              <w:rPr>
                <w:lang w:bidi="en-US"/>
              </w:rPr>
              <w:t xml:space="preserve">If the Fund determines that the </w:t>
            </w:r>
            <w:r>
              <w:rPr>
                <w:lang w:bidi="en-US"/>
              </w:rPr>
              <w:t>consultant</w:t>
            </w:r>
            <w:r w:rsidRPr="001F13ED">
              <w:rPr>
                <w:lang w:bidi="en-US"/>
              </w:rPr>
              <w:t xml:space="preserve">, or any of its sub-contractors, sub-consultants, suppliers, personnel or any agent or affiliate of any of them has, directly or </w:t>
            </w:r>
            <w:r w:rsidRPr="001F13ED">
              <w:rPr>
                <w:lang w:bidi="en-US"/>
              </w:rPr>
              <w:lastRenderedPageBreak/>
              <w:t xml:space="preserve">indirectly, engaged in prohibited practices in connection with an IFAD-financed or IFAD-managed activity or operation, including in competing for, or executing, this contract, the </w:t>
            </w:r>
            <w:r>
              <w:rPr>
                <w:lang w:bidi="en-US"/>
              </w:rPr>
              <w:t>client</w:t>
            </w:r>
            <w:r w:rsidRPr="001F13ED">
              <w:rPr>
                <w:lang w:bidi="en-US"/>
              </w:rPr>
              <w:t xml:space="preserve"> may, by written notice, immediately terminate the </w:t>
            </w:r>
            <w:r>
              <w:rPr>
                <w:lang w:bidi="en-US"/>
              </w:rPr>
              <w:t>consultant</w:t>
            </w:r>
            <w:r w:rsidRPr="001F13ED">
              <w:rPr>
                <w:lang w:bidi="en-US"/>
              </w:rPr>
              <w:t xml:space="preserve">’s employment under the contract and the provisions of </w:t>
            </w:r>
            <w:r w:rsidRPr="00525A60">
              <w:rPr>
                <w:lang w:bidi="en-US"/>
              </w:rPr>
              <w:t>GCC 2</w:t>
            </w:r>
            <w:r w:rsidR="00525A60" w:rsidRPr="00E43653">
              <w:rPr>
                <w:lang w:bidi="en-US"/>
              </w:rPr>
              <w:t>1.1</w:t>
            </w:r>
            <w:r w:rsidRPr="00525A60">
              <w:rPr>
                <w:lang w:bidi="en-US"/>
              </w:rPr>
              <w:t xml:space="preserve"> shall apply</w:t>
            </w:r>
            <w:r w:rsidRPr="001F13ED">
              <w:rPr>
                <w:lang w:bidi="en-US"/>
              </w:rPr>
              <w:t>.</w:t>
            </w:r>
          </w:p>
          <w:p w14:paraId="39FCF8FD" w14:textId="4CFDDC35" w:rsidR="00E25CEF" w:rsidRPr="00E25CEF" w:rsidRDefault="00BE0B5E" w:rsidP="00E43653">
            <w:pPr>
              <w:pStyle w:val="GCCSubclause"/>
              <w:rPr>
                <w:lang w:bidi="en-US"/>
              </w:rPr>
            </w:pPr>
            <w:r w:rsidRPr="001F13ED">
              <w:t xml:space="preserve">The </w:t>
            </w:r>
            <w:r>
              <w:t>consultant</w:t>
            </w:r>
            <w:r w:rsidRPr="001F13ED">
              <w:t xml:space="preserve"> shall keep all records and documents, including electronic records, relating to this procurement process available for a minimum of three (3) years after the execution of the contract.</w:t>
            </w:r>
            <w:r w:rsidDel="00BE0B5E">
              <w:rPr>
                <w:lang w:bidi="en-US"/>
              </w:rPr>
              <w:t xml:space="preserve"> </w:t>
            </w:r>
          </w:p>
        </w:tc>
      </w:tr>
      <w:tr w:rsidR="00F56709" w:rsidRPr="002012E4" w14:paraId="4F7B2383" w14:textId="77777777" w:rsidTr="00E43653">
        <w:trPr>
          <w:trHeight w:val="852"/>
        </w:trPr>
        <w:tc>
          <w:tcPr>
            <w:tcW w:w="3600" w:type="dxa"/>
          </w:tcPr>
          <w:p w14:paraId="581AE83B" w14:textId="77777777" w:rsidR="00F56709" w:rsidRDefault="00F56709" w:rsidP="001F13ED">
            <w:pPr>
              <w:pStyle w:val="GCCClauses"/>
            </w:pPr>
            <w:bookmarkStart w:id="196" w:name="_Toc47656044"/>
            <w:bookmarkStart w:id="197" w:name="_Toc48317086"/>
            <w:r>
              <w:lastRenderedPageBreak/>
              <w:t>Relationship Between the Parties</w:t>
            </w:r>
            <w:bookmarkEnd w:id="196"/>
            <w:bookmarkEnd w:id="197"/>
          </w:p>
        </w:tc>
        <w:tc>
          <w:tcPr>
            <w:tcW w:w="6240" w:type="dxa"/>
          </w:tcPr>
          <w:p w14:paraId="1B4C0C28" w14:textId="77777777" w:rsidR="00F56709" w:rsidRDefault="00F56709" w:rsidP="00F56709">
            <w:pPr>
              <w:pStyle w:val="GCCSubclause"/>
              <w:rPr>
                <w:lang w:bidi="en-US"/>
              </w:rPr>
            </w:pPr>
            <w:r>
              <w:rPr>
                <w:lang w:bidi="en-US"/>
              </w:rPr>
              <w:t>Nothing contained in this c</w:t>
            </w:r>
            <w:r w:rsidRPr="00F56709">
              <w:rPr>
                <w:lang w:bidi="en-US"/>
              </w:rPr>
              <w:t>ontract shall be construed as establishing a relationship of master and servant or of prin</w:t>
            </w:r>
            <w:r>
              <w:rPr>
                <w:lang w:bidi="en-US"/>
              </w:rPr>
              <w:t>cipal and agent as between the client and the consultant. The consultant, subject to this c</w:t>
            </w:r>
            <w:r w:rsidRPr="00F56709">
              <w:rPr>
                <w:lang w:bidi="en-US"/>
              </w:rPr>
              <w:t>o</w:t>
            </w:r>
            <w:r>
              <w:rPr>
                <w:lang w:bidi="en-US"/>
              </w:rPr>
              <w:t>ntract, has complete charge of personnel and sub-c</w:t>
            </w:r>
            <w:r w:rsidRPr="00F56709">
              <w:rPr>
                <w:lang w:bidi="en-US"/>
              </w:rPr>
              <w:t>onsu</w:t>
            </w:r>
            <w:r>
              <w:rPr>
                <w:lang w:bidi="en-US"/>
              </w:rPr>
              <w:t>ltants, if any, performing the s</w:t>
            </w:r>
            <w:r w:rsidRPr="00F56709">
              <w:rPr>
                <w:lang w:bidi="en-US"/>
              </w:rPr>
              <w:t>ervices and shall be f</w:t>
            </w:r>
            <w:r>
              <w:rPr>
                <w:lang w:bidi="en-US"/>
              </w:rPr>
              <w:t>ully responsible for the s</w:t>
            </w:r>
            <w:r w:rsidRPr="00F56709">
              <w:rPr>
                <w:lang w:bidi="en-US"/>
              </w:rPr>
              <w:t xml:space="preserve">ervices performed by them or on their </w:t>
            </w:r>
            <w:r>
              <w:rPr>
                <w:lang w:bidi="en-US"/>
              </w:rPr>
              <w:t>behalf in connection with this c</w:t>
            </w:r>
            <w:r w:rsidRPr="00F56709">
              <w:rPr>
                <w:lang w:bidi="en-US"/>
              </w:rPr>
              <w:t>ontract.</w:t>
            </w:r>
          </w:p>
        </w:tc>
      </w:tr>
      <w:tr w:rsidR="000D7868" w:rsidRPr="002012E4" w14:paraId="5CB9FBD5" w14:textId="77777777" w:rsidTr="00E43653">
        <w:trPr>
          <w:trHeight w:val="852"/>
        </w:trPr>
        <w:tc>
          <w:tcPr>
            <w:tcW w:w="3600" w:type="dxa"/>
          </w:tcPr>
          <w:p w14:paraId="420E2F48" w14:textId="77777777" w:rsidR="000D7868" w:rsidRDefault="000D7868" w:rsidP="001F13ED">
            <w:pPr>
              <w:pStyle w:val="GCCClauses"/>
            </w:pPr>
            <w:bookmarkStart w:id="198" w:name="_Toc47656045"/>
            <w:bookmarkStart w:id="199" w:name="_Toc48317087"/>
            <w:r>
              <w:t>Location</w:t>
            </w:r>
            <w:bookmarkEnd w:id="198"/>
            <w:bookmarkEnd w:id="199"/>
          </w:p>
        </w:tc>
        <w:tc>
          <w:tcPr>
            <w:tcW w:w="6240" w:type="dxa"/>
          </w:tcPr>
          <w:p w14:paraId="3538BD11" w14:textId="77777777" w:rsidR="000D7868" w:rsidRDefault="000D7868" w:rsidP="000D7868">
            <w:pPr>
              <w:pStyle w:val="GCCSubclause"/>
              <w:rPr>
                <w:lang w:bidi="en-US"/>
              </w:rPr>
            </w:pPr>
            <w:r>
              <w:rPr>
                <w:lang w:bidi="en-US"/>
              </w:rPr>
              <w:t>The s</w:t>
            </w:r>
            <w:r w:rsidRPr="000D7868">
              <w:rPr>
                <w:lang w:bidi="en-US"/>
              </w:rPr>
              <w:t>ervices shall be performed at such</w:t>
            </w:r>
            <w:r>
              <w:rPr>
                <w:lang w:bidi="en-US"/>
              </w:rPr>
              <w:t xml:space="preserve"> locations as are specified in annex A to this c</w:t>
            </w:r>
            <w:r w:rsidRPr="000D7868">
              <w:rPr>
                <w:lang w:bidi="en-US"/>
              </w:rPr>
              <w:t xml:space="preserve">ontract and, where the location of a particular task is not so specified, at </w:t>
            </w:r>
            <w:r>
              <w:rPr>
                <w:lang w:bidi="en-US"/>
              </w:rPr>
              <w:t>such locations, whether in the client country or elsewhere, as the c</w:t>
            </w:r>
            <w:r w:rsidRPr="000D7868">
              <w:rPr>
                <w:lang w:bidi="en-US"/>
              </w:rPr>
              <w:t>lient may approve.</w:t>
            </w:r>
          </w:p>
        </w:tc>
      </w:tr>
      <w:tr w:rsidR="000D7868" w:rsidRPr="002012E4" w14:paraId="458672C5" w14:textId="77777777" w:rsidTr="00E43653">
        <w:trPr>
          <w:trHeight w:val="852"/>
        </w:trPr>
        <w:tc>
          <w:tcPr>
            <w:tcW w:w="3600" w:type="dxa"/>
          </w:tcPr>
          <w:p w14:paraId="65FEFF3B" w14:textId="77777777" w:rsidR="000D7868" w:rsidRDefault="000D7868" w:rsidP="001F13ED">
            <w:pPr>
              <w:pStyle w:val="GCCClauses"/>
            </w:pPr>
            <w:bookmarkStart w:id="200" w:name="_Toc47656046"/>
            <w:bookmarkStart w:id="201" w:name="_Toc48317088"/>
            <w:r>
              <w:t>Authority of Member in Charge</w:t>
            </w:r>
            <w:bookmarkEnd w:id="200"/>
            <w:bookmarkEnd w:id="201"/>
          </w:p>
        </w:tc>
        <w:tc>
          <w:tcPr>
            <w:tcW w:w="6240" w:type="dxa"/>
          </w:tcPr>
          <w:p w14:paraId="02926702" w14:textId="77777777" w:rsidR="000D7868" w:rsidRDefault="000D7868" w:rsidP="000D7868">
            <w:pPr>
              <w:pStyle w:val="GCCSubclause"/>
              <w:rPr>
                <w:lang w:bidi="en-US"/>
              </w:rPr>
            </w:pPr>
            <w:r>
              <w:rPr>
                <w:lang w:bidi="en-US"/>
              </w:rPr>
              <w:t>In case the c</w:t>
            </w:r>
            <w:r w:rsidRPr="000D7868">
              <w:rPr>
                <w:lang w:bidi="en-US"/>
              </w:rPr>
              <w:t>onsultant consists of a joint venture or other associatio</w:t>
            </w:r>
            <w:r>
              <w:rPr>
                <w:lang w:bidi="en-US"/>
              </w:rPr>
              <w:t>n of more than one entity, the m</w:t>
            </w:r>
            <w:r w:rsidRPr="000D7868">
              <w:rPr>
                <w:lang w:bidi="en-US"/>
              </w:rPr>
              <w:t xml:space="preserve">embers hereby authorize the entity </w:t>
            </w:r>
            <w:r w:rsidRPr="00DA077E">
              <w:rPr>
                <w:lang w:bidi="en-US"/>
              </w:rPr>
              <w:t>specified in the</w:t>
            </w:r>
            <w:r w:rsidRPr="00E43653">
              <w:rPr>
                <w:b/>
                <w:bCs/>
                <w:lang w:bidi="en-US"/>
              </w:rPr>
              <w:t xml:space="preserve"> SCC</w:t>
            </w:r>
            <w:r w:rsidRPr="000D7868">
              <w:rPr>
                <w:lang w:bidi="en-US"/>
              </w:rPr>
              <w:t xml:space="preserve"> to act on thei</w:t>
            </w:r>
            <w:r>
              <w:rPr>
                <w:lang w:bidi="en-US"/>
              </w:rPr>
              <w:t>r behalf in exercising all the c</w:t>
            </w:r>
            <w:r w:rsidRPr="000D7868">
              <w:rPr>
                <w:lang w:bidi="en-US"/>
              </w:rPr>
              <w:t>onsultant’s rig</w:t>
            </w:r>
            <w:r>
              <w:rPr>
                <w:lang w:bidi="en-US"/>
              </w:rPr>
              <w:t>hts and obligations toward the client under this c</w:t>
            </w:r>
            <w:r w:rsidRPr="000D7868">
              <w:rPr>
                <w:lang w:bidi="en-US"/>
              </w:rPr>
              <w:t>ontract, including without limitation the receiving of inst</w:t>
            </w:r>
            <w:r>
              <w:rPr>
                <w:lang w:bidi="en-US"/>
              </w:rPr>
              <w:t>ructions and payments from the c</w:t>
            </w:r>
            <w:r w:rsidRPr="000D7868">
              <w:rPr>
                <w:lang w:bidi="en-US"/>
              </w:rPr>
              <w:t>lient.</w:t>
            </w:r>
          </w:p>
        </w:tc>
      </w:tr>
      <w:tr w:rsidR="000D7868" w:rsidRPr="002012E4" w14:paraId="51F81064" w14:textId="77777777" w:rsidTr="00E43653">
        <w:trPr>
          <w:trHeight w:val="852"/>
        </w:trPr>
        <w:tc>
          <w:tcPr>
            <w:tcW w:w="3600" w:type="dxa"/>
          </w:tcPr>
          <w:p w14:paraId="51EDCE81" w14:textId="77777777" w:rsidR="000D7868" w:rsidRDefault="000D7868" w:rsidP="001F13ED">
            <w:pPr>
              <w:pStyle w:val="GCCClauses"/>
            </w:pPr>
            <w:bookmarkStart w:id="202" w:name="_Toc47656047"/>
            <w:bookmarkStart w:id="203" w:name="_Toc48317089"/>
            <w:r>
              <w:t>Authorized Representatives</w:t>
            </w:r>
            <w:bookmarkEnd w:id="202"/>
            <w:bookmarkEnd w:id="203"/>
          </w:p>
        </w:tc>
        <w:tc>
          <w:tcPr>
            <w:tcW w:w="6240" w:type="dxa"/>
          </w:tcPr>
          <w:p w14:paraId="2B17FAAA" w14:textId="77777777" w:rsidR="000D7868" w:rsidRDefault="000D7868" w:rsidP="000D7868">
            <w:pPr>
              <w:pStyle w:val="GCCSubclause"/>
              <w:rPr>
                <w:lang w:bidi="en-US"/>
              </w:rPr>
            </w:pPr>
            <w:r w:rsidRPr="000D7868">
              <w:rPr>
                <w:lang w:bidi="en-US"/>
              </w:rPr>
              <w:t>Any action required or permitted to be taken, and any document required or permitted to be execu</w:t>
            </w:r>
            <w:r>
              <w:rPr>
                <w:lang w:bidi="en-US"/>
              </w:rPr>
              <w:t>ted under this contract by the client or the c</w:t>
            </w:r>
            <w:r w:rsidRPr="000D7868">
              <w:rPr>
                <w:lang w:bidi="en-US"/>
              </w:rPr>
              <w:t xml:space="preserve">onsultant may be taken or executed by the officials </w:t>
            </w:r>
            <w:r w:rsidRPr="00DA077E">
              <w:rPr>
                <w:lang w:bidi="en-US"/>
              </w:rPr>
              <w:t>specified in the</w:t>
            </w:r>
            <w:r w:rsidRPr="00E43653">
              <w:rPr>
                <w:b/>
                <w:bCs/>
                <w:lang w:bidi="en-US"/>
              </w:rPr>
              <w:t xml:space="preserve"> SCC</w:t>
            </w:r>
            <w:r w:rsidRPr="000D7868">
              <w:rPr>
                <w:lang w:bidi="en-US"/>
              </w:rPr>
              <w:t>.</w:t>
            </w:r>
          </w:p>
        </w:tc>
      </w:tr>
      <w:tr w:rsidR="000D7868" w:rsidRPr="002012E4" w14:paraId="66DD7A2E" w14:textId="77777777" w:rsidTr="00E43653">
        <w:trPr>
          <w:trHeight w:val="852"/>
        </w:trPr>
        <w:tc>
          <w:tcPr>
            <w:tcW w:w="3600" w:type="dxa"/>
          </w:tcPr>
          <w:p w14:paraId="3499B4DB" w14:textId="77777777" w:rsidR="000D7868" w:rsidRDefault="000D7868" w:rsidP="000D7868">
            <w:pPr>
              <w:pStyle w:val="GCCClauses"/>
            </w:pPr>
            <w:bookmarkStart w:id="204" w:name="_Toc47656048"/>
            <w:bookmarkStart w:id="205" w:name="_Toc48317090"/>
            <w:r w:rsidRPr="000D7868">
              <w:t>Description and Approval of Personnel; Adjustments; Approval of Additional Work</w:t>
            </w:r>
            <w:bookmarkEnd w:id="204"/>
            <w:bookmarkEnd w:id="205"/>
          </w:p>
        </w:tc>
        <w:tc>
          <w:tcPr>
            <w:tcW w:w="6240" w:type="dxa"/>
          </w:tcPr>
          <w:p w14:paraId="07BBF7F3" w14:textId="77777777" w:rsidR="000D7868" w:rsidRDefault="000D7868" w:rsidP="000D7868">
            <w:pPr>
              <w:pStyle w:val="GCCSubclause"/>
              <w:rPr>
                <w:lang w:bidi="en-US"/>
              </w:rPr>
            </w:pPr>
            <w:r>
              <w:rPr>
                <w:lang w:bidi="en-US"/>
              </w:rPr>
              <w:t>The title, agreed job description, minimum qualification and estimated period of engagement in the carrying out of the services of each of the consultant’s key professional personnel are described in annex C. The key professional personnel and sub-consultants listed by title as well as by name in annex C are hereby approved by the client.</w:t>
            </w:r>
          </w:p>
          <w:p w14:paraId="5123D634" w14:textId="6D43C7DE" w:rsidR="000D7868" w:rsidRPr="000D7868" w:rsidRDefault="000D7868" w:rsidP="000D7868">
            <w:pPr>
              <w:pStyle w:val="GCCSubclause"/>
              <w:rPr>
                <w:lang w:bidi="en-US"/>
              </w:rPr>
            </w:pPr>
            <w:r>
              <w:rPr>
                <w:lang w:bidi="en-US"/>
              </w:rPr>
              <w:lastRenderedPageBreak/>
              <w:t xml:space="preserve">GCC sub-clause 36.1 shall apply in respect of other personnel and sub-consultants which the consultant proposes to use in the carrying out of the services, and the consultant shall submit to the client for review and approval a copy of their </w:t>
            </w:r>
            <w:r w:rsidR="000B65FF">
              <w:rPr>
                <w:lang w:bidi="en-US"/>
              </w:rPr>
              <w:t>curricula v</w:t>
            </w:r>
            <w:r>
              <w:rPr>
                <w:lang w:bidi="en-US"/>
              </w:rPr>
              <w:t>itae (CVs).</w:t>
            </w:r>
          </w:p>
        </w:tc>
      </w:tr>
      <w:tr w:rsidR="000D7868" w:rsidRPr="002012E4" w14:paraId="055278DE" w14:textId="77777777" w:rsidTr="00E43653">
        <w:trPr>
          <w:trHeight w:val="852"/>
        </w:trPr>
        <w:tc>
          <w:tcPr>
            <w:tcW w:w="3600" w:type="dxa"/>
          </w:tcPr>
          <w:p w14:paraId="59A52920" w14:textId="77777777" w:rsidR="000D7868" w:rsidRPr="000D7868" w:rsidRDefault="000D7868" w:rsidP="000D7868">
            <w:pPr>
              <w:pStyle w:val="GCCClauses"/>
              <w:numPr>
                <w:ilvl w:val="0"/>
                <w:numId w:val="0"/>
              </w:numPr>
              <w:ind w:left="340"/>
            </w:pPr>
          </w:p>
        </w:tc>
        <w:tc>
          <w:tcPr>
            <w:tcW w:w="6240" w:type="dxa"/>
          </w:tcPr>
          <w:p w14:paraId="3027987A" w14:textId="77777777" w:rsidR="000D7868" w:rsidRDefault="000D7868" w:rsidP="000D7868">
            <w:pPr>
              <w:pStyle w:val="GCCSubclause"/>
              <w:rPr>
                <w:lang w:bidi="en-US"/>
              </w:rPr>
            </w:pPr>
            <w:r>
              <w:rPr>
                <w:lang w:bidi="en-US"/>
              </w:rPr>
              <w:t xml:space="preserve">Adjustments with respect to the estimated periods of engagement of key professional personnel set forth in annex C may be made by the consultant without the prior approval of the client only if (a) such adjustments shall not alter the originally estimated period of engagement of any individual by more than ten percent (10%) or one week, whichever is larger and (b) the aggregate of such adjustments shall not cause payments under this contract to exceed the contract price. The consultant shall provide written notice to the client of any such adjustments. Any other adjustments shall only be made with the client’s prior written approval. </w:t>
            </w:r>
          </w:p>
          <w:p w14:paraId="7A1150B7" w14:textId="77777777" w:rsidR="000D7868" w:rsidRDefault="000D7868" w:rsidP="000D7868">
            <w:pPr>
              <w:pStyle w:val="GCCSubclause"/>
              <w:rPr>
                <w:lang w:bidi="en-US"/>
              </w:rPr>
            </w:pPr>
            <w:r>
              <w:rPr>
                <w:lang w:bidi="en-US"/>
              </w:rPr>
              <w:t>If additional work is required beyond the scope of the services specified in annex A, the estimated periods of engagement of key professional personnel set forth in annex C may be increased by agreement in writing between the client and the consultant. In a case in which such additional work would result in payments under this contract exceeding the contract price, such additional work and payments will be explicitly described in the agreement and shall be subject in all respects to the provisions of GCC sub-clauses 17.4, 17.5 and 18.4.</w:t>
            </w:r>
          </w:p>
        </w:tc>
      </w:tr>
      <w:tr w:rsidR="000D7868" w:rsidRPr="002012E4" w14:paraId="323B68AE" w14:textId="77777777" w:rsidTr="00E43653">
        <w:trPr>
          <w:trHeight w:val="852"/>
        </w:trPr>
        <w:tc>
          <w:tcPr>
            <w:tcW w:w="3600" w:type="dxa"/>
            <w:vAlign w:val="center"/>
          </w:tcPr>
          <w:p w14:paraId="47F37DD7" w14:textId="77777777" w:rsidR="000D7868" w:rsidRPr="0093436B" w:rsidRDefault="000D7868" w:rsidP="00DA077E">
            <w:pPr>
              <w:spacing w:after="880"/>
            </w:pPr>
            <w:r w:rsidRPr="0093436B">
              <w:t>Resident Project Manager</w:t>
            </w:r>
          </w:p>
        </w:tc>
        <w:tc>
          <w:tcPr>
            <w:tcW w:w="6240" w:type="dxa"/>
          </w:tcPr>
          <w:p w14:paraId="632F8CDA" w14:textId="77777777" w:rsidR="000D7868" w:rsidRDefault="000D7868" w:rsidP="000D7868">
            <w:pPr>
              <w:pStyle w:val="GCCSubclause"/>
              <w:rPr>
                <w:lang w:bidi="en-US"/>
              </w:rPr>
            </w:pPr>
            <w:r>
              <w:rPr>
                <w:lang w:bidi="en-US"/>
              </w:rPr>
              <w:t xml:space="preserve">If required </w:t>
            </w:r>
            <w:r w:rsidRPr="00DA077E">
              <w:rPr>
                <w:lang w:bidi="en-US"/>
              </w:rPr>
              <w:t>by the</w:t>
            </w:r>
            <w:r w:rsidRPr="00E43653">
              <w:rPr>
                <w:b/>
                <w:bCs/>
                <w:lang w:bidi="en-US"/>
              </w:rPr>
              <w:t xml:space="preserve"> SCC</w:t>
            </w:r>
            <w:r>
              <w:rPr>
                <w:lang w:bidi="en-US"/>
              </w:rPr>
              <w:t>, the c</w:t>
            </w:r>
            <w:r w:rsidRPr="000D7868">
              <w:rPr>
                <w:lang w:bidi="en-US"/>
              </w:rPr>
              <w:t>onsultant shall ensur</w:t>
            </w:r>
            <w:r>
              <w:rPr>
                <w:lang w:bidi="en-US"/>
              </w:rPr>
              <w:t>e that at all times during the consultant’s performance of the s</w:t>
            </w:r>
            <w:r w:rsidRPr="000D7868">
              <w:rPr>
                <w:lang w:bidi="en-US"/>
              </w:rPr>
              <w:t xml:space="preserve">ervices in </w:t>
            </w:r>
            <w:r>
              <w:rPr>
                <w:lang w:bidi="en-US"/>
              </w:rPr>
              <w:t>the client c</w:t>
            </w:r>
            <w:r w:rsidRPr="000D7868">
              <w:rPr>
                <w:lang w:bidi="en-US"/>
              </w:rPr>
              <w:t>ountry, a resident project manager, accept</w:t>
            </w:r>
            <w:r>
              <w:rPr>
                <w:lang w:bidi="en-US"/>
              </w:rPr>
              <w:t>able to the c</w:t>
            </w:r>
            <w:r w:rsidRPr="000D7868">
              <w:rPr>
                <w:lang w:bidi="en-US"/>
              </w:rPr>
              <w:t>lient, shall take cha</w:t>
            </w:r>
            <w:r>
              <w:rPr>
                <w:lang w:bidi="en-US"/>
              </w:rPr>
              <w:t>rge of the performance of such s</w:t>
            </w:r>
            <w:r w:rsidRPr="000D7868">
              <w:rPr>
                <w:lang w:bidi="en-US"/>
              </w:rPr>
              <w:t>ervices.</w:t>
            </w:r>
          </w:p>
        </w:tc>
      </w:tr>
      <w:tr w:rsidR="000D7868" w:rsidRPr="002012E4" w14:paraId="288EF5AF" w14:textId="77777777" w:rsidTr="00E43653">
        <w:trPr>
          <w:trHeight w:val="852"/>
        </w:trPr>
        <w:tc>
          <w:tcPr>
            <w:tcW w:w="3600" w:type="dxa"/>
          </w:tcPr>
          <w:p w14:paraId="2C2B9AC0" w14:textId="77777777" w:rsidR="000D7868" w:rsidRDefault="000D7868" w:rsidP="000D7868">
            <w:pPr>
              <w:pStyle w:val="GCCClauses"/>
            </w:pPr>
            <w:bookmarkStart w:id="206" w:name="_Toc47656049"/>
            <w:bookmarkStart w:id="207" w:name="_Toc48317091"/>
            <w:r>
              <w:t>Working Hours, Overtime, Leave, etc.</w:t>
            </w:r>
            <w:bookmarkEnd w:id="206"/>
            <w:bookmarkEnd w:id="207"/>
          </w:p>
        </w:tc>
        <w:tc>
          <w:tcPr>
            <w:tcW w:w="6240" w:type="dxa"/>
          </w:tcPr>
          <w:p w14:paraId="1FDC92CA" w14:textId="77777777" w:rsidR="000D7868" w:rsidRDefault="000D7868" w:rsidP="000D7868">
            <w:pPr>
              <w:pStyle w:val="GCCSubclause"/>
              <w:rPr>
                <w:lang w:bidi="en-US"/>
              </w:rPr>
            </w:pPr>
            <w:r>
              <w:rPr>
                <w:lang w:bidi="en-US"/>
              </w:rPr>
              <w:t>Working hours and holidays for k</w:t>
            </w:r>
            <w:r w:rsidR="00362B1B">
              <w:rPr>
                <w:lang w:bidi="en-US"/>
              </w:rPr>
              <w:t>ey p</w:t>
            </w:r>
            <w:r>
              <w:rPr>
                <w:lang w:bidi="en-US"/>
              </w:rPr>
              <w:t>rofessio</w:t>
            </w:r>
            <w:r w:rsidR="00362B1B">
              <w:rPr>
                <w:lang w:bidi="en-US"/>
              </w:rPr>
              <w:t>nal personnel are set forth in a</w:t>
            </w:r>
            <w:r>
              <w:rPr>
                <w:lang w:bidi="en-US"/>
              </w:rPr>
              <w:t>nnex C. To ac</w:t>
            </w:r>
            <w:r w:rsidR="00362B1B">
              <w:rPr>
                <w:lang w:bidi="en-US"/>
              </w:rPr>
              <w:t>count for travel time, foreign personnel carrying out services inside the client c</w:t>
            </w:r>
            <w:r>
              <w:rPr>
                <w:lang w:bidi="en-US"/>
              </w:rPr>
              <w:t>ountry shall be deemed to have commenced, or f</w:t>
            </w:r>
            <w:r w:rsidR="00362B1B">
              <w:rPr>
                <w:lang w:bidi="en-US"/>
              </w:rPr>
              <w:t>inished work in respect of the s</w:t>
            </w:r>
            <w:r>
              <w:rPr>
                <w:lang w:bidi="en-US"/>
              </w:rPr>
              <w:t xml:space="preserve">ervices such number of days before their arrival in, or </w:t>
            </w:r>
            <w:r w:rsidR="00362B1B">
              <w:rPr>
                <w:lang w:bidi="en-US"/>
              </w:rPr>
              <w:t>after their departure from the client country as is specified in a</w:t>
            </w:r>
            <w:r>
              <w:rPr>
                <w:lang w:bidi="en-US"/>
              </w:rPr>
              <w:t>nnex C.</w:t>
            </w:r>
          </w:p>
          <w:p w14:paraId="6BF81D75" w14:textId="77777777" w:rsidR="000D7868" w:rsidRDefault="00362B1B" w:rsidP="000D7868">
            <w:pPr>
              <w:pStyle w:val="GCCSubclause"/>
              <w:rPr>
                <w:lang w:bidi="en-US"/>
              </w:rPr>
            </w:pPr>
            <w:r>
              <w:rPr>
                <w:lang w:bidi="en-US"/>
              </w:rPr>
              <w:t>The consultant and p</w:t>
            </w:r>
            <w:r w:rsidR="000D7868">
              <w:rPr>
                <w:lang w:bidi="en-US"/>
              </w:rPr>
              <w:t>ersonnel shall not be entitled to reimbursement for overtime nor to take paid sick leave or vacation leave excep</w:t>
            </w:r>
            <w:r>
              <w:rPr>
                <w:lang w:bidi="en-US"/>
              </w:rPr>
              <w:t>t as specified in a</w:t>
            </w:r>
            <w:r w:rsidR="000D7868">
              <w:rPr>
                <w:lang w:bidi="en-US"/>
              </w:rPr>
              <w:t>nnex</w:t>
            </w:r>
            <w:r>
              <w:rPr>
                <w:lang w:bidi="en-US"/>
              </w:rPr>
              <w:t xml:space="preserve"> C, and except </w:t>
            </w:r>
            <w:r>
              <w:rPr>
                <w:lang w:bidi="en-US"/>
              </w:rPr>
              <w:lastRenderedPageBreak/>
              <w:t>as specified in annex C, the c</w:t>
            </w:r>
            <w:r w:rsidR="000D7868">
              <w:rPr>
                <w:lang w:bidi="en-US"/>
              </w:rPr>
              <w:t xml:space="preserve">onsultant’s remuneration shall be deemed to cover these items. </w:t>
            </w:r>
            <w:r>
              <w:rPr>
                <w:lang w:bidi="en-US"/>
              </w:rPr>
              <w:t>All leave to be allowed to the p</w:t>
            </w:r>
            <w:r w:rsidR="000D7868">
              <w:rPr>
                <w:lang w:bidi="en-US"/>
              </w:rPr>
              <w:t>ersonnel is included in the staff-</w:t>
            </w:r>
            <w:r>
              <w:rPr>
                <w:lang w:bidi="en-US"/>
              </w:rPr>
              <w:t>months of service set forth in a</w:t>
            </w:r>
            <w:r w:rsidR="000D7868">
              <w:rPr>
                <w:lang w:bidi="en-US"/>
              </w:rPr>
              <w:t>nnex C. Any taking of leave</w:t>
            </w:r>
            <w:r>
              <w:rPr>
                <w:lang w:bidi="en-US"/>
              </w:rPr>
              <w:t xml:space="preserve"> by p</w:t>
            </w:r>
            <w:r w:rsidR="000D7868">
              <w:rPr>
                <w:lang w:bidi="en-US"/>
              </w:rPr>
              <w:t>ersonnel shall be subjec</w:t>
            </w:r>
            <w:r>
              <w:rPr>
                <w:lang w:bidi="en-US"/>
              </w:rPr>
              <w:t>t to the prior approval by the c</w:t>
            </w:r>
            <w:r w:rsidR="000D7868">
              <w:rPr>
                <w:lang w:bidi="en-US"/>
              </w:rPr>
              <w:t>onsultant who shall ensure that absence for leave purposes will not delay the progress a</w:t>
            </w:r>
            <w:r>
              <w:rPr>
                <w:lang w:bidi="en-US"/>
              </w:rPr>
              <w:t>nd adequate supervision of the s</w:t>
            </w:r>
            <w:r w:rsidR="000D7868">
              <w:rPr>
                <w:lang w:bidi="en-US"/>
              </w:rPr>
              <w:t>ervices.</w:t>
            </w:r>
          </w:p>
        </w:tc>
      </w:tr>
      <w:tr w:rsidR="00362B1B" w:rsidRPr="002012E4" w14:paraId="3A143DCD" w14:textId="77777777" w:rsidTr="00E43653">
        <w:trPr>
          <w:trHeight w:val="852"/>
        </w:trPr>
        <w:tc>
          <w:tcPr>
            <w:tcW w:w="3600" w:type="dxa"/>
          </w:tcPr>
          <w:p w14:paraId="0F740EDF" w14:textId="77777777" w:rsidR="00362B1B" w:rsidRPr="00362B1B" w:rsidRDefault="00362B1B" w:rsidP="00DA077E">
            <w:pPr>
              <w:spacing w:before="240"/>
            </w:pPr>
            <w:r w:rsidRPr="00362B1B">
              <w:lastRenderedPageBreak/>
              <w:t>Engagement of Staff and Labor</w:t>
            </w:r>
          </w:p>
        </w:tc>
        <w:tc>
          <w:tcPr>
            <w:tcW w:w="6240" w:type="dxa"/>
          </w:tcPr>
          <w:p w14:paraId="726B41BF" w14:textId="77777777" w:rsidR="00362B1B" w:rsidRDefault="00362B1B" w:rsidP="00362B1B">
            <w:pPr>
              <w:pStyle w:val="GCCSubclause"/>
              <w:rPr>
                <w:lang w:bidi="en-US"/>
              </w:rPr>
            </w:pPr>
            <w:r>
              <w:rPr>
                <w:lang w:bidi="en-US"/>
              </w:rPr>
              <w:t xml:space="preserve">The consultant shall adopt and implement human resources policies and procedures appropriate to its size and workforce that set out its approach to managing the personnel. At a minimum, the consultant shall provide all </w:t>
            </w:r>
            <w:r w:rsidR="001E0DD8">
              <w:rPr>
                <w:lang w:bidi="en-US"/>
              </w:rPr>
              <w:t xml:space="preserve">its </w:t>
            </w:r>
            <w:r>
              <w:rPr>
                <w:lang w:bidi="en-US"/>
              </w:rPr>
              <w:t>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17C63A32" w14:textId="77777777" w:rsidR="00362B1B" w:rsidRDefault="00362B1B" w:rsidP="00362B1B">
            <w:pPr>
              <w:pStyle w:val="GCCSubclause"/>
              <w:rPr>
                <w:lang w:bidi="en-US"/>
              </w:rPr>
            </w:pPr>
            <w:r>
              <w:rPr>
                <w:lang w:bidi="en-US"/>
              </w:rPr>
              <w:t>The consultant shall ensure that the employment terms and conditions of migrant workers are not influenced by their migrant status.</w:t>
            </w:r>
          </w:p>
          <w:p w14:paraId="2AB342BE" w14:textId="77777777" w:rsidR="00362B1B" w:rsidRDefault="00362B1B" w:rsidP="00362B1B">
            <w:pPr>
              <w:pStyle w:val="GCCSubclause"/>
              <w:rPr>
                <w:lang w:bidi="en-US"/>
              </w:rPr>
            </w:pPr>
            <w:r>
              <w:rPr>
                <w:lang w:bidi="en-US"/>
              </w:rPr>
              <w:t>The consultant shall be responsible for monitoring compliance of sub-consultants to the labor and working conditions outlined in the IFC performance standards in force from time to time.</w:t>
            </w:r>
          </w:p>
        </w:tc>
      </w:tr>
      <w:tr w:rsidR="00362B1B" w:rsidRPr="002012E4" w14:paraId="73DB6B28" w14:textId="77777777" w:rsidTr="00E43653">
        <w:trPr>
          <w:trHeight w:val="852"/>
        </w:trPr>
        <w:tc>
          <w:tcPr>
            <w:tcW w:w="3600" w:type="dxa"/>
          </w:tcPr>
          <w:p w14:paraId="3593C5F4" w14:textId="77777777" w:rsidR="00362B1B" w:rsidRPr="00362B1B" w:rsidRDefault="00362B1B" w:rsidP="00DA077E">
            <w:pPr>
              <w:spacing w:before="240"/>
            </w:pPr>
            <w:r>
              <w:t>Facilities for Staff and Labor</w:t>
            </w:r>
          </w:p>
        </w:tc>
        <w:tc>
          <w:tcPr>
            <w:tcW w:w="6240" w:type="dxa"/>
          </w:tcPr>
          <w:p w14:paraId="011DEB60" w14:textId="77777777" w:rsidR="00362B1B" w:rsidRDefault="00362B1B" w:rsidP="00362B1B">
            <w:pPr>
              <w:pStyle w:val="GCCSubclause"/>
              <w:rPr>
                <w:lang w:bidi="en-US"/>
              </w:rPr>
            </w:pPr>
            <w:r w:rsidRPr="00362B1B">
              <w:rPr>
                <w:lang w:bidi="en-US"/>
              </w:rPr>
              <w:t>Where accommodation or welfare facilities are provi</w:t>
            </w:r>
            <w:r>
              <w:rPr>
                <w:lang w:bidi="en-US"/>
              </w:rPr>
              <w:t>ded to personnel, the c</w:t>
            </w:r>
            <w:r w:rsidRPr="00362B1B">
              <w:rPr>
                <w:lang w:bidi="en-US"/>
              </w:rPr>
              <w:t>onsultant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ventilation, cooking and storage facilities and natural and artificial lighting, and all reasonable precautions to maintai</w:t>
            </w:r>
            <w:r>
              <w:rPr>
                <w:lang w:bidi="en-US"/>
              </w:rPr>
              <w:t>n the health and safety of the p</w:t>
            </w:r>
            <w:r w:rsidRPr="00362B1B">
              <w:rPr>
                <w:lang w:bidi="en-US"/>
              </w:rPr>
              <w:t>ersonnel). The accommodation and welfare facilities shall be provided in a manner consistent with the principles of non-discrimination and equal opportunity.</w:t>
            </w:r>
          </w:p>
        </w:tc>
      </w:tr>
      <w:tr w:rsidR="00362B1B" w:rsidRPr="002012E4" w14:paraId="151817DB" w14:textId="77777777" w:rsidTr="00E43653">
        <w:trPr>
          <w:trHeight w:val="852"/>
        </w:trPr>
        <w:tc>
          <w:tcPr>
            <w:tcW w:w="3600" w:type="dxa"/>
          </w:tcPr>
          <w:p w14:paraId="43AAE0F5" w14:textId="77777777" w:rsidR="00362B1B" w:rsidRDefault="00362B1B" w:rsidP="00362B1B">
            <w:pPr>
              <w:pStyle w:val="GCCClauses"/>
            </w:pPr>
            <w:bookmarkStart w:id="208" w:name="_Toc47656050"/>
            <w:bookmarkStart w:id="209" w:name="_Toc48317092"/>
            <w:r>
              <w:t>Removal and/or Replacement of Personnel</w:t>
            </w:r>
            <w:bookmarkEnd w:id="208"/>
            <w:bookmarkEnd w:id="209"/>
          </w:p>
        </w:tc>
        <w:tc>
          <w:tcPr>
            <w:tcW w:w="6240" w:type="dxa"/>
          </w:tcPr>
          <w:p w14:paraId="0D84ECF3" w14:textId="77777777" w:rsidR="00362B1B" w:rsidRDefault="00362B1B" w:rsidP="00362B1B">
            <w:pPr>
              <w:pStyle w:val="GCCSubclause"/>
              <w:rPr>
                <w:lang w:bidi="en-US"/>
              </w:rPr>
            </w:pPr>
            <w:r>
              <w:rPr>
                <w:lang w:bidi="en-US"/>
              </w:rPr>
              <w:t xml:space="preserve">Except as the client may otherwise agree, no changes shall be made in the key professional personnel. </w:t>
            </w:r>
            <w:r>
              <w:rPr>
                <w:lang w:bidi="en-US"/>
              </w:rPr>
              <w:lastRenderedPageBreak/>
              <w:t>If, for any reason beyond the reasonable control of the consultant, such as retirement, death, medical incapacity, among others, it becomes necessary to replace any of the key professional personnel, the consultant shall, subject to GCC sub-clause 36.1(a), provide as a replacement a person of equivalent or better qualifications.</w:t>
            </w:r>
          </w:p>
          <w:p w14:paraId="3F82E6DE" w14:textId="77777777" w:rsidR="00362B1B" w:rsidRDefault="00362B1B" w:rsidP="00362B1B">
            <w:pPr>
              <w:pStyle w:val="GCCSubclause"/>
              <w:rPr>
                <w:lang w:bidi="en-US"/>
              </w:rPr>
            </w:pPr>
            <w:r>
              <w:rPr>
                <w:lang w:bidi="en-US"/>
              </w:rPr>
              <w:t>If the client (a) finds that any of the personnel has committed serious misconduct or has been charged with having committed a criminal action, or (b) has reasonable cause to be dissatisfied with</w:t>
            </w:r>
            <w:r w:rsidR="0062534E">
              <w:rPr>
                <w:lang w:bidi="en-US"/>
              </w:rPr>
              <w:t xml:space="preserve"> the performance of any of the p</w:t>
            </w:r>
            <w:r>
              <w:rPr>
                <w:lang w:bidi="en-US"/>
              </w:rPr>
              <w:t>ersonnel, the</w:t>
            </w:r>
            <w:r w:rsidR="0062534E">
              <w:rPr>
                <w:lang w:bidi="en-US"/>
              </w:rPr>
              <w:t>n the consultant shall, at the c</w:t>
            </w:r>
            <w:r>
              <w:rPr>
                <w:lang w:bidi="en-US"/>
              </w:rPr>
              <w:t>lient’s written request specifying the grounds therefore and su</w:t>
            </w:r>
            <w:r w:rsidR="0062534E">
              <w:rPr>
                <w:lang w:bidi="en-US"/>
              </w:rPr>
              <w:t>bject to GCC sub-c</w:t>
            </w:r>
            <w:r>
              <w:rPr>
                <w:lang w:bidi="en-US"/>
              </w:rPr>
              <w:t>lause 36.1(a), provide as a replacement a person with qualifications an</w:t>
            </w:r>
            <w:r w:rsidR="0062534E">
              <w:rPr>
                <w:lang w:bidi="en-US"/>
              </w:rPr>
              <w:t>d experience acceptable to the c</w:t>
            </w:r>
            <w:r>
              <w:rPr>
                <w:lang w:bidi="en-US"/>
              </w:rPr>
              <w:t>lient.</w:t>
            </w:r>
          </w:p>
          <w:p w14:paraId="1BDF9C28" w14:textId="77777777" w:rsidR="00362B1B" w:rsidRDefault="0062534E" w:rsidP="00362B1B">
            <w:pPr>
              <w:pStyle w:val="GCCSubclause"/>
              <w:rPr>
                <w:lang w:bidi="en-US"/>
              </w:rPr>
            </w:pPr>
            <w:r>
              <w:rPr>
                <w:lang w:bidi="en-US"/>
              </w:rPr>
              <w:t>The c</w:t>
            </w:r>
            <w:r w:rsidR="00362B1B">
              <w:rPr>
                <w:lang w:bidi="en-US"/>
              </w:rPr>
              <w:t>onsultant shall have no claim for additional costs arising out of or incidental to any</w:t>
            </w:r>
            <w:r>
              <w:rPr>
                <w:lang w:bidi="en-US"/>
              </w:rPr>
              <w:t xml:space="preserve"> removal and/or replacement of p</w:t>
            </w:r>
            <w:r w:rsidR="00362B1B">
              <w:rPr>
                <w:lang w:bidi="en-US"/>
              </w:rPr>
              <w:t>ersonnel.</w:t>
            </w:r>
          </w:p>
          <w:p w14:paraId="6C766546" w14:textId="77777777" w:rsidR="00362B1B" w:rsidRPr="00362B1B" w:rsidRDefault="0062534E" w:rsidP="00362B1B">
            <w:pPr>
              <w:pStyle w:val="GCCSubclause"/>
              <w:rPr>
                <w:lang w:bidi="en-US"/>
              </w:rPr>
            </w:pPr>
            <w:r>
              <w:rPr>
                <w:lang w:bidi="en-US"/>
              </w:rPr>
              <w:t>The c</w:t>
            </w:r>
            <w:r w:rsidR="00362B1B">
              <w:rPr>
                <w:lang w:bidi="en-US"/>
              </w:rPr>
              <w:t>onsultant shall provide a grievance mechanism for personnel to</w:t>
            </w:r>
            <w:r>
              <w:rPr>
                <w:lang w:bidi="en-US"/>
              </w:rPr>
              <w:t xml:space="preserve"> raise workplace concerns. The c</w:t>
            </w:r>
            <w:r w:rsidR="00362B1B">
              <w:rPr>
                <w:lang w:bidi="en-US"/>
              </w:rPr>
              <w:t>onsultant shall inform the workers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62534E" w:rsidRPr="002012E4" w14:paraId="2F41E104" w14:textId="77777777" w:rsidTr="00E43653">
        <w:trPr>
          <w:trHeight w:val="567"/>
        </w:trPr>
        <w:tc>
          <w:tcPr>
            <w:tcW w:w="3600" w:type="dxa"/>
          </w:tcPr>
          <w:p w14:paraId="5857F5EA" w14:textId="77777777" w:rsidR="0062534E" w:rsidRDefault="0062534E" w:rsidP="0062534E">
            <w:pPr>
              <w:pStyle w:val="GCCClauses"/>
            </w:pPr>
            <w:bookmarkStart w:id="210" w:name="_Toc47656051"/>
            <w:bookmarkStart w:id="211" w:name="_Toc48317093"/>
            <w:r>
              <w:lastRenderedPageBreak/>
              <w:t>Settlement of Disputes</w:t>
            </w:r>
            <w:bookmarkEnd w:id="210"/>
            <w:bookmarkEnd w:id="211"/>
          </w:p>
        </w:tc>
        <w:tc>
          <w:tcPr>
            <w:tcW w:w="6240" w:type="dxa"/>
          </w:tcPr>
          <w:p w14:paraId="4181E52E" w14:textId="77777777" w:rsidR="0062534E" w:rsidRDefault="0062534E" w:rsidP="0062534E">
            <w:pPr>
              <w:pStyle w:val="GCCSubclause"/>
              <w:numPr>
                <w:ilvl w:val="0"/>
                <w:numId w:val="0"/>
              </w:numPr>
              <w:rPr>
                <w:lang w:bidi="en-US"/>
              </w:rPr>
            </w:pPr>
          </w:p>
        </w:tc>
      </w:tr>
      <w:tr w:rsidR="0062534E" w:rsidRPr="002012E4" w14:paraId="52FF4A04" w14:textId="77777777" w:rsidTr="00E43653">
        <w:trPr>
          <w:trHeight w:val="567"/>
        </w:trPr>
        <w:tc>
          <w:tcPr>
            <w:tcW w:w="3600" w:type="dxa"/>
          </w:tcPr>
          <w:p w14:paraId="676EEFB9" w14:textId="77777777" w:rsidR="0062534E" w:rsidRDefault="0062534E" w:rsidP="00DA077E">
            <w:pPr>
              <w:spacing w:before="240"/>
            </w:pPr>
            <w:r>
              <w:t>Amicable Settlement</w:t>
            </w:r>
          </w:p>
          <w:p w14:paraId="0D621EFD" w14:textId="616E819B" w:rsidR="00F810E7" w:rsidRDefault="00F810E7" w:rsidP="0093436B"/>
        </w:tc>
        <w:tc>
          <w:tcPr>
            <w:tcW w:w="6240" w:type="dxa"/>
          </w:tcPr>
          <w:p w14:paraId="084B7CCC" w14:textId="77777777" w:rsidR="0062534E" w:rsidRDefault="0062534E" w:rsidP="0062534E">
            <w:pPr>
              <w:pStyle w:val="GCCSubclause"/>
              <w:rPr>
                <w:lang w:bidi="en-US"/>
              </w:rPr>
            </w:pPr>
            <w:r>
              <w:rPr>
                <w:lang w:bidi="en-US"/>
              </w:rPr>
              <w:t>The parties agree that the avoidance or early resolution of disputes is crucial for a smooth execution of this contract and the success of the assignment. The parties shall use their best efforts to settle amicably all disputes arising out of or in connection with this contract or its interpretation.</w:t>
            </w:r>
          </w:p>
        </w:tc>
      </w:tr>
      <w:tr w:rsidR="0062534E" w:rsidRPr="002012E4" w14:paraId="666D5F0C" w14:textId="77777777" w:rsidTr="00E43653">
        <w:trPr>
          <w:trHeight w:val="567"/>
        </w:trPr>
        <w:tc>
          <w:tcPr>
            <w:tcW w:w="3600" w:type="dxa"/>
          </w:tcPr>
          <w:p w14:paraId="26C7663A" w14:textId="77777777" w:rsidR="0062534E" w:rsidRDefault="0062534E" w:rsidP="00DA077E">
            <w:pPr>
              <w:spacing w:before="240"/>
            </w:pPr>
            <w:r>
              <w:t>Dispute Resolution</w:t>
            </w:r>
          </w:p>
        </w:tc>
        <w:tc>
          <w:tcPr>
            <w:tcW w:w="6240" w:type="dxa"/>
          </w:tcPr>
          <w:p w14:paraId="4AA992B1" w14:textId="77777777" w:rsidR="0062534E" w:rsidRDefault="0062534E" w:rsidP="0062534E">
            <w:pPr>
              <w:pStyle w:val="GCCSubclause"/>
              <w:numPr>
                <w:ilvl w:val="0"/>
                <w:numId w:val="0"/>
              </w:numPr>
              <w:rPr>
                <w:lang w:bidi="en-US"/>
              </w:rPr>
            </w:pPr>
            <w:r>
              <w:rPr>
                <w:lang w:bidi="en-US"/>
              </w:rPr>
              <w:t>14.2</w:t>
            </w:r>
            <w:r>
              <w:rPr>
                <w:lang w:bidi="en-US"/>
              </w:rPr>
              <w:tab/>
              <w:t>Any dispute between the p</w:t>
            </w:r>
            <w:r w:rsidRPr="0062534E">
              <w:rPr>
                <w:lang w:bidi="en-US"/>
              </w:rPr>
              <w:t xml:space="preserve">arties as to matters </w:t>
            </w:r>
            <w:r w:rsidRPr="0062534E">
              <w:rPr>
                <w:lang w:bidi="en-US"/>
              </w:rPr>
              <w:lastRenderedPageBreak/>
              <w:t>arising pursuant to this</w:t>
            </w:r>
            <w:r>
              <w:rPr>
                <w:lang w:bidi="en-US"/>
              </w:rPr>
              <w:t xml:space="preserve"> c</w:t>
            </w:r>
            <w:r w:rsidRPr="0062534E">
              <w:rPr>
                <w:lang w:bidi="en-US"/>
              </w:rPr>
              <w:t>ontract that cannot be settled amicably within thirty (30)</w:t>
            </w:r>
            <w:r>
              <w:rPr>
                <w:lang w:bidi="en-US"/>
              </w:rPr>
              <w:t xml:space="preserve"> days after the receipt by one party of the other p</w:t>
            </w:r>
            <w:r w:rsidRPr="0062534E">
              <w:rPr>
                <w:lang w:bidi="en-US"/>
              </w:rPr>
              <w:t>arty’s request for such amicable settlem</w:t>
            </w:r>
            <w:r>
              <w:rPr>
                <w:lang w:bidi="en-US"/>
              </w:rPr>
              <w:t>ent may be submitted by either p</w:t>
            </w:r>
            <w:r w:rsidRPr="0062534E">
              <w:rPr>
                <w:lang w:bidi="en-US"/>
              </w:rPr>
              <w:t xml:space="preserve">arty for settlement in accordance with the provisions </w:t>
            </w:r>
            <w:r w:rsidRPr="00DA077E">
              <w:rPr>
                <w:lang w:bidi="en-US"/>
              </w:rPr>
              <w:t>specified in the</w:t>
            </w:r>
            <w:r w:rsidRPr="00E43653">
              <w:rPr>
                <w:b/>
                <w:bCs/>
                <w:lang w:bidi="en-US"/>
              </w:rPr>
              <w:t xml:space="preserve"> SCC</w:t>
            </w:r>
            <w:r w:rsidRPr="0062534E">
              <w:rPr>
                <w:lang w:bidi="en-US"/>
              </w:rPr>
              <w:t>.</w:t>
            </w:r>
          </w:p>
        </w:tc>
      </w:tr>
      <w:tr w:rsidR="00102B53" w:rsidRPr="002012E4" w14:paraId="14CA104C" w14:textId="77777777" w:rsidTr="00E43653">
        <w:trPr>
          <w:trHeight w:val="567"/>
        </w:trPr>
        <w:tc>
          <w:tcPr>
            <w:tcW w:w="3600" w:type="dxa"/>
          </w:tcPr>
          <w:p w14:paraId="0CE44BE5" w14:textId="77777777" w:rsidR="00102B53" w:rsidRDefault="00102B53" w:rsidP="00102B53">
            <w:pPr>
              <w:pStyle w:val="GCCClauses"/>
            </w:pPr>
            <w:bookmarkStart w:id="212" w:name="_Toc47656052"/>
            <w:bookmarkStart w:id="213" w:name="_Toc48317094"/>
            <w:r>
              <w:lastRenderedPageBreak/>
              <w:t>Commissions and Fees</w:t>
            </w:r>
            <w:bookmarkEnd w:id="212"/>
            <w:bookmarkEnd w:id="213"/>
          </w:p>
        </w:tc>
        <w:tc>
          <w:tcPr>
            <w:tcW w:w="6240" w:type="dxa"/>
          </w:tcPr>
          <w:p w14:paraId="2D403F53" w14:textId="77777777" w:rsidR="00102B53" w:rsidRDefault="00102B53" w:rsidP="0062534E">
            <w:pPr>
              <w:pStyle w:val="GCCSubclause"/>
              <w:numPr>
                <w:ilvl w:val="0"/>
                <w:numId w:val="0"/>
              </w:numPr>
              <w:rPr>
                <w:lang w:bidi="en-US"/>
              </w:rPr>
            </w:pPr>
            <w:r>
              <w:rPr>
                <w:lang w:bidi="en-US"/>
              </w:rPr>
              <w:t>15.1</w:t>
            </w:r>
            <w:r>
              <w:rPr>
                <w:lang w:bidi="en-US"/>
              </w:rPr>
              <w:tab/>
              <w:t>The c</w:t>
            </w:r>
            <w:r w:rsidRPr="00102B53">
              <w:rPr>
                <w:lang w:bidi="en-US"/>
              </w:rPr>
              <w:t>onsultant shall disclose any commissions or fees that may have been paid or are to be paid to agents, representatives, or commission agents with respect to the selection process or exe</w:t>
            </w:r>
            <w:r>
              <w:rPr>
                <w:lang w:bidi="en-US"/>
              </w:rPr>
              <w:t>cution and performance of this c</w:t>
            </w:r>
            <w:r w:rsidRPr="00102B53">
              <w:rPr>
                <w:lang w:bidi="en-US"/>
              </w:rPr>
              <w:t>ontract. The information disclosed must include at least the name and address of the agent, representative, or commission agent, the amount and currency, and the purpose of the commission or fee.</w:t>
            </w:r>
          </w:p>
        </w:tc>
      </w:tr>
      <w:tr w:rsidR="00102B53" w:rsidRPr="002012E4" w14:paraId="3F748EE7" w14:textId="77777777" w:rsidTr="00E43653">
        <w:trPr>
          <w:trHeight w:val="567"/>
        </w:trPr>
        <w:tc>
          <w:tcPr>
            <w:tcW w:w="3600" w:type="dxa"/>
          </w:tcPr>
          <w:p w14:paraId="26DFEF7B" w14:textId="77777777" w:rsidR="00102B53" w:rsidRDefault="00102B53" w:rsidP="00102B53">
            <w:pPr>
              <w:pStyle w:val="GCCClauses"/>
            </w:pPr>
            <w:bookmarkStart w:id="214" w:name="_Toc47656053"/>
            <w:bookmarkStart w:id="215" w:name="_Toc48317095"/>
            <w:r>
              <w:t>Entire Agreement</w:t>
            </w:r>
            <w:bookmarkEnd w:id="214"/>
            <w:bookmarkEnd w:id="215"/>
          </w:p>
        </w:tc>
        <w:tc>
          <w:tcPr>
            <w:tcW w:w="6240" w:type="dxa"/>
          </w:tcPr>
          <w:p w14:paraId="77F2FA2D" w14:textId="77777777" w:rsidR="00102B53" w:rsidRDefault="00102B53" w:rsidP="0062534E">
            <w:pPr>
              <w:pStyle w:val="GCCSubclause"/>
              <w:numPr>
                <w:ilvl w:val="0"/>
                <w:numId w:val="0"/>
              </w:numPr>
              <w:rPr>
                <w:lang w:bidi="en-US"/>
              </w:rPr>
            </w:pPr>
            <w:r>
              <w:rPr>
                <w:lang w:bidi="en-US"/>
              </w:rPr>
              <w:t>16.1</w:t>
            </w:r>
            <w:r>
              <w:rPr>
                <w:lang w:bidi="en-US"/>
              </w:rPr>
              <w:tab/>
              <w:t>This c</w:t>
            </w:r>
            <w:r w:rsidRPr="00102B53">
              <w:rPr>
                <w:lang w:bidi="en-US"/>
              </w:rPr>
              <w:t>ontract contains all of the covenants, stipulations a</w:t>
            </w:r>
            <w:r>
              <w:rPr>
                <w:lang w:bidi="en-US"/>
              </w:rPr>
              <w:t>nd provisions agreed to by the p</w:t>
            </w:r>
            <w:r w:rsidRPr="00102B53">
              <w:rPr>
                <w:lang w:bidi="en-US"/>
              </w:rPr>
              <w:t>arties. No age</w:t>
            </w:r>
            <w:r>
              <w:rPr>
                <w:lang w:bidi="en-US"/>
              </w:rPr>
              <w:t>nt or representative of either p</w:t>
            </w:r>
            <w:r w:rsidRPr="00102B53">
              <w:rPr>
                <w:lang w:bidi="en-US"/>
              </w:rPr>
              <w:t xml:space="preserve">arty has </w:t>
            </w:r>
            <w:r>
              <w:rPr>
                <w:lang w:bidi="en-US"/>
              </w:rPr>
              <w:t>the authority to make, and the p</w:t>
            </w:r>
            <w:r w:rsidRPr="00102B53">
              <w:rPr>
                <w:lang w:bidi="en-US"/>
              </w:rPr>
              <w:t>arties shall not be bound by or be liable for, any statement, representation, promise or agreement not s</w:t>
            </w:r>
            <w:r>
              <w:rPr>
                <w:lang w:bidi="en-US"/>
              </w:rPr>
              <w:t>et forth in this c</w:t>
            </w:r>
            <w:r w:rsidRPr="00102B53">
              <w:rPr>
                <w:lang w:bidi="en-US"/>
              </w:rPr>
              <w:t>ontract.</w:t>
            </w:r>
          </w:p>
        </w:tc>
      </w:tr>
      <w:tr w:rsidR="00102B53" w:rsidRPr="002012E4" w14:paraId="0A50BBCA" w14:textId="77777777" w:rsidTr="00E43653">
        <w:trPr>
          <w:trHeight w:val="567"/>
        </w:trPr>
        <w:tc>
          <w:tcPr>
            <w:tcW w:w="3600" w:type="dxa"/>
          </w:tcPr>
          <w:p w14:paraId="759B05D0" w14:textId="77777777" w:rsidR="00102B53" w:rsidRDefault="00102B53" w:rsidP="00102B53">
            <w:pPr>
              <w:pStyle w:val="GCCClauses"/>
            </w:pPr>
            <w:bookmarkStart w:id="216" w:name="_Toc47656054"/>
            <w:bookmarkStart w:id="217" w:name="_Toc48317096"/>
            <w:r>
              <w:t>Commencement, Completion and Modification of Contract</w:t>
            </w:r>
            <w:bookmarkEnd w:id="216"/>
            <w:bookmarkEnd w:id="217"/>
          </w:p>
        </w:tc>
        <w:tc>
          <w:tcPr>
            <w:tcW w:w="6240" w:type="dxa"/>
          </w:tcPr>
          <w:p w14:paraId="573AEADB" w14:textId="77777777" w:rsidR="00102B53" w:rsidRDefault="00102B53" w:rsidP="0062534E">
            <w:pPr>
              <w:pStyle w:val="GCCSubclause"/>
              <w:numPr>
                <w:ilvl w:val="0"/>
                <w:numId w:val="0"/>
              </w:numPr>
              <w:rPr>
                <w:lang w:bidi="en-US"/>
              </w:rPr>
            </w:pPr>
          </w:p>
        </w:tc>
      </w:tr>
      <w:tr w:rsidR="00102B53" w:rsidRPr="002012E4" w14:paraId="3D867586" w14:textId="77777777" w:rsidTr="00E43653">
        <w:trPr>
          <w:trHeight w:val="567"/>
        </w:trPr>
        <w:tc>
          <w:tcPr>
            <w:tcW w:w="3600" w:type="dxa"/>
          </w:tcPr>
          <w:p w14:paraId="5640DAE5" w14:textId="77777777" w:rsidR="00102B53" w:rsidRDefault="00102B53" w:rsidP="00DA077E">
            <w:pPr>
              <w:spacing w:before="240"/>
            </w:pPr>
            <w:r>
              <w:t>Contract Entry into Force</w:t>
            </w:r>
          </w:p>
        </w:tc>
        <w:tc>
          <w:tcPr>
            <w:tcW w:w="6240" w:type="dxa"/>
          </w:tcPr>
          <w:p w14:paraId="111A6AF8" w14:textId="77777777" w:rsidR="00102B53" w:rsidRDefault="00102B53" w:rsidP="0062534E">
            <w:pPr>
              <w:pStyle w:val="GCCSubclause"/>
              <w:numPr>
                <w:ilvl w:val="0"/>
                <w:numId w:val="0"/>
              </w:numPr>
              <w:rPr>
                <w:lang w:bidi="en-US"/>
              </w:rPr>
            </w:pPr>
            <w:r>
              <w:rPr>
                <w:lang w:bidi="en-US"/>
              </w:rPr>
              <w:t>17.1</w:t>
            </w:r>
            <w:r>
              <w:rPr>
                <w:lang w:bidi="en-US"/>
              </w:rPr>
              <w:tab/>
              <w:t>This c</w:t>
            </w:r>
            <w:r w:rsidRPr="00102B53">
              <w:rPr>
                <w:lang w:bidi="en-US"/>
              </w:rPr>
              <w:t>ontract shall come into full force,</w:t>
            </w:r>
            <w:r>
              <w:rPr>
                <w:lang w:bidi="en-US"/>
              </w:rPr>
              <w:t xml:space="preserve"> and be legally binding on the p</w:t>
            </w:r>
            <w:r w:rsidRPr="00102B53">
              <w:rPr>
                <w:lang w:bidi="en-US"/>
              </w:rPr>
              <w:t xml:space="preserve">arties in all respects, on the date </w:t>
            </w:r>
            <w:r>
              <w:rPr>
                <w:lang w:bidi="en-US"/>
              </w:rPr>
              <w:t>this contract is signed by the p</w:t>
            </w:r>
            <w:r w:rsidRPr="00102B53">
              <w:rPr>
                <w:lang w:bidi="en-US"/>
              </w:rPr>
              <w:t xml:space="preserve">arties or such other date as may be stated </w:t>
            </w:r>
            <w:r w:rsidRPr="00DA077E">
              <w:rPr>
                <w:lang w:bidi="en-US"/>
              </w:rPr>
              <w:t>in the</w:t>
            </w:r>
            <w:r w:rsidRPr="00E43653">
              <w:rPr>
                <w:b/>
                <w:bCs/>
                <w:lang w:bidi="en-US"/>
              </w:rPr>
              <w:t xml:space="preserve"> SCC</w:t>
            </w:r>
            <w:r w:rsidRPr="00102B53">
              <w:rPr>
                <w:lang w:bidi="en-US"/>
              </w:rPr>
              <w:t>.</w:t>
            </w:r>
          </w:p>
        </w:tc>
      </w:tr>
      <w:tr w:rsidR="00102B53" w:rsidRPr="002012E4" w14:paraId="6824F4DC" w14:textId="77777777" w:rsidTr="00E43653">
        <w:trPr>
          <w:trHeight w:val="567"/>
        </w:trPr>
        <w:tc>
          <w:tcPr>
            <w:tcW w:w="3600" w:type="dxa"/>
          </w:tcPr>
          <w:p w14:paraId="6A576FD1" w14:textId="77777777" w:rsidR="00102B53" w:rsidRDefault="00102B53" w:rsidP="00DA077E">
            <w:pPr>
              <w:spacing w:before="240"/>
            </w:pPr>
            <w:r>
              <w:t>Effective Date and Commencement of Services</w:t>
            </w:r>
          </w:p>
        </w:tc>
        <w:tc>
          <w:tcPr>
            <w:tcW w:w="6240" w:type="dxa"/>
          </w:tcPr>
          <w:p w14:paraId="37699279" w14:textId="77777777" w:rsidR="00102B53" w:rsidRDefault="00102B53" w:rsidP="0062534E">
            <w:pPr>
              <w:pStyle w:val="GCCSubclause"/>
              <w:numPr>
                <w:ilvl w:val="0"/>
                <w:numId w:val="0"/>
              </w:numPr>
              <w:rPr>
                <w:lang w:bidi="en-US"/>
              </w:rPr>
            </w:pPr>
            <w:r>
              <w:rPr>
                <w:lang w:bidi="en-US"/>
              </w:rPr>
              <w:t>17.2</w:t>
            </w:r>
            <w:r>
              <w:rPr>
                <w:lang w:bidi="en-US"/>
              </w:rPr>
              <w:tab/>
              <w:t>The consultant shall commence the s</w:t>
            </w:r>
            <w:r w:rsidRPr="00102B53">
              <w:rPr>
                <w:lang w:bidi="en-US"/>
              </w:rPr>
              <w:t xml:space="preserve">ervices on the date specified </w:t>
            </w:r>
            <w:r w:rsidRPr="00DA077E">
              <w:rPr>
                <w:lang w:bidi="en-US"/>
              </w:rPr>
              <w:t>in the</w:t>
            </w:r>
            <w:r w:rsidRPr="00E43653">
              <w:rPr>
                <w:b/>
                <w:bCs/>
                <w:lang w:bidi="en-US"/>
              </w:rPr>
              <w:t xml:space="preserve"> SCC</w:t>
            </w:r>
            <w:r w:rsidRPr="00102B53">
              <w:rPr>
                <w:lang w:bidi="en-US"/>
              </w:rPr>
              <w:t xml:space="preserve">, </w:t>
            </w:r>
            <w:r>
              <w:rPr>
                <w:lang w:bidi="en-US"/>
              </w:rPr>
              <w:t>which shall be defined as the “effective d</w:t>
            </w:r>
            <w:r w:rsidRPr="00102B53">
              <w:rPr>
                <w:lang w:bidi="en-US"/>
              </w:rPr>
              <w:t>ate.”</w:t>
            </w:r>
          </w:p>
        </w:tc>
      </w:tr>
      <w:tr w:rsidR="00102B53" w:rsidRPr="002012E4" w14:paraId="3932EAD6" w14:textId="77777777" w:rsidTr="00E43653">
        <w:trPr>
          <w:trHeight w:val="567"/>
        </w:trPr>
        <w:tc>
          <w:tcPr>
            <w:tcW w:w="3600" w:type="dxa"/>
          </w:tcPr>
          <w:p w14:paraId="6CD29202" w14:textId="77777777" w:rsidR="00102B53" w:rsidRDefault="00102B53" w:rsidP="00DA077E">
            <w:pPr>
              <w:spacing w:before="240"/>
            </w:pPr>
            <w:r>
              <w:t>Expiration of Contract</w:t>
            </w:r>
          </w:p>
        </w:tc>
        <w:tc>
          <w:tcPr>
            <w:tcW w:w="6240" w:type="dxa"/>
          </w:tcPr>
          <w:p w14:paraId="65383AC1" w14:textId="77777777" w:rsidR="00102B53" w:rsidRDefault="00102B53" w:rsidP="0062534E">
            <w:pPr>
              <w:pStyle w:val="GCCSubclause"/>
              <w:numPr>
                <w:ilvl w:val="0"/>
                <w:numId w:val="0"/>
              </w:numPr>
              <w:rPr>
                <w:lang w:bidi="en-US"/>
              </w:rPr>
            </w:pPr>
            <w:r w:rsidRPr="00102B53">
              <w:rPr>
                <w:lang w:bidi="en-US"/>
              </w:rPr>
              <w:t>17.3</w:t>
            </w:r>
            <w:r w:rsidRPr="00102B53">
              <w:rPr>
                <w:lang w:bidi="en-US"/>
              </w:rPr>
              <w:tab/>
              <w:t>Unless terminated earl</w:t>
            </w:r>
            <w:r>
              <w:rPr>
                <w:lang w:bidi="en-US"/>
              </w:rPr>
              <w:t>ier pursuant to GCC clause 21, this c</w:t>
            </w:r>
            <w:r w:rsidRPr="00102B53">
              <w:rPr>
                <w:lang w:bidi="en-US"/>
              </w:rPr>
              <w:t>ontract shall expire at the end</w:t>
            </w:r>
            <w:r>
              <w:rPr>
                <w:lang w:bidi="en-US"/>
              </w:rPr>
              <w:t xml:space="preserve"> of such time period after the effective d</w:t>
            </w:r>
            <w:r w:rsidRPr="00102B53">
              <w:rPr>
                <w:lang w:bidi="en-US"/>
              </w:rPr>
              <w:t xml:space="preserve">ate as </w:t>
            </w:r>
            <w:r w:rsidRPr="00DA077E">
              <w:rPr>
                <w:lang w:bidi="en-US"/>
              </w:rPr>
              <w:t>specified in the</w:t>
            </w:r>
            <w:r w:rsidRPr="00E43653">
              <w:rPr>
                <w:b/>
                <w:bCs/>
                <w:lang w:bidi="en-US"/>
              </w:rPr>
              <w:t xml:space="preserve"> SCC</w:t>
            </w:r>
            <w:r w:rsidRPr="00102B53">
              <w:rPr>
                <w:lang w:bidi="en-US"/>
              </w:rPr>
              <w:t>.</w:t>
            </w:r>
          </w:p>
        </w:tc>
      </w:tr>
      <w:tr w:rsidR="00102B53" w:rsidRPr="002012E4" w14:paraId="5A1D0689" w14:textId="77777777" w:rsidTr="00E43653">
        <w:trPr>
          <w:trHeight w:val="567"/>
        </w:trPr>
        <w:tc>
          <w:tcPr>
            <w:tcW w:w="3600" w:type="dxa"/>
          </w:tcPr>
          <w:p w14:paraId="7167DCB8" w14:textId="77777777" w:rsidR="00102B53" w:rsidRDefault="00102B53" w:rsidP="00DA077E">
            <w:pPr>
              <w:spacing w:before="240"/>
            </w:pPr>
            <w:r>
              <w:t>Modifications or Variations</w:t>
            </w:r>
          </w:p>
        </w:tc>
        <w:tc>
          <w:tcPr>
            <w:tcW w:w="6240" w:type="dxa"/>
          </w:tcPr>
          <w:p w14:paraId="388B7BE6" w14:textId="77777777" w:rsidR="00102B53" w:rsidRPr="00102B53" w:rsidRDefault="00102B53" w:rsidP="0062534E">
            <w:pPr>
              <w:pStyle w:val="GCCSubclause"/>
              <w:numPr>
                <w:ilvl w:val="0"/>
                <w:numId w:val="0"/>
              </w:numPr>
              <w:rPr>
                <w:lang w:bidi="en-US"/>
              </w:rPr>
            </w:pPr>
            <w:r w:rsidRPr="00102B53">
              <w:rPr>
                <w:lang w:bidi="en-US"/>
              </w:rPr>
              <w:t>17.4</w:t>
            </w:r>
            <w:r w:rsidRPr="00102B53">
              <w:rPr>
                <w:lang w:bidi="en-US"/>
              </w:rPr>
              <w:tab/>
              <w:t>Any modification or variation of th</w:t>
            </w:r>
            <w:r>
              <w:rPr>
                <w:lang w:bidi="en-US"/>
              </w:rPr>
              <w:t>e terms and conditions of this c</w:t>
            </w:r>
            <w:r w:rsidRPr="00102B53">
              <w:rPr>
                <w:lang w:bidi="en-US"/>
              </w:rPr>
              <w:t>ontract, including any modification or</w:t>
            </w:r>
            <w:r>
              <w:rPr>
                <w:lang w:bidi="en-US"/>
              </w:rPr>
              <w:t xml:space="preserve"> variation of the scope of the s</w:t>
            </w:r>
            <w:r w:rsidRPr="00102B53">
              <w:rPr>
                <w:lang w:bidi="en-US"/>
              </w:rPr>
              <w:t>ervices, may only be made by</w:t>
            </w:r>
            <w:r>
              <w:rPr>
                <w:lang w:bidi="en-US"/>
              </w:rPr>
              <w:t xml:space="preserve"> written agreement between the parties. </w:t>
            </w:r>
            <w:r w:rsidRPr="00FD5E1E">
              <w:rPr>
                <w:lang w:bidi="en-US"/>
              </w:rPr>
              <w:t>Pursuant to GCC sub-clause 48.1, however, each par</w:t>
            </w:r>
            <w:r w:rsidRPr="00102B53">
              <w:rPr>
                <w:lang w:bidi="en-US"/>
              </w:rPr>
              <w:t xml:space="preserve">ty shall give due consideration to any proposals for modification </w:t>
            </w:r>
            <w:r>
              <w:rPr>
                <w:lang w:bidi="en-US"/>
              </w:rPr>
              <w:t>or variation made by the other p</w:t>
            </w:r>
            <w:r w:rsidRPr="00102B53">
              <w:rPr>
                <w:lang w:bidi="en-US"/>
              </w:rPr>
              <w:t>arty.</w:t>
            </w:r>
          </w:p>
        </w:tc>
      </w:tr>
      <w:tr w:rsidR="00102B53" w:rsidRPr="002012E4" w14:paraId="2618AEC7" w14:textId="77777777" w:rsidTr="00E43653">
        <w:trPr>
          <w:trHeight w:val="567"/>
        </w:trPr>
        <w:tc>
          <w:tcPr>
            <w:tcW w:w="3600" w:type="dxa"/>
          </w:tcPr>
          <w:p w14:paraId="2690A9C3" w14:textId="77777777" w:rsidR="00102B53" w:rsidRDefault="00102B53" w:rsidP="00DA077E">
            <w:pPr>
              <w:spacing w:before="240"/>
            </w:pPr>
            <w:r>
              <w:t>Substantial Modifications</w:t>
            </w:r>
          </w:p>
        </w:tc>
        <w:tc>
          <w:tcPr>
            <w:tcW w:w="6240" w:type="dxa"/>
          </w:tcPr>
          <w:p w14:paraId="16CD5836" w14:textId="3C0AE837" w:rsidR="00102B53" w:rsidRDefault="00442EAF" w:rsidP="00C801BA">
            <w:pPr>
              <w:pStyle w:val="GCCSubclause"/>
              <w:numPr>
                <w:ilvl w:val="0"/>
                <w:numId w:val="0"/>
              </w:numPr>
              <w:rPr>
                <w:lang w:bidi="en-US"/>
              </w:rPr>
            </w:pPr>
            <w:r>
              <w:rPr>
                <w:lang w:bidi="en-US"/>
              </w:rPr>
              <w:t>17.5</w:t>
            </w:r>
            <w:r w:rsidR="00102B53">
              <w:rPr>
                <w:lang w:bidi="en-US"/>
              </w:rPr>
              <w:t xml:space="preserve"> </w:t>
            </w:r>
            <w:r>
              <w:rPr>
                <w:lang w:bidi="en-US"/>
              </w:rPr>
              <w:t xml:space="preserve">In </w:t>
            </w:r>
            <w:r w:rsidR="00102B53">
              <w:rPr>
                <w:lang w:bidi="en-US"/>
              </w:rPr>
              <w:t xml:space="preserve">cases of any of the below, the prior written consent </w:t>
            </w:r>
            <w:r w:rsidR="00102B53">
              <w:rPr>
                <w:lang w:bidi="en-US"/>
              </w:rPr>
              <w:lastRenderedPageBreak/>
              <w:t>of IFAD is required:</w:t>
            </w:r>
          </w:p>
          <w:p w14:paraId="5EBDD633" w14:textId="3B64950F" w:rsidR="00102B53" w:rsidRDefault="00102B53" w:rsidP="00E36A21">
            <w:pPr>
              <w:pStyle w:val="GCCSubclause"/>
              <w:numPr>
                <w:ilvl w:val="0"/>
                <w:numId w:val="20"/>
              </w:numPr>
              <w:rPr>
                <w:lang w:bidi="en-US"/>
              </w:rPr>
            </w:pPr>
            <w:r>
              <w:rPr>
                <w:lang w:bidi="en-US"/>
              </w:rPr>
              <w:t xml:space="preserve">the contract value of a contract that did not require </w:t>
            </w:r>
            <w:r w:rsidR="00442EAF">
              <w:rPr>
                <w:lang w:bidi="en-US"/>
              </w:rPr>
              <w:t>prior review</w:t>
            </w:r>
            <w:r>
              <w:rPr>
                <w:lang w:bidi="en-US"/>
              </w:rPr>
              <w:t xml:space="preserve"> (under the provisions of the IFAD </w:t>
            </w:r>
            <w:r w:rsidR="00156336">
              <w:rPr>
                <w:lang w:bidi="en-US"/>
              </w:rPr>
              <w:t xml:space="preserve">Project </w:t>
            </w:r>
            <w:r>
              <w:rPr>
                <w:lang w:bidi="en-US"/>
              </w:rPr>
              <w:t>Procurement Guidelines, IFAD Procurement Handbook or Letter to the Borrower</w:t>
            </w:r>
            <w:r w:rsidR="00156336">
              <w:rPr>
                <w:lang w:bidi="en-US"/>
              </w:rPr>
              <w:t>/Recipient</w:t>
            </w:r>
            <w:r>
              <w:rPr>
                <w:lang w:bidi="en-US"/>
              </w:rPr>
              <w:t xml:space="preserve">) is raised to a value that would require </w:t>
            </w:r>
            <w:r w:rsidR="00442EAF">
              <w:rPr>
                <w:lang w:bidi="en-US"/>
              </w:rPr>
              <w:t>IFAD’s prior review</w:t>
            </w:r>
            <w:r>
              <w:rPr>
                <w:lang w:bidi="en-US"/>
              </w:rPr>
              <w:t>;</w:t>
            </w:r>
          </w:p>
          <w:p w14:paraId="33CF406A" w14:textId="77777777" w:rsidR="00102B53" w:rsidRDefault="00AB6780" w:rsidP="00E36A21">
            <w:pPr>
              <w:pStyle w:val="GCCSubclause"/>
              <w:numPr>
                <w:ilvl w:val="0"/>
                <w:numId w:val="20"/>
              </w:numPr>
              <w:rPr>
                <w:lang w:bidi="en-US"/>
              </w:rPr>
            </w:pPr>
            <w:r>
              <w:rPr>
                <w:lang w:bidi="en-US"/>
              </w:rPr>
              <w:t>the original c</w:t>
            </w:r>
            <w:r w:rsidR="00102B53">
              <w:rPr>
                <w:lang w:bidi="en-US"/>
              </w:rPr>
              <w:t>ontract duration is extended by 25% or more, or</w:t>
            </w:r>
          </w:p>
          <w:p w14:paraId="30E6ECD7" w14:textId="60667E13" w:rsidR="00102B53" w:rsidRPr="00102B53" w:rsidRDefault="00AB6780" w:rsidP="00E36A21">
            <w:pPr>
              <w:pStyle w:val="GCCSubclause"/>
              <w:numPr>
                <w:ilvl w:val="0"/>
                <w:numId w:val="20"/>
              </w:numPr>
              <w:rPr>
                <w:lang w:bidi="en-US"/>
              </w:rPr>
            </w:pPr>
            <w:r>
              <w:rPr>
                <w:lang w:bidi="en-US"/>
              </w:rPr>
              <w:t>the original value of the c</w:t>
            </w:r>
            <w:r w:rsidR="00102B53">
              <w:rPr>
                <w:lang w:bidi="en-US"/>
              </w:rPr>
              <w:t>ontract is increased by ten perce</w:t>
            </w:r>
            <w:r>
              <w:rPr>
                <w:lang w:bidi="en-US"/>
              </w:rPr>
              <w:t>nt (10%) or more. Once the 10% c</w:t>
            </w:r>
            <w:r w:rsidR="00102B53">
              <w:rPr>
                <w:lang w:bidi="en-US"/>
              </w:rPr>
              <w:t>ontract threshold for modifications or change orders ha</w:t>
            </w:r>
            <w:r>
              <w:rPr>
                <w:lang w:bidi="en-US"/>
              </w:rPr>
              <w:t>s been reached, any subsequent c</w:t>
            </w:r>
            <w:r w:rsidR="00102B53">
              <w:rPr>
                <w:lang w:bidi="en-US"/>
              </w:rPr>
              <w:t xml:space="preserve">ontract modification or change order that individually or collectively </w:t>
            </w:r>
            <w:r w:rsidR="00442EAF">
              <w:rPr>
                <w:lang w:bidi="en-US"/>
              </w:rPr>
              <w:t xml:space="preserve">would </w:t>
            </w:r>
            <w:r w:rsidR="00102B53">
              <w:rPr>
                <w:lang w:bidi="en-US"/>
              </w:rPr>
              <w:t>ex</w:t>
            </w:r>
            <w:r>
              <w:rPr>
                <w:lang w:bidi="en-US"/>
              </w:rPr>
              <w:t>ceed 3% of the original c</w:t>
            </w:r>
            <w:r w:rsidR="00102B53">
              <w:rPr>
                <w:lang w:bidi="en-US"/>
              </w:rPr>
              <w:t>ontract value</w:t>
            </w:r>
            <w:r w:rsidR="00442EAF">
              <w:rPr>
                <w:lang w:bidi="en-US"/>
              </w:rPr>
              <w:t xml:space="preserve"> shall</w:t>
            </w:r>
            <w:r w:rsidR="00102B53">
              <w:rPr>
                <w:lang w:bidi="en-US"/>
              </w:rPr>
              <w:t xml:space="preserve"> also require IFAD’s </w:t>
            </w:r>
            <w:r w:rsidR="00442EAF">
              <w:rPr>
                <w:lang w:bidi="en-US"/>
              </w:rPr>
              <w:t>no-objection</w:t>
            </w:r>
            <w:r w:rsidR="00102B53">
              <w:rPr>
                <w:lang w:bidi="en-US"/>
              </w:rPr>
              <w:t>.</w:t>
            </w:r>
          </w:p>
        </w:tc>
      </w:tr>
      <w:tr w:rsidR="00AB6780" w:rsidRPr="002012E4" w14:paraId="3001FCFA" w14:textId="77777777" w:rsidTr="00E43653">
        <w:trPr>
          <w:trHeight w:val="567"/>
        </w:trPr>
        <w:tc>
          <w:tcPr>
            <w:tcW w:w="3600" w:type="dxa"/>
          </w:tcPr>
          <w:p w14:paraId="1BF5C463" w14:textId="77777777" w:rsidR="00AB6780" w:rsidRDefault="00AB6780" w:rsidP="00AB6780">
            <w:pPr>
              <w:pStyle w:val="GCCClauses"/>
            </w:pPr>
            <w:bookmarkStart w:id="218" w:name="_Toc47656055"/>
            <w:bookmarkStart w:id="219" w:name="_Toc48317097"/>
            <w:r>
              <w:lastRenderedPageBreak/>
              <w:t>Payments to Consultant</w:t>
            </w:r>
            <w:bookmarkEnd w:id="218"/>
            <w:bookmarkEnd w:id="219"/>
          </w:p>
        </w:tc>
        <w:tc>
          <w:tcPr>
            <w:tcW w:w="6240" w:type="dxa"/>
          </w:tcPr>
          <w:p w14:paraId="3E7BD75E" w14:textId="77777777" w:rsidR="00AB6780" w:rsidRDefault="00AB6780" w:rsidP="00AB6780">
            <w:pPr>
              <w:pStyle w:val="GCCSubclause"/>
              <w:numPr>
                <w:ilvl w:val="0"/>
                <w:numId w:val="0"/>
              </w:numPr>
              <w:rPr>
                <w:lang w:bidi="en-US"/>
              </w:rPr>
            </w:pPr>
          </w:p>
        </w:tc>
      </w:tr>
      <w:tr w:rsidR="00AB6780" w:rsidRPr="002012E4" w14:paraId="6095849F" w14:textId="77777777" w:rsidTr="00E43653">
        <w:trPr>
          <w:trHeight w:val="567"/>
        </w:trPr>
        <w:tc>
          <w:tcPr>
            <w:tcW w:w="3600" w:type="dxa"/>
          </w:tcPr>
          <w:p w14:paraId="5752D5C4" w14:textId="0B228040" w:rsidR="00AB6780" w:rsidRDefault="00AB6780" w:rsidP="00DA077E">
            <w:pPr>
              <w:spacing w:before="240"/>
            </w:pPr>
            <w:r>
              <w:t>Contract Price</w:t>
            </w:r>
          </w:p>
        </w:tc>
        <w:tc>
          <w:tcPr>
            <w:tcW w:w="6240" w:type="dxa"/>
          </w:tcPr>
          <w:p w14:paraId="1FDF9CF7" w14:textId="77777777" w:rsidR="00AB6780" w:rsidRDefault="00AB6780" w:rsidP="00AB6780">
            <w:pPr>
              <w:pStyle w:val="GCCSubclause"/>
              <w:numPr>
                <w:ilvl w:val="0"/>
                <w:numId w:val="0"/>
              </w:numPr>
              <w:rPr>
                <w:lang w:bidi="en-US"/>
              </w:rPr>
            </w:pPr>
            <w:r>
              <w:rPr>
                <w:lang w:bidi="en-US"/>
              </w:rPr>
              <w:t>18.1</w:t>
            </w:r>
            <w:r>
              <w:rPr>
                <w:lang w:bidi="en-US"/>
              </w:rPr>
              <w:tab/>
              <w:t>Except as provided in GCC sub-c</w:t>
            </w:r>
            <w:r w:rsidRPr="00AB6780">
              <w:rPr>
                <w:lang w:bidi="en-US"/>
              </w:rPr>
              <w:t>lause 18.5, the total pay</w:t>
            </w:r>
            <w:r>
              <w:rPr>
                <w:lang w:bidi="en-US"/>
              </w:rPr>
              <w:t>ment due to the consultant shall not exceed the contract p</w:t>
            </w:r>
            <w:r w:rsidRPr="00AB6780">
              <w:rPr>
                <w:lang w:bidi="en-US"/>
              </w:rPr>
              <w:t xml:space="preserve">rice set forth </w:t>
            </w:r>
            <w:r w:rsidRPr="00DA077E">
              <w:rPr>
                <w:lang w:bidi="en-US"/>
              </w:rPr>
              <w:t>in the</w:t>
            </w:r>
            <w:r w:rsidRPr="00E43653">
              <w:rPr>
                <w:b/>
                <w:bCs/>
                <w:lang w:bidi="en-US"/>
              </w:rPr>
              <w:t xml:space="preserve"> SCC</w:t>
            </w:r>
            <w:r w:rsidRPr="00AB6780">
              <w:rPr>
                <w:lang w:bidi="en-US"/>
              </w:rPr>
              <w:t xml:space="preserve"> (as may be adjusted in accordance w</w:t>
            </w:r>
            <w:r>
              <w:rPr>
                <w:lang w:bidi="en-US"/>
              </w:rPr>
              <w:t>ith the terms of the SCC). The contract p</w:t>
            </w:r>
            <w:r w:rsidRPr="00AB6780">
              <w:rPr>
                <w:lang w:bidi="en-US"/>
              </w:rPr>
              <w:t>rice is an all-inclusive fixed-price covering all</w:t>
            </w:r>
            <w:r>
              <w:rPr>
                <w:lang w:bidi="en-US"/>
              </w:rPr>
              <w:t xml:space="preserve"> costs required to provide the s</w:t>
            </w:r>
            <w:r w:rsidRPr="00AB6780">
              <w:rPr>
                <w:lang w:bidi="en-US"/>
              </w:rPr>
              <w:t>ervices in acco</w:t>
            </w:r>
            <w:r>
              <w:rPr>
                <w:lang w:bidi="en-US"/>
              </w:rPr>
              <w:t>rdance with the terms of this contract. The contract p</w:t>
            </w:r>
            <w:r w:rsidRPr="00AB6780">
              <w:rPr>
                <w:lang w:bidi="en-US"/>
              </w:rPr>
              <w:t>rice may only be increased above the amounts stated in the SCC (including, without limitation</w:t>
            </w:r>
            <w:r>
              <w:rPr>
                <w:lang w:bidi="en-US"/>
              </w:rPr>
              <w:t>, pursuant to the terms of GCC sub-c</w:t>
            </w:r>
            <w:r w:rsidRPr="00AB6780">
              <w:rPr>
                <w:lang w:bidi="en-US"/>
              </w:rPr>
              <w:t>laus</w:t>
            </w:r>
            <w:r>
              <w:rPr>
                <w:lang w:bidi="en-US"/>
              </w:rPr>
              <w:t>es 11.4, 44.2 and 46.2) if the p</w:t>
            </w:r>
            <w:r w:rsidRPr="00AB6780">
              <w:rPr>
                <w:lang w:bidi="en-US"/>
              </w:rPr>
              <w:t>arties have agreed to additional paym</w:t>
            </w:r>
            <w:r>
              <w:rPr>
                <w:lang w:bidi="en-US"/>
              </w:rPr>
              <w:t>ents in accordance with GCC sub-c</w:t>
            </w:r>
            <w:r w:rsidRPr="00AB6780">
              <w:rPr>
                <w:lang w:bidi="en-US"/>
              </w:rPr>
              <w:t>lauses 17.4, 17.5 and 18.4.</w:t>
            </w:r>
          </w:p>
        </w:tc>
      </w:tr>
      <w:tr w:rsidR="00AB6780" w:rsidRPr="002012E4" w14:paraId="6E3C4E11" w14:textId="77777777" w:rsidTr="00E43653">
        <w:trPr>
          <w:trHeight w:val="567"/>
        </w:trPr>
        <w:tc>
          <w:tcPr>
            <w:tcW w:w="3600" w:type="dxa"/>
          </w:tcPr>
          <w:p w14:paraId="630DC03F" w14:textId="42DE0DA8" w:rsidR="00AB6780" w:rsidRDefault="00AB6780" w:rsidP="00DA077E">
            <w:pPr>
              <w:spacing w:before="240"/>
            </w:pPr>
            <w:r>
              <w:t>Currency of Payment</w:t>
            </w:r>
          </w:p>
        </w:tc>
        <w:tc>
          <w:tcPr>
            <w:tcW w:w="6240" w:type="dxa"/>
          </w:tcPr>
          <w:p w14:paraId="21950DBA" w14:textId="0AB1A311" w:rsidR="00AB6780" w:rsidRDefault="00AB6780" w:rsidP="001C7BC3">
            <w:pPr>
              <w:pStyle w:val="GCCSubclause"/>
              <w:numPr>
                <w:ilvl w:val="0"/>
                <w:numId w:val="0"/>
              </w:numPr>
              <w:rPr>
                <w:lang w:bidi="en-US"/>
              </w:rPr>
            </w:pPr>
            <w:r w:rsidRPr="00AB6780">
              <w:rPr>
                <w:lang w:bidi="en-US"/>
              </w:rPr>
              <w:t>18.2</w:t>
            </w:r>
            <w:r w:rsidRPr="00AB6780">
              <w:rPr>
                <w:lang w:bidi="en-US"/>
              </w:rPr>
              <w:tab/>
              <w:t xml:space="preserve">The currency in which payments shall be made to the </w:t>
            </w:r>
            <w:r>
              <w:rPr>
                <w:lang w:bidi="en-US"/>
              </w:rPr>
              <w:t>consultant under this c</w:t>
            </w:r>
            <w:r w:rsidRPr="00AB6780">
              <w:rPr>
                <w:lang w:bidi="en-US"/>
              </w:rPr>
              <w:t>ontra</w:t>
            </w:r>
            <w:r>
              <w:rPr>
                <w:lang w:bidi="en-US"/>
              </w:rPr>
              <w:t xml:space="preserve">ct shall be </w:t>
            </w:r>
            <w:r w:rsidR="001C7BC3">
              <w:rPr>
                <w:lang w:bidi="en-US"/>
              </w:rPr>
              <w:t xml:space="preserve">that </w:t>
            </w:r>
            <w:r>
              <w:rPr>
                <w:lang w:bidi="en-US"/>
              </w:rPr>
              <w:t xml:space="preserve">in which the </w:t>
            </w:r>
            <w:r w:rsidRPr="00AB6780">
              <w:rPr>
                <w:lang w:bidi="en-US"/>
              </w:rPr>
              <w:t xml:space="preserve">price </w:t>
            </w:r>
            <w:r w:rsidR="00F66632">
              <w:rPr>
                <w:lang w:bidi="en-US"/>
              </w:rPr>
              <w:t xml:space="preserve">of the proposal </w:t>
            </w:r>
            <w:r w:rsidRPr="00AB6780">
              <w:rPr>
                <w:lang w:bidi="en-US"/>
              </w:rPr>
              <w:t>is expressed.</w:t>
            </w:r>
          </w:p>
        </w:tc>
      </w:tr>
      <w:tr w:rsidR="00AB6780" w:rsidRPr="002012E4" w14:paraId="2FB76D2E" w14:textId="77777777" w:rsidTr="00E43653">
        <w:trPr>
          <w:trHeight w:val="567"/>
        </w:trPr>
        <w:tc>
          <w:tcPr>
            <w:tcW w:w="3600" w:type="dxa"/>
          </w:tcPr>
          <w:p w14:paraId="1A8BD68B" w14:textId="0D4A457F" w:rsidR="00AB6780" w:rsidRDefault="00AB6780" w:rsidP="00DA077E">
            <w:pPr>
              <w:spacing w:before="240"/>
            </w:pPr>
            <w:r>
              <w:t>Terms, Condition and Mode of Billing and Payment</w:t>
            </w:r>
          </w:p>
        </w:tc>
        <w:tc>
          <w:tcPr>
            <w:tcW w:w="6240" w:type="dxa"/>
          </w:tcPr>
          <w:p w14:paraId="01B2496C" w14:textId="155D1B04" w:rsidR="00AB6780" w:rsidRDefault="00AB6780" w:rsidP="00AB6780">
            <w:pPr>
              <w:pStyle w:val="GCCSubclause"/>
              <w:numPr>
                <w:ilvl w:val="0"/>
                <w:numId w:val="0"/>
              </w:numPr>
              <w:rPr>
                <w:lang w:bidi="en-US"/>
              </w:rPr>
            </w:pPr>
            <w:r w:rsidRPr="00AB6780">
              <w:rPr>
                <w:lang w:bidi="en-US"/>
              </w:rPr>
              <w:t>18.3</w:t>
            </w:r>
            <w:r w:rsidRPr="00AB6780">
              <w:rPr>
                <w:lang w:bidi="en-US"/>
              </w:rPr>
              <w:tab/>
              <w:t>Payments will be made to</w:t>
            </w:r>
            <w:r w:rsidR="008A71A1">
              <w:rPr>
                <w:lang w:bidi="en-US"/>
              </w:rPr>
              <w:t xml:space="preserve"> the account of the c</w:t>
            </w:r>
            <w:r w:rsidRPr="00AB6780">
              <w:rPr>
                <w:lang w:bidi="en-US"/>
              </w:rPr>
              <w:t xml:space="preserve">onsultant and according to the payment schedule stated </w:t>
            </w:r>
            <w:r w:rsidRPr="00DA077E">
              <w:rPr>
                <w:lang w:bidi="en-US"/>
              </w:rPr>
              <w:t>in</w:t>
            </w:r>
            <w:r w:rsidRPr="00E43653">
              <w:rPr>
                <w:b/>
                <w:bCs/>
                <w:lang w:bidi="en-US"/>
              </w:rPr>
              <w:t xml:space="preserve"> SCC 18.1</w:t>
            </w:r>
            <w:r w:rsidRPr="00AB6780">
              <w:rPr>
                <w:lang w:bidi="en-US"/>
              </w:rPr>
              <w:t xml:space="preserve"> and against an invoice. </w:t>
            </w:r>
            <w:r w:rsidR="009500AD">
              <w:rPr>
                <w:lang w:bidi="en-US"/>
              </w:rPr>
              <w:t>An advance payment of up to 10% of the contract price can be made against a</w:t>
            </w:r>
            <w:r w:rsidR="00F05EEE">
              <w:rPr>
                <w:lang w:bidi="en-US"/>
              </w:rPr>
              <w:t>n unconditional and irrevocable</w:t>
            </w:r>
            <w:r w:rsidR="009500AD">
              <w:rPr>
                <w:lang w:bidi="en-US"/>
              </w:rPr>
              <w:t xml:space="preserve"> bank guarantee if so specified in the </w:t>
            </w:r>
            <w:r w:rsidR="009500AD" w:rsidRPr="006339D6">
              <w:rPr>
                <w:b/>
                <w:bCs/>
                <w:lang w:bidi="en-US"/>
              </w:rPr>
              <w:t>SCC</w:t>
            </w:r>
            <w:r w:rsidR="009500AD">
              <w:rPr>
                <w:lang w:bidi="en-US"/>
              </w:rPr>
              <w:t xml:space="preserve">. </w:t>
            </w:r>
            <w:r w:rsidRPr="00AB6780">
              <w:rPr>
                <w:lang w:bidi="en-US"/>
              </w:rPr>
              <w:t xml:space="preserve">Any other payment shall be made after the conditions listed in the SCC for such </w:t>
            </w:r>
            <w:r w:rsidR="008A71A1">
              <w:rPr>
                <w:lang w:bidi="en-US"/>
              </w:rPr>
              <w:t xml:space="preserve">payment </w:t>
            </w:r>
            <w:r w:rsidR="008A71A1">
              <w:rPr>
                <w:lang w:bidi="en-US"/>
              </w:rPr>
              <w:lastRenderedPageBreak/>
              <w:t>have been met, and the c</w:t>
            </w:r>
            <w:r w:rsidRPr="00AB6780">
              <w:rPr>
                <w:lang w:bidi="en-US"/>
              </w:rPr>
              <w:t>onsultant has submitted an invoi</w:t>
            </w:r>
            <w:r w:rsidR="008A71A1">
              <w:rPr>
                <w:lang w:bidi="en-US"/>
              </w:rPr>
              <w:t>ce to the c</w:t>
            </w:r>
            <w:r w:rsidRPr="00AB6780">
              <w:rPr>
                <w:lang w:bidi="en-US"/>
              </w:rPr>
              <w:t>lient specifying the amount. In all cases, invo</w:t>
            </w:r>
            <w:r w:rsidR="008A71A1">
              <w:rPr>
                <w:lang w:bidi="en-US"/>
              </w:rPr>
              <w:t>ices shall be delivered to the c</w:t>
            </w:r>
            <w:r w:rsidRPr="00AB6780">
              <w:rPr>
                <w:lang w:bidi="en-US"/>
              </w:rPr>
              <w:t>lient no later than thirty (30) days prior to the requested payment date and will not be deemed delivered until they are in form and</w:t>
            </w:r>
            <w:r w:rsidR="008A71A1">
              <w:rPr>
                <w:lang w:bidi="en-US"/>
              </w:rPr>
              <w:t xml:space="preserve"> substance satisfactory to the c</w:t>
            </w:r>
            <w:r w:rsidRPr="00AB6780">
              <w:rPr>
                <w:lang w:bidi="en-US"/>
              </w:rPr>
              <w:t>lient</w:t>
            </w:r>
            <w:r w:rsidR="008A71A1">
              <w:rPr>
                <w:lang w:bidi="en-US"/>
              </w:rPr>
              <w:t>. Payments will be made to the c</w:t>
            </w:r>
            <w:r w:rsidRPr="00AB6780">
              <w:rPr>
                <w:lang w:bidi="en-US"/>
              </w:rPr>
              <w:t>onsultant within thirty (30) days</w:t>
            </w:r>
            <w:r w:rsidR="008A71A1">
              <w:rPr>
                <w:lang w:bidi="en-US"/>
              </w:rPr>
              <w:t xml:space="preserve"> of the date of receipt by the c</w:t>
            </w:r>
            <w:r w:rsidRPr="00AB6780">
              <w:rPr>
                <w:lang w:bidi="en-US"/>
              </w:rPr>
              <w:t>lient of a valid and pro</w:t>
            </w:r>
            <w:r w:rsidR="008A71A1">
              <w:rPr>
                <w:lang w:bidi="en-US"/>
              </w:rPr>
              <w:t>per invoice or the date of the c</w:t>
            </w:r>
            <w:r w:rsidRPr="00AB6780">
              <w:rPr>
                <w:lang w:bidi="en-US"/>
              </w:rPr>
              <w:t xml:space="preserve">lient’s acceptance of required deliverables (e.g. the delivery of reports), whichever is later. The </w:t>
            </w:r>
            <w:r w:rsidR="008A71A1">
              <w:rPr>
                <w:lang w:bidi="en-US"/>
              </w:rPr>
              <w:t>c</w:t>
            </w:r>
            <w:r w:rsidRPr="00AB6780">
              <w:rPr>
                <w:lang w:bidi="en-US"/>
              </w:rPr>
              <w:t xml:space="preserve">onsultant shall comply with any other instructions related to payment as may </w:t>
            </w:r>
            <w:r w:rsidR="008A71A1">
              <w:rPr>
                <w:lang w:bidi="en-US"/>
              </w:rPr>
              <w:t>be reasonably requested by the c</w:t>
            </w:r>
            <w:r w:rsidRPr="00AB6780">
              <w:rPr>
                <w:lang w:bidi="en-US"/>
              </w:rPr>
              <w:t>lient.</w:t>
            </w:r>
          </w:p>
        </w:tc>
      </w:tr>
      <w:tr w:rsidR="00AB6780" w:rsidRPr="002012E4" w14:paraId="04FFC942" w14:textId="77777777" w:rsidTr="00E43653">
        <w:trPr>
          <w:trHeight w:val="567"/>
        </w:trPr>
        <w:tc>
          <w:tcPr>
            <w:tcW w:w="3600" w:type="dxa"/>
          </w:tcPr>
          <w:p w14:paraId="2AE4595A" w14:textId="77777777" w:rsidR="00AB6780" w:rsidRDefault="00AB6780" w:rsidP="00DA077E">
            <w:pPr>
              <w:spacing w:before="240"/>
            </w:pPr>
            <w:r>
              <w:lastRenderedPageBreak/>
              <w:t>Payment for Additional Services</w:t>
            </w:r>
          </w:p>
        </w:tc>
        <w:tc>
          <w:tcPr>
            <w:tcW w:w="6240" w:type="dxa"/>
          </w:tcPr>
          <w:p w14:paraId="1544A1CC" w14:textId="77777777" w:rsidR="00AB6780" w:rsidRDefault="008A71A1" w:rsidP="00AB6780">
            <w:pPr>
              <w:pStyle w:val="GCCSubclause"/>
              <w:numPr>
                <w:ilvl w:val="0"/>
                <w:numId w:val="0"/>
              </w:numPr>
              <w:rPr>
                <w:lang w:bidi="en-US"/>
              </w:rPr>
            </w:pPr>
            <w:r w:rsidRPr="008A71A1">
              <w:rPr>
                <w:lang w:bidi="en-US"/>
              </w:rPr>
              <w:t>18.4</w:t>
            </w:r>
            <w:r w:rsidRPr="008A71A1">
              <w:rPr>
                <w:lang w:bidi="en-US"/>
              </w:rPr>
              <w:tab/>
              <w:t>For the purposes of determining the r</w:t>
            </w:r>
            <w:r>
              <w:rPr>
                <w:lang w:bidi="en-US"/>
              </w:rPr>
              <w:t>emuneration due for additional s</w:t>
            </w:r>
            <w:r w:rsidRPr="008A71A1">
              <w:rPr>
                <w:lang w:bidi="en-US"/>
              </w:rPr>
              <w:t>ervices a</w:t>
            </w:r>
            <w:r>
              <w:rPr>
                <w:lang w:bidi="en-US"/>
              </w:rPr>
              <w:t>s may be granted under GCC sub-c</w:t>
            </w:r>
            <w:r w:rsidRPr="008A71A1">
              <w:rPr>
                <w:lang w:bidi="en-US"/>
              </w:rPr>
              <w:t>lause 17.4, a breakdown of the</w:t>
            </w:r>
            <w:r>
              <w:rPr>
                <w:lang w:bidi="en-US"/>
              </w:rPr>
              <w:t xml:space="preserve"> contract price is provided in a</w:t>
            </w:r>
            <w:r w:rsidRPr="008A71A1">
              <w:rPr>
                <w:lang w:bidi="en-US"/>
              </w:rPr>
              <w:t>nnexes D and E.</w:t>
            </w:r>
          </w:p>
        </w:tc>
      </w:tr>
      <w:tr w:rsidR="00AB6780" w:rsidRPr="002012E4" w14:paraId="4E5B1A93" w14:textId="77777777" w:rsidTr="00E43653">
        <w:trPr>
          <w:trHeight w:val="567"/>
        </w:trPr>
        <w:tc>
          <w:tcPr>
            <w:tcW w:w="3600" w:type="dxa"/>
          </w:tcPr>
          <w:p w14:paraId="63D89AA7" w14:textId="77777777" w:rsidR="00AB6780" w:rsidRDefault="00AB6780" w:rsidP="00DA077E">
            <w:pPr>
              <w:spacing w:before="240"/>
            </w:pPr>
            <w:r>
              <w:t>Interest on Delayed Payments</w:t>
            </w:r>
          </w:p>
        </w:tc>
        <w:tc>
          <w:tcPr>
            <w:tcW w:w="6240" w:type="dxa"/>
          </w:tcPr>
          <w:p w14:paraId="07B1E2EC" w14:textId="77777777" w:rsidR="00AB6780" w:rsidRDefault="008A71A1" w:rsidP="00AB6780">
            <w:pPr>
              <w:pStyle w:val="GCCSubclause"/>
              <w:numPr>
                <w:ilvl w:val="0"/>
                <w:numId w:val="0"/>
              </w:numPr>
              <w:rPr>
                <w:lang w:bidi="en-US"/>
              </w:rPr>
            </w:pPr>
            <w:r>
              <w:rPr>
                <w:lang w:bidi="en-US"/>
              </w:rPr>
              <w:t>18.5</w:t>
            </w:r>
            <w:r>
              <w:rPr>
                <w:lang w:bidi="en-US"/>
              </w:rPr>
              <w:tab/>
              <w:t>If the c</w:t>
            </w:r>
            <w:r w:rsidRPr="008A71A1">
              <w:rPr>
                <w:lang w:bidi="en-US"/>
              </w:rPr>
              <w:t>lient has delayed payments beyond thirty (30) days after the payment date determi</w:t>
            </w:r>
            <w:r>
              <w:rPr>
                <w:lang w:bidi="en-US"/>
              </w:rPr>
              <w:t>ned in accordance with GCC sub-c</w:t>
            </w:r>
            <w:r w:rsidRPr="008A71A1">
              <w:rPr>
                <w:lang w:bidi="en-US"/>
              </w:rPr>
              <w:t>lause 18.3,</w:t>
            </w:r>
            <w:r>
              <w:rPr>
                <w:lang w:bidi="en-US"/>
              </w:rPr>
              <w:t xml:space="preserve"> interest shall be paid to the c</w:t>
            </w:r>
            <w:r w:rsidRPr="008A71A1">
              <w:rPr>
                <w:lang w:bidi="en-US"/>
              </w:rPr>
              <w:t xml:space="preserve">onsultant for each day of delay at the rate stated in the </w:t>
            </w:r>
            <w:r w:rsidRPr="00DA077E">
              <w:rPr>
                <w:b/>
                <w:bCs/>
                <w:lang w:bidi="en-US"/>
              </w:rPr>
              <w:t>SCC</w:t>
            </w:r>
            <w:r w:rsidRPr="008A71A1">
              <w:rPr>
                <w:lang w:bidi="en-US"/>
              </w:rPr>
              <w:t>.</w:t>
            </w:r>
          </w:p>
        </w:tc>
      </w:tr>
      <w:tr w:rsidR="008A71A1" w:rsidRPr="002012E4" w14:paraId="110D3A45" w14:textId="77777777" w:rsidTr="00E43653">
        <w:trPr>
          <w:trHeight w:val="567"/>
        </w:trPr>
        <w:tc>
          <w:tcPr>
            <w:tcW w:w="3600" w:type="dxa"/>
          </w:tcPr>
          <w:p w14:paraId="18176501" w14:textId="77777777" w:rsidR="008A71A1" w:rsidRDefault="008A71A1" w:rsidP="008A71A1">
            <w:pPr>
              <w:pStyle w:val="GCCClauses"/>
            </w:pPr>
            <w:bookmarkStart w:id="220" w:name="_Toc47656056"/>
            <w:bookmarkStart w:id="221" w:name="_Toc48317098"/>
            <w:r>
              <w:t>Taxes and Duties</w:t>
            </w:r>
            <w:bookmarkEnd w:id="220"/>
            <w:bookmarkEnd w:id="221"/>
          </w:p>
        </w:tc>
        <w:tc>
          <w:tcPr>
            <w:tcW w:w="6240" w:type="dxa"/>
          </w:tcPr>
          <w:p w14:paraId="548A848B" w14:textId="77777777" w:rsidR="008A71A1" w:rsidRDefault="008A71A1" w:rsidP="008A71A1">
            <w:pPr>
              <w:pStyle w:val="GCCSubclause"/>
              <w:rPr>
                <w:lang w:bidi="en-US"/>
              </w:rPr>
            </w:pPr>
            <w:r>
              <w:rPr>
                <w:lang w:bidi="en-US"/>
              </w:rPr>
              <w:t xml:space="preserve">The regulation and applicability of taxes to this contract are specified </w:t>
            </w:r>
            <w:r w:rsidRPr="00DA077E">
              <w:rPr>
                <w:lang w:bidi="en-US"/>
              </w:rPr>
              <w:t>in the</w:t>
            </w:r>
            <w:r w:rsidRPr="00E43653">
              <w:rPr>
                <w:b/>
                <w:bCs/>
                <w:lang w:bidi="en-US"/>
              </w:rPr>
              <w:t xml:space="preserve"> SCC</w:t>
            </w:r>
            <w:r>
              <w:rPr>
                <w:lang w:bidi="en-US"/>
              </w:rPr>
              <w:t>.</w:t>
            </w:r>
          </w:p>
          <w:p w14:paraId="610BB6A4" w14:textId="77777777" w:rsidR="008A71A1" w:rsidRDefault="008A71A1" w:rsidP="008A71A1">
            <w:pPr>
              <w:pStyle w:val="GCCSubclause"/>
              <w:rPr>
                <w:lang w:bidi="en-US"/>
              </w:rPr>
            </w:pPr>
            <w:r>
              <w:rPr>
                <w:lang w:bidi="en-US"/>
              </w:rPr>
              <w:t>The consultant, the sub-consultants and their respective personnel, and their eligible dependents, shall follow the usual customs procedures of the client country in importing property into the client country.</w:t>
            </w:r>
          </w:p>
          <w:p w14:paraId="196A8BDF" w14:textId="77777777" w:rsidR="008A71A1" w:rsidRDefault="008A71A1" w:rsidP="008A71A1">
            <w:pPr>
              <w:pStyle w:val="GCCSubclause"/>
              <w:rPr>
                <w:lang w:bidi="en-US"/>
              </w:rPr>
            </w:pPr>
            <w:r>
              <w:rPr>
                <w:lang w:bidi="en-US"/>
              </w:rPr>
              <w:t>If the consultant, the sub-consultants or any of their respective personnel, or their eligible dependents, do not withdraw, but dispose of any property in the client country upon which customs duties or other taxes have been exempted, the consultant, the sub-consultants or such personnel, as the case may be, (</w:t>
            </w:r>
            <w:proofErr w:type="spellStart"/>
            <w:r>
              <w:rPr>
                <w:lang w:bidi="en-US"/>
              </w:rPr>
              <w:t>i</w:t>
            </w:r>
            <w:proofErr w:type="spellEnd"/>
            <w:r>
              <w:rPr>
                <w:lang w:bidi="en-US"/>
              </w:rPr>
              <w:t>) shall bear such customs duties and other taxes in conformity with applicable law, or (ii) shall reimburse such customs duties and taxes to the client if such customs duties and taxes were paid by the client at the time the property in question was brought into the client country.</w:t>
            </w:r>
          </w:p>
          <w:p w14:paraId="278498C5" w14:textId="1A9F036E" w:rsidR="008A71A1" w:rsidRDefault="008A71A1" w:rsidP="008A71A1">
            <w:pPr>
              <w:pStyle w:val="GCCSubclause"/>
              <w:rPr>
                <w:lang w:bidi="en-US"/>
              </w:rPr>
            </w:pPr>
            <w:r>
              <w:rPr>
                <w:lang w:bidi="en-US"/>
              </w:rPr>
              <w:t xml:space="preserve">Without prejudice to the rights of the consultant under this clause, the consultant, the sub-consultants and their respective personnel will take reasonable steps as requested by the client or the government with respect to </w:t>
            </w:r>
            <w:r>
              <w:rPr>
                <w:lang w:bidi="en-US"/>
              </w:rPr>
              <w:lastRenderedPageBreak/>
              <w:t>the determination of the tax status described in this GCC clause 1</w:t>
            </w:r>
            <w:r w:rsidR="00D35DE6">
              <w:rPr>
                <w:lang w:bidi="en-US"/>
              </w:rPr>
              <w:t>9</w:t>
            </w:r>
            <w:r>
              <w:rPr>
                <w:lang w:bidi="en-US"/>
              </w:rPr>
              <w:t>.</w:t>
            </w:r>
          </w:p>
          <w:p w14:paraId="24E57E3B" w14:textId="77777777" w:rsidR="002E72DD" w:rsidRDefault="008A71A1" w:rsidP="008A71A1">
            <w:pPr>
              <w:pStyle w:val="GCCSubclause"/>
              <w:numPr>
                <w:ilvl w:val="0"/>
                <w:numId w:val="0"/>
              </w:numPr>
              <w:rPr>
                <w:lang w:bidi="en-US"/>
              </w:rPr>
            </w:pPr>
            <w:r>
              <w:rPr>
                <w:lang w:bidi="en-US"/>
              </w:rPr>
              <w:t>If the consultant is required to pay taxes that are exempt under the financing agreement or a related agreement, the consultant shall promptly notify the client (or such agent or representative designated by the client) of any taxes paid, and the consultant shall cooperate with, and take such actions as may be requested by the client, IFAD, or either of their agents or representatives, in seeking the prompt and proper reimbursement of such taxes.</w:t>
            </w:r>
          </w:p>
          <w:p w14:paraId="13286DE9" w14:textId="77777777" w:rsidR="008A71A1" w:rsidRDefault="008A71A1" w:rsidP="008A71A1">
            <w:pPr>
              <w:pStyle w:val="GCCSubclause"/>
              <w:numPr>
                <w:ilvl w:val="0"/>
                <w:numId w:val="0"/>
              </w:numPr>
              <w:rPr>
                <w:lang w:bidi="en-US"/>
              </w:rPr>
            </w:pPr>
            <w:r>
              <w:rPr>
                <w:lang w:bidi="en-US"/>
              </w:rPr>
              <w:t>19.6 The client shall use reasonable efforts to ensure that the government provides the consultant, the sub-consultants, and their respective personnel the exemptions from taxation applicable to such persons or entities, in accordance with the terms of the financing agreement or related agreements. If the client fails to comply with its obligations under this paragraph, the consultant shall have the right to terminate this contract in accordance with GCC sub-clause 21.2(d).</w:t>
            </w:r>
          </w:p>
        </w:tc>
      </w:tr>
      <w:tr w:rsidR="008A71A1" w:rsidRPr="002012E4" w14:paraId="6B91AFB8" w14:textId="77777777" w:rsidTr="00E43653">
        <w:trPr>
          <w:trHeight w:val="567"/>
        </w:trPr>
        <w:tc>
          <w:tcPr>
            <w:tcW w:w="3600" w:type="dxa"/>
          </w:tcPr>
          <w:p w14:paraId="43812C81" w14:textId="77777777" w:rsidR="008A71A1" w:rsidRDefault="008A71A1" w:rsidP="008A71A1">
            <w:pPr>
              <w:pStyle w:val="GCCClauses"/>
            </w:pPr>
            <w:bookmarkStart w:id="222" w:name="_Toc47656057"/>
            <w:bookmarkStart w:id="223" w:name="_Toc48317099"/>
            <w:r>
              <w:lastRenderedPageBreak/>
              <w:t>Suspension</w:t>
            </w:r>
            <w:bookmarkEnd w:id="222"/>
            <w:bookmarkEnd w:id="223"/>
          </w:p>
        </w:tc>
        <w:tc>
          <w:tcPr>
            <w:tcW w:w="6240" w:type="dxa"/>
          </w:tcPr>
          <w:p w14:paraId="4D95169F" w14:textId="77777777" w:rsidR="008A71A1" w:rsidRDefault="008A71A1" w:rsidP="008A71A1">
            <w:pPr>
              <w:pStyle w:val="GCCSubclause"/>
              <w:rPr>
                <w:lang w:bidi="en-US"/>
              </w:rPr>
            </w:pPr>
            <w:r>
              <w:rPr>
                <w:lang w:bidi="en-US"/>
              </w:rPr>
              <w:t>The c</w:t>
            </w:r>
            <w:r w:rsidRPr="008A71A1">
              <w:rPr>
                <w:lang w:bidi="en-US"/>
              </w:rPr>
              <w:t>lient may, by giving thirty (3</w:t>
            </w:r>
            <w:r>
              <w:rPr>
                <w:lang w:bidi="en-US"/>
              </w:rPr>
              <w:t>0) days’ written notice to the c</w:t>
            </w:r>
            <w:r w:rsidRPr="008A71A1">
              <w:rPr>
                <w:lang w:bidi="en-US"/>
              </w:rPr>
              <w:t>onsultan</w:t>
            </w:r>
            <w:r>
              <w:rPr>
                <w:lang w:bidi="en-US"/>
              </w:rPr>
              <w:t>t, suspend all payments to the consultant under this c</w:t>
            </w:r>
            <w:r w:rsidRPr="008A71A1">
              <w:rPr>
                <w:lang w:bidi="en-US"/>
              </w:rPr>
              <w:t xml:space="preserve">ontract </w:t>
            </w:r>
            <w:r>
              <w:rPr>
                <w:lang w:bidi="en-US"/>
              </w:rPr>
              <w:t>if the c</w:t>
            </w:r>
            <w:r w:rsidRPr="008A71A1">
              <w:rPr>
                <w:lang w:bidi="en-US"/>
              </w:rPr>
              <w:t>onsultant fails to perform any</w:t>
            </w:r>
            <w:r>
              <w:rPr>
                <w:lang w:bidi="en-US"/>
              </w:rPr>
              <w:t xml:space="preserve"> of its obligations under this c</w:t>
            </w:r>
            <w:r w:rsidRPr="008A71A1">
              <w:rPr>
                <w:lang w:bidi="en-US"/>
              </w:rPr>
              <w:t>ontract, inc</w:t>
            </w:r>
            <w:r>
              <w:rPr>
                <w:lang w:bidi="en-US"/>
              </w:rPr>
              <w:t>luding the carrying out of the s</w:t>
            </w:r>
            <w:r w:rsidRPr="008A71A1">
              <w:rPr>
                <w:lang w:bidi="en-US"/>
              </w:rPr>
              <w:t>ervices, provided that such notice of suspension (a) shall specify the nature of the fail</w:t>
            </w:r>
            <w:r>
              <w:rPr>
                <w:lang w:bidi="en-US"/>
              </w:rPr>
              <w:t>ure, and (b) shall request the c</w:t>
            </w:r>
            <w:r w:rsidRPr="008A71A1">
              <w:rPr>
                <w:lang w:bidi="en-US"/>
              </w:rPr>
              <w:t xml:space="preserve">onsultant to remedy such failure within a period not exceeding thirty </w:t>
            </w:r>
            <w:r>
              <w:rPr>
                <w:lang w:bidi="en-US"/>
              </w:rPr>
              <w:t>(30) days after receipt by the c</w:t>
            </w:r>
            <w:r w:rsidRPr="008A71A1">
              <w:rPr>
                <w:lang w:bidi="en-US"/>
              </w:rPr>
              <w:t>onsultant of such notice of suspension.</w:t>
            </w:r>
          </w:p>
        </w:tc>
      </w:tr>
      <w:tr w:rsidR="008A71A1" w:rsidRPr="002012E4" w14:paraId="1B6C00A2" w14:textId="77777777" w:rsidTr="00E43653">
        <w:trPr>
          <w:trHeight w:val="567"/>
        </w:trPr>
        <w:tc>
          <w:tcPr>
            <w:tcW w:w="3600" w:type="dxa"/>
          </w:tcPr>
          <w:p w14:paraId="4F0F1D81" w14:textId="77777777" w:rsidR="008A71A1" w:rsidRDefault="008A71A1" w:rsidP="008A71A1">
            <w:pPr>
              <w:pStyle w:val="GCCClauses"/>
            </w:pPr>
            <w:bookmarkStart w:id="224" w:name="_Toc47656058"/>
            <w:bookmarkStart w:id="225" w:name="_Toc48317100"/>
            <w:r>
              <w:t>Termination</w:t>
            </w:r>
            <w:bookmarkEnd w:id="224"/>
            <w:bookmarkEnd w:id="225"/>
            <w:r w:rsidR="00640E10">
              <w:t xml:space="preserve"> </w:t>
            </w:r>
          </w:p>
        </w:tc>
        <w:tc>
          <w:tcPr>
            <w:tcW w:w="6240" w:type="dxa"/>
          </w:tcPr>
          <w:p w14:paraId="11EBBADA" w14:textId="77777777" w:rsidR="008A71A1" w:rsidRDefault="008A71A1" w:rsidP="008A71A1">
            <w:pPr>
              <w:pStyle w:val="GCCSubclause"/>
              <w:numPr>
                <w:ilvl w:val="0"/>
                <w:numId w:val="0"/>
              </w:numPr>
              <w:rPr>
                <w:lang w:bidi="en-US"/>
              </w:rPr>
            </w:pPr>
          </w:p>
        </w:tc>
      </w:tr>
      <w:tr w:rsidR="008A71A1" w:rsidRPr="002012E4" w14:paraId="6024BCD9" w14:textId="77777777" w:rsidTr="00E43653">
        <w:trPr>
          <w:trHeight w:val="567"/>
        </w:trPr>
        <w:tc>
          <w:tcPr>
            <w:tcW w:w="3600" w:type="dxa"/>
          </w:tcPr>
          <w:p w14:paraId="19610C9D" w14:textId="77777777" w:rsidR="008A71A1" w:rsidRDefault="008A71A1" w:rsidP="00DA077E">
            <w:pPr>
              <w:spacing w:before="240"/>
            </w:pPr>
            <w:r>
              <w:t xml:space="preserve">By the Client </w:t>
            </w:r>
          </w:p>
        </w:tc>
        <w:tc>
          <w:tcPr>
            <w:tcW w:w="6240" w:type="dxa"/>
          </w:tcPr>
          <w:p w14:paraId="3B2D9AA2" w14:textId="77777777" w:rsidR="008A71A1" w:rsidRDefault="008A71A1" w:rsidP="008A71A1">
            <w:pPr>
              <w:pStyle w:val="GCCSubclause"/>
              <w:rPr>
                <w:lang w:bidi="en-US"/>
              </w:rPr>
            </w:pPr>
            <w:r>
              <w:rPr>
                <w:lang w:bidi="en-US"/>
              </w:rPr>
              <w:t>Without prejudice to any other remedies that may be available to it for breach of this contract, the client may, upon written notice to the consultant, terminate this contract in case of the occurrence of any of the events specified in sub-paragraphs (a) through (</w:t>
            </w:r>
            <w:r w:rsidR="00774E36">
              <w:rPr>
                <w:lang w:bidi="en-US"/>
              </w:rPr>
              <w:t>j</w:t>
            </w:r>
            <w:r>
              <w:rPr>
                <w:lang w:bidi="en-US"/>
              </w:rPr>
              <w:t>) of this GCC sub-clause 21.1, and in the case of the occurrence of any of the events specified in paragraphs (</w:t>
            </w:r>
            <w:proofErr w:type="spellStart"/>
            <w:r w:rsidR="00774E36">
              <w:rPr>
                <w:lang w:bidi="en-US"/>
              </w:rPr>
              <w:t>i</w:t>
            </w:r>
            <w:proofErr w:type="spellEnd"/>
            <w:r>
              <w:rPr>
                <w:lang w:bidi="en-US"/>
              </w:rPr>
              <w:t>) or (</w:t>
            </w:r>
            <w:r w:rsidR="00774E36">
              <w:rPr>
                <w:lang w:bidi="en-US"/>
              </w:rPr>
              <w:t>j</w:t>
            </w:r>
            <w:r>
              <w:rPr>
                <w:lang w:bidi="en-US"/>
              </w:rPr>
              <w:t>) of this GCC sub-clause 21.1, the client may suspend this contract.</w:t>
            </w:r>
          </w:p>
          <w:p w14:paraId="5F920A26" w14:textId="77777777" w:rsidR="008A71A1" w:rsidRDefault="008A71A1" w:rsidP="00E36A21">
            <w:pPr>
              <w:pStyle w:val="GCCSubclause"/>
              <w:numPr>
                <w:ilvl w:val="0"/>
                <w:numId w:val="21"/>
              </w:numPr>
              <w:rPr>
                <w:lang w:bidi="en-US"/>
              </w:rPr>
            </w:pPr>
            <w:r>
              <w:rPr>
                <w:lang w:bidi="en-US"/>
              </w:rPr>
              <w:t>If the consultant, in the judgment of the client or IFAD, fails to perform its obligations relating to the use of funds. Termination under this provision shall (</w:t>
            </w:r>
            <w:proofErr w:type="spellStart"/>
            <w:r>
              <w:rPr>
                <w:lang w:bidi="en-US"/>
              </w:rPr>
              <w:t>i</w:t>
            </w:r>
            <w:proofErr w:type="spellEnd"/>
            <w:r>
              <w:rPr>
                <w:lang w:bidi="en-US"/>
              </w:rPr>
              <w:t xml:space="preserve">) become effective immediately upon delivery of </w:t>
            </w:r>
            <w:r>
              <w:rPr>
                <w:lang w:bidi="en-US"/>
              </w:rPr>
              <w:lastRenderedPageBreak/>
              <w:t>the notice of termination and (ii) require that the consultant repay any and all funds so misused within a maximum of thirty (30) days after termination.</w:t>
            </w:r>
          </w:p>
          <w:p w14:paraId="009C30B8" w14:textId="77777777" w:rsidR="008A71A1" w:rsidRDefault="008A71A1" w:rsidP="00E36A21">
            <w:pPr>
              <w:pStyle w:val="GCCSubclause"/>
              <w:numPr>
                <w:ilvl w:val="0"/>
                <w:numId w:val="21"/>
              </w:numPr>
              <w:rPr>
                <w:lang w:bidi="en-US"/>
              </w:rPr>
            </w:pPr>
            <w:r>
              <w:rPr>
                <w:lang w:bidi="en-US"/>
              </w:rPr>
              <w:t xml:space="preserve">If the consultant does not remedy a failure in the performance of its obligations under this contract (other than failure to perform obligations relating to use of funds as set forth in GCC sub-clause 21.1(a) of this contract, which such failure shall not be entitled to a cure period) within thirty (30) days after delivery of the notice of termination or within any further period of time approved in writing by the client. Termination under this provision shall become effective immediately upon the expiration of the thirty (30) days (or such further period as may have been approved by the client) or on such later date as may be specified by the client. </w:t>
            </w:r>
          </w:p>
          <w:p w14:paraId="0305BF51" w14:textId="77777777" w:rsidR="008A71A1" w:rsidRDefault="008A71A1" w:rsidP="00E36A21">
            <w:pPr>
              <w:pStyle w:val="GCCSubclause"/>
              <w:numPr>
                <w:ilvl w:val="0"/>
                <w:numId w:val="21"/>
              </w:numPr>
              <w:rPr>
                <w:lang w:bidi="en-US"/>
              </w:rPr>
            </w:pPr>
            <w:r>
              <w:rPr>
                <w:lang w:bidi="en-US"/>
              </w:rPr>
              <w:t>If the consultant (or any member or sub-consultant) becomes insolvent or bankrupt, and/or fails to exist or is dissolved. Termination under this provision shall become effective immediately upon delivery of the notice of termination or on such other date as may be specified by the client in such notice of termination.</w:t>
            </w:r>
          </w:p>
          <w:p w14:paraId="0E8929F2" w14:textId="5BC978C0" w:rsidR="008A71A1" w:rsidRDefault="00300EAC" w:rsidP="00E36A21">
            <w:pPr>
              <w:pStyle w:val="GCCSubclause"/>
              <w:numPr>
                <w:ilvl w:val="0"/>
                <w:numId w:val="21"/>
              </w:numPr>
              <w:rPr>
                <w:lang w:bidi="en-US"/>
              </w:rPr>
            </w:pPr>
            <w:r>
              <w:rPr>
                <w:lang w:bidi="en-US"/>
              </w:rPr>
              <w:t>I</w:t>
            </w:r>
            <w:r w:rsidR="00774E36" w:rsidRPr="00F0764E">
              <w:rPr>
                <w:lang w:bidi="en-US"/>
              </w:rPr>
              <w:t xml:space="preserve">f the Fund determines that the </w:t>
            </w:r>
            <w:r w:rsidR="00774E36">
              <w:rPr>
                <w:lang w:bidi="en-US"/>
              </w:rPr>
              <w:t>s</w:t>
            </w:r>
            <w:r w:rsidR="00774E36" w:rsidRPr="00F0764E">
              <w:rPr>
                <w:lang w:bidi="en-US"/>
              </w:rPr>
              <w:t xml:space="preserve">upplier, or any of its sub-contractors, sub-consultants, suppliers, personnel or any agent or affiliate of any of them has, directly or indirectly, engaged in prohibited practices </w:t>
            </w:r>
            <w:r w:rsidR="00774E36" w:rsidRPr="004832E3">
              <w:rPr>
                <w:rFonts w:asciiTheme="minorBidi" w:hAnsiTheme="minorBidi" w:cstheme="minorBidi"/>
                <w:lang w:bidi="en-US"/>
              </w:rPr>
              <w:t xml:space="preserve">pursuant to GCC </w:t>
            </w:r>
            <w:r w:rsidR="00774E36">
              <w:rPr>
                <w:rFonts w:asciiTheme="minorBidi" w:hAnsiTheme="minorBidi" w:cstheme="minorBidi"/>
                <w:lang w:bidi="en-US"/>
              </w:rPr>
              <w:t>6</w:t>
            </w:r>
            <w:r w:rsidR="00774E36">
              <w:rPr>
                <w:lang w:bidi="en-US"/>
              </w:rPr>
              <w:t xml:space="preserve">. </w:t>
            </w:r>
            <w:r w:rsidR="008A71A1">
              <w:rPr>
                <w:lang w:bidi="en-US"/>
              </w:rPr>
              <w:t xml:space="preserve">Termination under this provision shall become effective immediately upon delivery of the notice of termination. </w:t>
            </w:r>
          </w:p>
          <w:p w14:paraId="3F1AEBA3" w14:textId="77777777" w:rsidR="00774E36" w:rsidRPr="00774E36" w:rsidRDefault="00774E36" w:rsidP="00E36A21">
            <w:pPr>
              <w:numPr>
                <w:ilvl w:val="0"/>
                <w:numId w:val="21"/>
              </w:numPr>
              <w:spacing w:before="240"/>
              <w:rPr>
                <w:lang w:bidi="en-US"/>
              </w:rPr>
            </w:pPr>
            <w:r w:rsidRPr="00774E36">
              <w:rPr>
                <w:szCs w:val="20"/>
                <w:lang w:bidi="en-US"/>
              </w:rPr>
              <w:t xml:space="preserve">If the purchaser becomes aware of any proven acts of sexual harassment, sexual exploitation and abuse by the </w:t>
            </w:r>
            <w:r w:rsidR="006A0565">
              <w:rPr>
                <w:szCs w:val="20"/>
                <w:lang w:bidi="en-US"/>
              </w:rPr>
              <w:t>consultant</w:t>
            </w:r>
            <w:r w:rsidRPr="00774E36">
              <w:rPr>
                <w:szCs w:val="20"/>
                <w:lang w:bidi="en-US"/>
              </w:rPr>
              <w:t xml:space="preserve"> and/or its personnel, directly or through an agent, pursuant to GCC </w:t>
            </w:r>
            <w:r>
              <w:rPr>
                <w:szCs w:val="20"/>
                <w:lang w:bidi="en-US"/>
              </w:rPr>
              <w:t>26.</w:t>
            </w:r>
          </w:p>
          <w:p w14:paraId="06CE98AF" w14:textId="07ABDEC3" w:rsidR="008A71A1" w:rsidRDefault="00300EAC" w:rsidP="00E36A21">
            <w:pPr>
              <w:pStyle w:val="GCCSubclause"/>
              <w:numPr>
                <w:ilvl w:val="0"/>
                <w:numId w:val="21"/>
              </w:numPr>
              <w:rPr>
                <w:lang w:bidi="en-US"/>
              </w:rPr>
            </w:pPr>
            <w:r>
              <w:rPr>
                <w:lang w:bidi="en-US"/>
              </w:rPr>
              <w:t xml:space="preserve">  </w:t>
            </w:r>
            <w:r w:rsidR="008A71A1">
              <w:rPr>
                <w:lang w:bidi="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 or on such later d</w:t>
            </w:r>
            <w:r w:rsidR="00A87544">
              <w:rPr>
                <w:lang w:bidi="en-US"/>
              </w:rPr>
              <w:t>ate as may be specified by the c</w:t>
            </w:r>
            <w:r w:rsidR="008A71A1">
              <w:rPr>
                <w:lang w:bidi="en-US"/>
              </w:rPr>
              <w:t>lient.</w:t>
            </w:r>
          </w:p>
          <w:p w14:paraId="3EC41FE1" w14:textId="77777777" w:rsidR="008A71A1" w:rsidRDefault="00A87544" w:rsidP="00E36A21">
            <w:pPr>
              <w:pStyle w:val="GCCSubclause"/>
              <w:numPr>
                <w:ilvl w:val="0"/>
                <w:numId w:val="21"/>
              </w:numPr>
              <w:rPr>
                <w:lang w:bidi="en-US"/>
              </w:rPr>
            </w:pPr>
            <w:r>
              <w:rPr>
                <w:lang w:bidi="en-US"/>
              </w:rPr>
              <w:lastRenderedPageBreak/>
              <w:t>If the c</w:t>
            </w:r>
            <w:r w:rsidR="008A71A1">
              <w:rPr>
                <w:lang w:bidi="en-US"/>
              </w:rPr>
              <w:t>lient, in its sole discretion and for any reason whatsoe</w:t>
            </w:r>
            <w:r>
              <w:rPr>
                <w:lang w:bidi="en-US"/>
              </w:rPr>
              <w:t>ver, decides to terminate this c</w:t>
            </w:r>
            <w:r w:rsidR="008A71A1">
              <w:rPr>
                <w:lang w:bidi="en-US"/>
              </w:rPr>
              <w:t>ontract. Termination under this provision shall become effective upon the expiration of thirty (30) days after delivery of the notice of termination or on such later d</w:t>
            </w:r>
            <w:r>
              <w:rPr>
                <w:lang w:bidi="en-US"/>
              </w:rPr>
              <w:t>ate as may be specified by the c</w:t>
            </w:r>
            <w:r w:rsidR="008A71A1">
              <w:rPr>
                <w:lang w:bidi="en-US"/>
              </w:rPr>
              <w:t>lient.</w:t>
            </w:r>
          </w:p>
          <w:p w14:paraId="0507DE52" w14:textId="77777777" w:rsidR="008A71A1" w:rsidRDefault="00A87544" w:rsidP="00E36A21">
            <w:pPr>
              <w:pStyle w:val="GCCSubclause"/>
              <w:numPr>
                <w:ilvl w:val="0"/>
                <w:numId w:val="21"/>
              </w:numPr>
              <w:rPr>
                <w:lang w:bidi="en-US"/>
              </w:rPr>
            </w:pPr>
            <w:r>
              <w:rPr>
                <w:lang w:bidi="en-US"/>
              </w:rPr>
              <w:t>If the c</w:t>
            </w:r>
            <w:r w:rsidR="008A71A1">
              <w:rPr>
                <w:lang w:bidi="en-US"/>
              </w:rPr>
              <w:t>onsultant fails to comply with any final decision reached as a result of arbitrati</w:t>
            </w:r>
            <w:r>
              <w:rPr>
                <w:lang w:bidi="en-US"/>
              </w:rPr>
              <w:t>on proceedings pursuant to GCC c</w:t>
            </w:r>
            <w:r w:rsidR="008A71A1">
              <w:rPr>
                <w:lang w:bidi="en-US"/>
              </w:rPr>
              <w:t>lause 14. Termination under this provision shall become effective upon the expiration of thirty (30) days after delivery of the notice of termination or on such later date as may be specifi</w:t>
            </w:r>
            <w:r>
              <w:rPr>
                <w:lang w:bidi="en-US"/>
              </w:rPr>
              <w:t>ed by the c</w:t>
            </w:r>
            <w:r w:rsidR="008A71A1">
              <w:rPr>
                <w:lang w:bidi="en-US"/>
              </w:rPr>
              <w:t>lient.</w:t>
            </w:r>
          </w:p>
          <w:p w14:paraId="19E8B2A1" w14:textId="77777777" w:rsidR="008A71A1" w:rsidRDefault="00A87544" w:rsidP="00E36A21">
            <w:pPr>
              <w:pStyle w:val="GCCSubclause"/>
              <w:numPr>
                <w:ilvl w:val="0"/>
                <w:numId w:val="21"/>
              </w:numPr>
              <w:rPr>
                <w:lang w:bidi="en-US"/>
              </w:rPr>
            </w:pPr>
            <w:r>
              <w:rPr>
                <w:lang w:bidi="en-US"/>
              </w:rPr>
              <w:t>If the financing a</w:t>
            </w:r>
            <w:r w:rsidR="008A71A1">
              <w:rPr>
                <w:lang w:bidi="en-US"/>
              </w:rPr>
              <w:t>greement expires, is suspended or terminates in whole or in part in ac</w:t>
            </w:r>
            <w:r>
              <w:rPr>
                <w:lang w:bidi="en-US"/>
              </w:rPr>
              <w:t>cordance with the terms of the financing a</w:t>
            </w:r>
            <w:r w:rsidR="008A71A1">
              <w:rPr>
                <w:lang w:bidi="en-US"/>
              </w:rPr>
              <w:t>greement. Suspension or termination under this provision shall become effective immediately upon delivery of the notice of suspension or termination, as the case may be, in accordance with th</w:t>
            </w:r>
            <w:r>
              <w:rPr>
                <w:lang w:bidi="en-US"/>
              </w:rPr>
              <w:t>e terms of the notice. If this c</w:t>
            </w:r>
            <w:r w:rsidR="008A71A1">
              <w:rPr>
                <w:lang w:bidi="en-US"/>
              </w:rPr>
              <w:t>ontract is susp</w:t>
            </w:r>
            <w:r>
              <w:rPr>
                <w:lang w:bidi="en-US"/>
              </w:rPr>
              <w:t>ended pursuant to this GCC sub-clause 21.1(</w:t>
            </w:r>
            <w:proofErr w:type="spellStart"/>
            <w:r w:rsidR="0009414B">
              <w:rPr>
                <w:lang w:bidi="en-US"/>
              </w:rPr>
              <w:t>i</w:t>
            </w:r>
            <w:proofErr w:type="spellEnd"/>
            <w:r>
              <w:rPr>
                <w:lang w:bidi="en-US"/>
              </w:rPr>
              <w:t>), the c</w:t>
            </w:r>
            <w:r w:rsidR="008A71A1">
              <w:rPr>
                <w:lang w:bidi="en-US"/>
              </w:rPr>
              <w:t>onsultant has an obligation to mitigate all expenses, damages and loss</w:t>
            </w:r>
            <w:r>
              <w:rPr>
                <w:lang w:bidi="en-US"/>
              </w:rPr>
              <w:t>es to the c</w:t>
            </w:r>
            <w:r w:rsidR="008A71A1">
              <w:rPr>
                <w:lang w:bidi="en-US"/>
              </w:rPr>
              <w:t>lient during the period of the suspension.</w:t>
            </w:r>
          </w:p>
          <w:p w14:paraId="0F197EDE" w14:textId="77777777" w:rsidR="008A71A1" w:rsidRDefault="008A71A1" w:rsidP="00E36A21">
            <w:pPr>
              <w:pStyle w:val="GCCSubclause"/>
              <w:numPr>
                <w:ilvl w:val="0"/>
                <w:numId w:val="21"/>
              </w:numPr>
              <w:rPr>
                <w:lang w:bidi="en-US"/>
              </w:rPr>
            </w:pPr>
            <w:r>
              <w:rPr>
                <w:lang w:bidi="en-US"/>
              </w:rPr>
              <w:t>If an event has occurred that would be grounds for s</w:t>
            </w:r>
            <w:r w:rsidR="00A87544">
              <w:rPr>
                <w:lang w:bidi="en-US"/>
              </w:rPr>
              <w:t>uspension or termination under applicable l</w:t>
            </w:r>
            <w:r>
              <w:rPr>
                <w:lang w:bidi="en-US"/>
              </w:rPr>
              <w:t>aw. Suspension or termination under this provision shall become effective immediately upon delivery of the notice of suspension or termination, as the case may be, in accordance with th</w:t>
            </w:r>
            <w:r w:rsidR="00A87544">
              <w:rPr>
                <w:lang w:bidi="en-US"/>
              </w:rPr>
              <w:t>e terms of the notice. If this c</w:t>
            </w:r>
            <w:r>
              <w:rPr>
                <w:lang w:bidi="en-US"/>
              </w:rPr>
              <w:t xml:space="preserve">ontract is </w:t>
            </w:r>
            <w:r w:rsidR="00A87544">
              <w:rPr>
                <w:lang w:bidi="en-US"/>
              </w:rPr>
              <w:t>suspended pursuant to this GCC sub-clause 21.1(</w:t>
            </w:r>
            <w:r w:rsidR="0009414B">
              <w:rPr>
                <w:lang w:bidi="en-US"/>
              </w:rPr>
              <w:t>j</w:t>
            </w:r>
            <w:r w:rsidR="00A87544">
              <w:rPr>
                <w:lang w:bidi="en-US"/>
              </w:rPr>
              <w:t>), the c</w:t>
            </w:r>
            <w:r>
              <w:rPr>
                <w:lang w:bidi="en-US"/>
              </w:rPr>
              <w:t>onsultant has an obligation to mitigate all expenses, damages and losses to</w:t>
            </w:r>
            <w:r w:rsidR="00A87544">
              <w:rPr>
                <w:lang w:bidi="en-US"/>
              </w:rPr>
              <w:t xml:space="preserve"> the c</w:t>
            </w:r>
            <w:r>
              <w:rPr>
                <w:lang w:bidi="en-US"/>
              </w:rPr>
              <w:t>lient during the period of the suspension.</w:t>
            </w:r>
          </w:p>
        </w:tc>
      </w:tr>
      <w:tr w:rsidR="00A87544" w:rsidRPr="002012E4" w14:paraId="408613FD" w14:textId="77777777" w:rsidTr="00E43653">
        <w:trPr>
          <w:trHeight w:val="567"/>
        </w:trPr>
        <w:tc>
          <w:tcPr>
            <w:tcW w:w="3600" w:type="dxa"/>
          </w:tcPr>
          <w:p w14:paraId="7C6DC57E" w14:textId="77777777" w:rsidR="00A87544" w:rsidRDefault="00A87544" w:rsidP="00DA077E">
            <w:pPr>
              <w:spacing w:before="240"/>
            </w:pPr>
            <w:r>
              <w:lastRenderedPageBreak/>
              <w:t>By the Consultant</w:t>
            </w:r>
          </w:p>
        </w:tc>
        <w:tc>
          <w:tcPr>
            <w:tcW w:w="6240" w:type="dxa"/>
          </w:tcPr>
          <w:p w14:paraId="1A3E6BDC" w14:textId="77777777" w:rsidR="00A87544" w:rsidRDefault="00A87544" w:rsidP="00A87544">
            <w:pPr>
              <w:pStyle w:val="GCCSubclause"/>
              <w:rPr>
                <w:lang w:bidi="en-US"/>
              </w:rPr>
            </w:pPr>
            <w:r>
              <w:rPr>
                <w:lang w:bidi="en-US"/>
              </w:rPr>
              <w:t>The consultant may terminate this contract, upon written notice to the client in accordance with the time period</w:t>
            </w:r>
            <w:r w:rsidR="0009414B">
              <w:rPr>
                <w:lang w:bidi="en-US"/>
              </w:rPr>
              <w:t>s</w:t>
            </w:r>
            <w:r>
              <w:rPr>
                <w:lang w:bidi="en-US"/>
              </w:rPr>
              <w:t xml:space="preserve"> specified below, such notice to be given after the occurrence of any of the events specified in paragraphs (a) through (e) of this GCC sub-clause 21.2.</w:t>
            </w:r>
          </w:p>
          <w:p w14:paraId="67BC9EC7" w14:textId="5B2A32B8" w:rsidR="00A87544" w:rsidRDefault="00A87544" w:rsidP="00E36A21">
            <w:pPr>
              <w:pStyle w:val="GCCSubclause"/>
              <w:numPr>
                <w:ilvl w:val="0"/>
                <w:numId w:val="22"/>
              </w:numPr>
              <w:rPr>
                <w:lang w:bidi="en-US"/>
              </w:rPr>
            </w:pPr>
            <w:r>
              <w:rPr>
                <w:lang w:bidi="en-US"/>
              </w:rPr>
              <w:t xml:space="preserve">If the client fails to pay any money due to the consultant pursuant to this contract that is not otherwise subject to dispute pursuant to GCC </w:t>
            </w:r>
            <w:r>
              <w:rPr>
                <w:lang w:bidi="en-US"/>
              </w:rPr>
              <w:lastRenderedPageBreak/>
              <w:t>clause 14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client to the consultant within such thirty (30) days</w:t>
            </w:r>
            <w:r w:rsidR="000D0959">
              <w:rPr>
                <w:lang w:bidi="en-US"/>
              </w:rPr>
              <w:t>.</w:t>
            </w:r>
          </w:p>
          <w:p w14:paraId="4A24198D" w14:textId="77777777" w:rsidR="00A87544" w:rsidRDefault="00A87544" w:rsidP="00E36A21">
            <w:pPr>
              <w:pStyle w:val="GCCSubclause"/>
              <w:numPr>
                <w:ilvl w:val="0"/>
                <w:numId w:val="22"/>
              </w:numPr>
              <w:rPr>
                <w:lang w:bidi="en-US"/>
              </w:rPr>
            </w:pPr>
            <w:r>
              <w:rPr>
                <w:lang w:bidi="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p>
          <w:p w14:paraId="65F50738" w14:textId="77777777" w:rsidR="00A87544" w:rsidRDefault="00A87544" w:rsidP="00E36A21">
            <w:pPr>
              <w:pStyle w:val="GCCSubclause"/>
              <w:numPr>
                <w:ilvl w:val="0"/>
                <w:numId w:val="22"/>
              </w:numPr>
              <w:rPr>
                <w:lang w:bidi="en-US"/>
              </w:rPr>
            </w:pPr>
            <w:r>
              <w:rPr>
                <w:lang w:bidi="en-US"/>
              </w:rPr>
              <w:t>If the client fails to comply with any final decision reached as a result of arbitration pursuant to GCC clause 14. Termination under this provision shall become effective upon the expiration of thirty (30) days after delivery of the notice of termination.</w:t>
            </w:r>
          </w:p>
          <w:p w14:paraId="0422D6C0" w14:textId="77777777" w:rsidR="00A87544" w:rsidRDefault="00A87544" w:rsidP="00E36A21">
            <w:pPr>
              <w:pStyle w:val="GCCSubclause"/>
              <w:numPr>
                <w:ilvl w:val="0"/>
                <w:numId w:val="22"/>
              </w:numPr>
              <w:rPr>
                <w:lang w:bidi="en-US"/>
              </w:rPr>
            </w:pPr>
            <w:r>
              <w:rPr>
                <w:lang w:bidi="en-US"/>
              </w:rPr>
              <w:t>If the consultant does not receive a reimbursement of any taxes that are exempt under the financing agreement within one hundred and twenty (120) days after the consultant gives notice to the client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(30) days.</w:t>
            </w:r>
          </w:p>
          <w:p w14:paraId="47952A57" w14:textId="77777777" w:rsidR="00A87544" w:rsidRDefault="00A87544" w:rsidP="00E36A21">
            <w:pPr>
              <w:pStyle w:val="GCCSubclause"/>
              <w:numPr>
                <w:ilvl w:val="0"/>
                <w:numId w:val="22"/>
              </w:numPr>
              <w:rPr>
                <w:lang w:bidi="en-US"/>
              </w:rPr>
            </w:pPr>
            <w:r>
              <w:rPr>
                <w:lang w:bidi="en-US"/>
              </w:rPr>
              <w:t>If this contract is suspended in accordance with GCC sub-clauses 21.1(</w:t>
            </w:r>
            <w:proofErr w:type="spellStart"/>
            <w:r w:rsidR="0009414B">
              <w:rPr>
                <w:lang w:bidi="en-US"/>
              </w:rPr>
              <w:t>i</w:t>
            </w:r>
            <w:proofErr w:type="spellEnd"/>
            <w:r>
              <w:rPr>
                <w:lang w:bidi="en-US"/>
              </w:rPr>
              <w:t>) or (</w:t>
            </w:r>
            <w:r w:rsidR="0009414B">
              <w:rPr>
                <w:lang w:bidi="en-US"/>
              </w:rPr>
              <w:t>j</w:t>
            </w:r>
            <w:r>
              <w:rPr>
                <w:lang w:bidi="en-US"/>
              </w:rPr>
              <w:t>) for a period of time exceeding three (3) consecutive months; provided that the consultant has complied with its obligation to mitigate in accordance with GCC sub-clauses 21.1(</w:t>
            </w:r>
            <w:proofErr w:type="spellStart"/>
            <w:r w:rsidR="0009414B">
              <w:rPr>
                <w:lang w:bidi="en-US"/>
              </w:rPr>
              <w:t>i</w:t>
            </w:r>
            <w:proofErr w:type="spellEnd"/>
            <w:r>
              <w:rPr>
                <w:lang w:bidi="en-US"/>
              </w:rPr>
              <w:t>) or (</w:t>
            </w:r>
            <w:r w:rsidR="0009414B">
              <w:rPr>
                <w:lang w:bidi="en-US"/>
              </w:rPr>
              <w:t>j</w:t>
            </w:r>
            <w:r>
              <w:rPr>
                <w:lang w:bidi="en-US"/>
              </w:rPr>
              <w:t>) during the period of the suspension. Termination under this provision shall become effective upon the expiration of thirty (30) days after delivery of the notice of termination.</w:t>
            </w:r>
          </w:p>
        </w:tc>
      </w:tr>
      <w:tr w:rsidR="00A87544" w:rsidRPr="002012E4" w14:paraId="1D757258" w14:textId="77777777" w:rsidTr="00E43653">
        <w:trPr>
          <w:trHeight w:val="567"/>
        </w:trPr>
        <w:tc>
          <w:tcPr>
            <w:tcW w:w="3600" w:type="dxa"/>
          </w:tcPr>
          <w:p w14:paraId="72B99637" w14:textId="77777777" w:rsidR="00A87544" w:rsidRDefault="00A87544" w:rsidP="00A87544">
            <w:pPr>
              <w:pStyle w:val="GCCClauses"/>
            </w:pPr>
            <w:bookmarkStart w:id="226" w:name="_Toc47656059"/>
            <w:bookmarkStart w:id="227" w:name="_Toc48317101"/>
            <w:r>
              <w:lastRenderedPageBreak/>
              <w:t>Payment Upon Termination</w:t>
            </w:r>
            <w:bookmarkEnd w:id="226"/>
            <w:bookmarkEnd w:id="227"/>
          </w:p>
        </w:tc>
        <w:tc>
          <w:tcPr>
            <w:tcW w:w="6240" w:type="dxa"/>
          </w:tcPr>
          <w:p w14:paraId="54C4BCDB" w14:textId="77777777" w:rsidR="006B10AB" w:rsidRDefault="006B10AB" w:rsidP="006B10AB">
            <w:pPr>
              <w:pStyle w:val="GCCSubclause"/>
              <w:rPr>
                <w:lang w:bidi="en-US"/>
              </w:rPr>
            </w:pPr>
            <w:r>
              <w:rPr>
                <w:lang w:bidi="en-US"/>
              </w:rPr>
              <w:t>Upon termination of this contract pursuant to GCC sub-clauses 21.1 or 21.2, the client shall make, or cause to be made, the following payments to the consultant:</w:t>
            </w:r>
          </w:p>
          <w:p w14:paraId="1A8E0796" w14:textId="77777777" w:rsidR="006B10AB" w:rsidRDefault="006B10AB" w:rsidP="00E36A21">
            <w:pPr>
              <w:pStyle w:val="GCCSubclause"/>
              <w:numPr>
                <w:ilvl w:val="0"/>
                <w:numId w:val="23"/>
              </w:numPr>
              <w:rPr>
                <w:lang w:bidi="en-US"/>
              </w:rPr>
            </w:pPr>
            <w:r>
              <w:rPr>
                <w:lang w:bidi="en-US"/>
              </w:rPr>
              <w:lastRenderedPageBreak/>
              <w:t>payment pursuant to GCC clause 18 for services satisfactorily performed prior to the effective date of termination; and</w:t>
            </w:r>
          </w:p>
          <w:p w14:paraId="55C5B9CB" w14:textId="77777777" w:rsidR="00A87544" w:rsidRDefault="006B10AB" w:rsidP="00E36A21">
            <w:pPr>
              <w:pStyle w:val="GCCSubclause"/>
              <w:numPr>
                <w:ilvl w:val="0"/>
                <w:numId w:val="23"/>
              </w:numPr>
              <w:rPr>
                <w:lang w:bidi="en-US"/>
              </w:rPr>
            </w:pPr>
            <w:r>
              <w:rPr>
                <w:lang w:bidi="en-US"/>
              </w:rPr>
              <w:t>except in the case of termination pursuant to paragraphs (a) through (</w:t>
            </w:r>
            <w:r w:rsidR="00410A1C">
              <w:rPr>
                <w:lang w:bidi="en-US"/>
              </w:rPr>
              <w:t>e</w:t>
            </w:r>
            <w:r>
              <w:rPr>
                <w:lang w:bidi="en-US"/>
              </w:rPr>
              <w:t>) and (</w:t>
            </w:r>
            <w:r w:rsidR="00410A1C">
              <w:rPr>
                <w:lang w:bidi="en-US"/>
              </w:rPr>
              <w:t>h</w:t>
            </w:r>
            <w:r>
              <w:rPr>
                <w:lang w:bidi="en-US"/>
              </w:rPr>
              <w:t>) of GCC sub-clause 21.1, reimbursement of any reasonable cost (as determined by the client or IFAD) incidental to the prompt and orderly termination of this contract; provided, that in the case of suspension of this contract pursuant to GCC sub-clauses 21.1 (</w:t>
            </w:r>
            <w:proofErr w:type="spellStart"/>
            <w:r w:rsidR="0009414B">
              <w:rPr>
                <w:lang w:bidi="en-US"/>
              </w:rPr>
              <w:t>i</w:t>
            </w:r>
            <w:proofErr w:type="spellEnd"/>
            <w:r>
              <w:rPr>
                <w:lang w:bidi="en-US"/>
              </w:rPr>
              <w:t>) or (</w:t>
            </w:r>
            <w:r w:rsidR="0009414B">
              <w:rPr>
                <w:lang w:bidi="en-US"/>
              </w:rPr>
              <w:t>j</w:t>
            </w:r>
            <w:r>
              <w:rPr>
                <w:lang w:bidi="en-US"/>
              </w:rPr>
              <w:t>), the consultant has complied with its obligation to mitigate in accordance with such clauses.</w:t>
            </w:r>
          </w:p>
        </w:tc>
      </w:tr>
      <w:tr w:rsidR="006B10AB" w:rsidRPr="002012E4" w14:paraId="58155A39" w14:textId="77777777" w:rsidTr="00E43653">
        <w:trPr>
          <w:trHeight w:val="567"/>
        </w:trPr>
        <w:tc>
          <w:tcPr>
            <w:tcW w:w="3600" w:type="dxa"/>
          </w:tcPr>
          <w:p w14:paraId="3DB06C64" w14:textId="77777777" w:rsidR="006B10AB" w:rsidRDefault="006B10AB" w:rsidP="00DA077E">
            <w:pPr>
              <w:spacing w:before="240"/>
            </w:pPr>
            <w:r>
              <w:lastRenderedPageBreak/>
              <w:t>Disputes about Events of Termination</w:t>
            </w:r>
          </w:p>
        </w:tc>
        <w:tc>
          <w:tcPr>
            <w:tcW w:w="6240" w:type="dxa"/>
          </w:tcPr>
          <w:p w14:paraId="343B0AAD" w14:textId="26C43323" w:rsidR="006B10AB" w:rsidRDefault="006B10AB" w:rsidP="006B10AB">
            <w:pPr>
              <w:pStyle w:val="GCCSubclause"/>
              <w:rPr>
                <w:lang w:bidi="en-US"/>
              </w:rPr>
            </w:pPr>
            <w:r>
              <w:rPr>
                <w:lang w:bidi="en-US"/>
              </w:rPr>
              <w:t>If either p</w:t>
            </w:r>
            <w:r w:rsidRPr="006B10AB">
              <w:rPr>
                <w:lang w:bidi="en-US"/>
              </w:rPr>
              <w:t xml:space="preserve">arty disputes whether an event specified in paragraphs (a), (b), (c), </w:t>
            </w:r>
            <w:r w:rsidR="00410A1C">
              <w:rPr>
                <w:lang w:bidi="en-US"/>
              </w:rPr>
              <w:t xml:space="preserve">(d), </w:t>
            </w:r>
            <w:r w:rsidRPr="006B10AB">
              <w:rPr>
                <w:lang w:bidi="en-US"/>
              </w:rPr>
              <w:t>(e)</w:t>
            </w:r>
            <w:r w:rsidR="00410A1C">
              <w:rPr>
                <w:lang w:bidi="en-US"/>
              </w:rPr>
              <w:t>, (f)</w:t>
            </w:r>
            <w:r w:rsidRPr="006B10AB">
              <w:rPr>
                <w:lang w:bidi="en-US"/>
              </w:rPr>
              <w:t xml:space="preserve"> </w:t>
            </w:r>
            <w:r w:rsidR="008F1F79">
              <w:rPr>
                <w:lang w:bidi="en-US"/>
              </w:rPr>
              <w:t>,</w:t>
            </w:r>
            <w:r>
              <w:rPr>
                <w:lang w:bidi="en-US"/>
              </w:rPr>
              <w:t xml:space="preserve"> </w:t>
            </w:r>
            <w:r w:rsidR="008F1F79">
              <w:rPr>
                <w:lang w:bidi="en-US"/>
              </w:rPr>
              <w:t>or (h)</w:t>
            </w:r>
            <w:r w:rsidR="00F71333">
              <w:rPr>
                <w:lang w:bidi="en-US"/>
              </w:rPr>
              <w:t xml:space="preserve"> </w:t>
            </w:r>
            <w:r>
              <w:rPr>
                <w:lang w:bidi="en-US"/>
              </w:rPr>
              <w:t>of GCC sub-c</w:t>
            </w:r>
            <w:r w:rsidRPr="006B10AB">
              <w:rPr>
                <w:lang w:bidi="en-US"/>
              </w:rPr>
              <w:t>lause 21.1 or par</w:t>
            </w:r>
            <w:r>
              <w:rPr>
                <w:lang w:bidi="en-US"/>
              </w:rPr>
              <w:t>agraphs (a) through (d) of GCC sub-clause 21.2 has occurred, such p</w:t>
            </w:r>
            <w:r w:rsidRPr="006B10AB">
              <w:rPr>
                <w:lang w:bidi="en-US"/>
              </w:rPr>
              <w:t>arty may, within forty-five (45) days after receipt of notice</w:t>
            </w:r>
            <w:r>
              <w:rPr>
                <w:lang w:bidi="en-US"/>
              </w:rPr>
              <w:t xml:space="preserve"> of termination from the other p</w:t>
            </w:r>
            <w:r w:rsidRPr="006B10AB">
              <w:rPr>
                <w:lang w:bidi="en-US"/>
              </w:rPr>
              <w:t>arty, refer the matter to dispute resolution in accordance wi</w:t>
            </w:r>
            <w:r>
              <w:rPr>
                <w:lang w:bidi="en-US"/>
              </w:rPr>
              <w:t>th GCC clause 14, and this c</w:t>
            </w:r>
            <w:r w:rsidRPr="006B10AB">
              <w:rPr>
                <w:lang w:bidi="en-US"/>
              </w:rPr>
              <w:t>ontract shall not be terminated on account of such event except in accordance with the terms of any resulting arbitral award.</w:t>
            </w:r>
          </w:p>
        </w:tc>
      </w:tr>
      <w:tr w:rsidR="006B10AB" w:rsidRPr="002012E4" w14:paraId="54E94FE7" w14:textId="77777777" w:rsidTr="00E43653">
        <w:trPr>
          <w:trHeight w:val="567"/>
        </w:trPr>
        <w:tc>
          <w:tcPr>
            <w:tcW w:w="3600" w:type="dxa"/>
          </w:tcPr>
          <w:p w14:paraId="46333292" w14:textId="77777777" w:rsidR="006B10AB" w:rsidRDefault="006B10AB" w:rsidP="00DA077E">
            <w:pPr>
              <w:spacing w:before="240"/>
            </w:pPr>
            <w:r>
              <w:t>Cessation of Rights and Obligations</w:t>
            </w:r>
          </w:p>
        </w:tc>
        <w:tc>
          <w:tcPr>
            <w:tcW w:w="6240" w:type="dxa"/>
          </w:tcPr>
          <w:p w14:paraId="3527DA2A" w14:textId="77777777" w:rsidR="006B10AB" w:rsidRDefault="006B10AB" w:rsidP="006B10AB">
            <w:pPr>
              <w:pStyle w:val="GCCSubclause"/>
              <w:rPr>
                <w:lang w:bidi="en-US"/>
              </w:rPr>
            </w:pPr>
            <w:r>
              <w:rPr>
                <w:lang w:bidi="en-US"/>
              </w:rPr>
              <w:t>Upon termination of this c</w:t>
            </w:r>
            <w:r w:rsidRPr="006B10AB">
              <w:rPr>
                <w:lang w:bidi="en-US"/>
              </w:rPr>
              <w:t>o</w:t>
            </w:r>
            <w:r>
              <w:rPr>
                <w:lang w:bidi="en-US"/>
              </w:rPr>
              <w:t>ntract pursuant to GCC c</w:t>
            </w:r>
            <w:r w:rsidRPr="006B10AB">
              <w:rPr>
                <w:lang w:bidi="en-US"/>
              </w:rPr>
              <w:t>lause 21, or upon expiration of</w:t>
            </w:r>
            <w:r w:rsidR="00233393">
              <w:rPr>
                <w:lang w:bidi="en-US"/>
              </w:rPr>
              <w:t xml:space="preserve"> this c</w:t>
            </w:r>
            <w:r w:rsidR="00EB1CC7">
              <w:rPr>
                <w:lang w:bidi="en-US"/>
              </w:rPr>
              <w:t>ontract pursuant to GCC sub-c</w:t>
            </w:r>
            <w:r w:rsidRPr="006B10AB">
              <w:rPr>
                <w:lang w:bidi="en-US"/>
              </w:rPr>
              <w:t>lause 17.3, all</w:t>
            </w:r>
            <w:r w:rsidR="00EB1CC7">
              <w:rPr>
                <w:lang w:bidi="en-US"/>
              </w:rPr>
              <w:t xml:space="preserve"> rights and obligations of the parties under this c</w:t>
            </w:r>
            <w:r w:rsidRPr="006B10AB">
              <w:rPr>
                <w:lang w:bidi="en-US"/>
              </w:rPr>
              <w:t>ontract shall cease, except (a) such rights and obligations as may have accrued on the date of termination or expiration, (b) the obligation of co</w:t>
            </w:r>
            <w:r w:rsidR="00EB1CC7">
              <w:rPr>
                <w:lang w:bidi="en-US"/>
              </w:rPr>
              <w:t>nfidentiality set forth in GCC clause 31, (c) the c</w:t>
            </w:r>
            <w:r w:rsidRPr="006B10AB">
              <w:rPr>
                <w:lang w:bidi="en-US"/>
              </w:rPr>
              <w:t>onsultant’s obligation to permit inspection, copying and auditing of its account</w:t>
            </w:r>
            <w:r w:rsidR="00EB1CC7">
              <w:rPr>
                <w:lang w:bidi="en-US"/>
              </w:rPr>
              <w:t>s and records set forth in GCC c</w:t>
            </w:r>
            <w:r w:rsidRPr="006B10AB">
              <w:rPr>
                <w:lang w:bidi="en-US"/>
              </w:rPr>
              <w:t>lause 35 and a</w:t>
            </w:r>
            <w:r w:rsidR="00EB1CC7">
              <w:rPr>
                <w:lang w:bidi="en-US"/>
              </w:rPr>
              <w:t>ny right or obligation which a p</w:t>
            </w:r>
            <w:r w:rsidRPr="006B10AB">
              <w:rPr>
                <w:lang w:bidi="en-US"/>
              </w:rPr>
              <w:t>arty</w:t>
            </w:r>
            <w:r w:rsidR="00EB1CC7">
              <w:rPr>
                <w:lang w:bidi="en-US"/>
              </w:rPr>
              <w:t xml:space="preserve"> may have under the applicable l</w:t>
            </w:r>
            <w:r w:rsidRPr="006B10AB">
              <w:rPr>
                <w:lang w:bidi="en-US"/>
              </w:rPr>
              <w:t>aw.</w:t>
            </w:r>
          </w:p>
        </w:tc>
      </w:tr>
      <w:tr w:rsidR="006B10AB" w:rsidRPr="002012E4" w14:paraId="03C463A0" w14:textId="77777777" w:rsidTr="00E43653">
        <w:trPr>
          <w:trHeight w:val="567"/>
        </w:trPr>
        <w:tc>
          <w:tcPr>
            <w:tcW w:w="3600" w:type="dxa"/>
          </w:tcPr>
          <w:p w14:paraId="15AB382C" w14:textId="77777777" w:rsidR="006B10AB" w:rsidRDefault="006B10AB" w:rsidP="00DA077E">
            <w:pPr>
              <w:spacing w:before="240"/>
            </w:pPr>
            <w:r>
              <w:t>Cessation of Services</w:t>
            </w:r>
          </w:p>
        </w:tc>
        <w:tc>
          <w:tcPr>
            <w:tcW w:w="6240" w:type="dxa"/>
          </w:tcPr>
          <w:p w14:paraId="6496AEFF" w14:textId="77777777" w:rsidR="006B10AB" w:rsidRDefault="00233393" w:rsidP="00233393">
            <w:pPr>
              <w:pStyle w:val="GCCSubclause"/>
              <w:rPr>
                <w:lang w:bidi="en-US"/>
              </w:rPr>
            </w:pPr>
            <w:r>
              <w:rPr>
                <w:lang w:bidi="en-US"/>
              </w:rPr>
              <w:t>Upon termination of this contract by notice of either p</w:t>
            </w:r>
            <w:r w:rsidRPr="00233393">
              <w:rPr>
                <w:lang w:bidi="en-US"/>
              </w:rPr>
              <w:t>art</w:t>
            </w:r>
            <w:r>
              <w:rPr>
                <w:lang w:bidi="en-US"/>
              </w:rPr>
              <w:t>y to the other pursuant to GCC sub-clauses 21.1 or 21.2, the c</w:t>
            </w:r>
            <w:r w:rsidRPr="00233393">
              <w:rPr>
                <w:lang w:bidi="en-US"/>
              </w:rPr>
              <w:t>onsultant shall, immediately upon dispatch or receipt of such notice, take al</w:t>
            </w:r>
            <w:r>
              <w:rPr>
                <w:lang w:bidi="en-US"/>
              </w:rPr>
              <w:t>l necessary steps to bring the s</w:t>
            </w:r>
            <w:r w:rsidRPr="00233393">
              <w:rPr>
                <w:lang w:bidi="en-US"/>
              </w:rPr>
              <w:t>ervices to a close in a prompt and orderly manner and shall make every reasonable effort to keep expenditures for this purpose to a minimum. With respec</w:t>
            </w:r>
            <w:r>
              <w:rPr>
                <w:lang w:bidi="en-US"/>
              </w:rPr>
              <w:t>t to documents prepared by the c</w:t>
            </w:r>
            <w:r w:rsidRPr="00233393">
              <w:rPr>
                <w:lang w:bidi="en-US"/>
              </w:rPr>
              <w:t>onsultant and equipment and material</w:t>
            </w:r>
            <w:r>
              <w:rPr>
                <w:lang w:bidi="en-US"/>
              </w:rPr>
              <w:t>s furnished by the client, the c</w:t>
            </w:r>
            <w:r w:rsidRPr="00233393">
              <w:rPr>
                <w:lang w:bidi="en-US"/>
              </w:rPr>
              <w:t xml:space="preserve">onsultant shall proceed as </w:t>
            </w:r>
            <w:r>
              <w:rPr>
                <w:lang w:bidi="en-US"/>
              </w:rPr>
              <w:t>provided, respectively, by GCC c</w:t>
            </w:r>
            <w:r w:rsidRPr="00233393">
              <w:rPr>
                <w:lang w:bidi="en-US"/>
              </w:rPr>
              <w:t>lauses 32 or 39.</w:t>
            </w:r>
          </w:p>
        </w:tc>
      </w:tr>
      <w:tr w:rsidR="00233393" w:rsidRPr="002012E4" w14:paraId="1195CADD" w14:textId="77777777" w:rsidTr="00E43653">
        <w:trPr>
          <w:trHeight w:val="567"/>
        </w:trPr>
        <w:tc>
          <w:tcPr>
            <w:tcW w:w="3600" w:type="dxa"/>
          </w:tcPr>
          <w:p w14:paraId="202EB5B0" w14:textId="7E9DAFDD" w:rsidR="00233393" w:rsidRDefault="0093436B" w:rsidP="00233393">
            <w:pPr>
              <w:pStyle w:val="GCCClauses"/>
            </w:pPr>
            <w:bookmarkStart w:id="228" w:name="_Toc47656060"/>
            <w:bookmarkStart w:id="229" w:name="_Toc48317102"/>
            <w:r>
              <w:lastRenderedPageBreak/>
              <w:t>Force Majeur</w:t>
            </w:r>
            <w:bookmarkEnd w:id="228"/>
            <w:bookmarkEnd w:id="229"/>
            <w:r w:rsidR="009533E4">
              <w:t>e</w:t>
            </w:r>
          </w:p>
        </w:tc>
        <w:tc>
          <w:tcPr>
            <w:tcW w:w="6240" w:type="dxa"/>
          </w:tcPr>
          <w:p w14:paraId="3AFCDC22" w14:textId="77777777" w:rsidR="00233393" w:rsidRDefault="00233393" w:rsidP="00233393">
            <w:pPr>
              <w:pStyle w:val="GCCSubclause"/>
              <w:numPr>
                <w:ilvl w:val="0"/>
                <w:numId w:val="0"/>
              </w:numPr>
              <w:rPr>
                <w:lang w:bidi="en-US"/>
              </w:rPr>
            </w:pPr>
          </w:p>
        </w:tc>
      </w:tr>
      <w:tr w:rsidR="00233393" w:rsidRPr="002012E4" w14:paraId="5F2B063E" w14:textId="77777777" w:rsidTr="00E43653">
        <w:trPr>
          <w:trHeight w:val="567"/>
        </w:trPr>
        <w:tc>
          <w:tcPr>
            <w:tcW w:w="3600" w:type="dxa"/>
          </w:tcPr>
          <w:p w14:paraId="3A9430D7" w14:textId="77777777" w:rsidR="00233393" w:rsidRDefault="00233393" w:rsidP="00DA077E">
            <w:pPr>
              <w:spacing w:before="240"/>
            </w:pPr>
            <w:r>
              <w:t xml:space="preserve">Definition </w:t>
            </w:r>
          </w:p>
        </w:tc>
        <w:tc>
          <w:tcPr>
            <w:tcW w:w="6240" w:type="dxa"/>
          </w:tcPr>
          <w:p w14:paraId="6222768E" w14:textId="77777777" w:rsidR="00233393" w:rsidRDefault="00233393" w:rsidP="00BC08AC">
            <w:pPr>
              <w:pStyle w:val="GCCSubclause"/>
              <w:rPr>
                <w:lang w:bidi="en-US"/>
              </w:rPr>
            </w:pPr>
            <w:r>
              <w:rPr>
                <w:lang w:bidi="en-US"/>
              </w:rPr>
              <w:t>For the purposes of this contract, “force m</w:t>
            </w:r>
            <w:r w:rsidRPr="00233393">
              <w:rPr>
                <w:lang w:bidi="en-US"/>
              </w:rPr>
              <w:t>ajeure” means an event or condition that (a) is not reasonably foreseeable and is beyo</w:t>
            </w:r>
            <w:r>
              <w:rPr>
                <w:lang w:bidi="en-US"/>
              </w:rPr>
              <w:t>nd the reasonable control of a p</w:t>
            </w:r>
            <w:r w:rsidRPr="00233393">
              <w:rPr>
                <w:lang w:bidi="en-US"/>
              </w:rPr>
              <w:t>arty, and is not the result of any ac</w:t>
            </w:r>
            <w:r>
              <w:rPr>
                <w:lang w:bidi="en-US"/>
              </w:rPr>
              <w:t>ts, omissions or delays of the p</w:t>
            </w:r>
            <w:r w:rsidRPr="00233393">
              <w:rPr>
                <w:lang w:bidi="en-US"/>
              </w:rPr>
              <w:t xml:space="preserve">arty </w:t>
            </w:r>
            <w:r>
              <w:rPr>
                <w:lang w:bidi="en-US"/>
              </w:rPr>
              <w:t>relying on such event of force m</w:t>
            </w:r>
            <w:r w:rsidRPr="00233393">
              <w:rPr>
                <w:lang w:bidi="en-US"/>
              </w:rPr>
              <w:t>ajeure, (or of a</w:t>
            </w:r>
            <w:r>
              <w:rPr>
                <w:lang w:bidi="en-US"/>
              </w:rPr>
              <w:t>ny third person over whom such p</w:t>
            </w:r>
            <w:r w:rsidRPr="00233393">
              <w:rPr>
                <w:lang w:bidi="en-US"/>
              </w:rPr>
              <w:t>a</w:t>
            </w:r>
            <w:r>
              <w:rPr>
                <w:lang w:bidi="en-US"/>
              </w:rPr>
              <w:t>rty has control, including any sub-c</w:t>
            </w:r>
            <w:r w:rsidRPr="00233393">
              <w:rPr>
                <w:lang w:bidi="en-US"/>
              </w:rPr>
              <w:t>onsultant), (b) is not an act, event or condition the risk</w:t>
            </w:r>
            <w:r>
              <w:rPr>
                <w:lang w:bidi="en-US"/>
              </w:rPr>
              <w:t>s or consequence of which such p</w:t>
            </w:r>
            <w:r w:rsidRPr="00233393">
              <w:rPr>
                <w:lang w:bidi="en-US"/>
              </w:rPr>
              <w:t>arty has express</w:t>
            </w:r>
            <w:r>
              <w:rPr>
                <w:lang w:bidi="en-US"/>
              </w:rPr>
              <w:t>ly agreed to assume under this c</w:t>
            </w:r>
            <w:r w:rsidRPr="00233393">
              <w:rPr>
                <w:lang w:bidi="en-US"/>
              </w:rPr>
              <w:t>ontract, (c) could not have been preven</w:t>
            </w:r>
            <w:r>
              <w:rPr>
                <w:lang w:bidi="en-US"/>
              </w:rPr>
              <w:t>ted, remedied or cured by such p</w:t>
            </w:r>
            <w:r w:rsidRPr="00233393">
              <w:rPr>
                <w:lang w:bidi="en-US"/>
              </w:rPr>
              <w:t>arty’s reasonable</w:t>
            </w:r>
            <w:r>
              <w:rPr>
                <w:lang w:bidi="en-US"/>
              </w:rPr>
              <w:t xml:space="preserve"> diligence, and (d) makes such p</w:t>
            </w:r>
            <w:r w:rsidRPr="00233393">
              <w:rPr>
                <w:lang w:bidi="en-US"/>
              </w:rPr>
              <w:t>arty’s performance</w:t>
            </w:r>
            <w:r>
              <w:rPr>
                <w:lang w:bidi="en-US"/>
              </w:rPr>
              <w:t xml:space="preserve"> of its obligations under this c</w:t>
            </w:r>
            <w:r w:rsidRPr="00233393">
              <w:rPr>
                <w:lang w:bidi="en-US"/>
              </w:rPr>
              <w:t>ontract impossible or so impractical as to be considered impossible under the circumstances.</w:t>
            </w:r>
          </w:p>
        </w:tc>
      </w:tr>
      <w:tr w:rsidR="00233393" w:rsidRPr="002012E4" w14:paraId="1888E32F" w14:textId="77777777" w:rsidTr="00E43653">
        <w:trPr>
          <w:trHeight w:val="567"/>
        </w:trPr>
        <w:tc>
          <w:tcPr>
            <w:tcW w:w="3600" w:type="dxa"/>
          </w:tcPr>
          <w:p w14:paraId="109B5E81" w14:textId="77777777" w:rsidR="00233393" w:rsidRDefault="00233393" w:rsidP="00DA077E">
            <w:pPr>
              <w:spacing w:before="240"/>
            </w:pPr>
            <w:r>
              <w:t xml:space="preserve">No Breach of Contract </w:t>
            </w:r>
          </w:p>
        </w:tc>
        <w:tc>
          <w:tcPr>
            <w:tcW w:w="6240" w:type="dxa"/>
          </w:tcPr>
          <w:p w14:paraId="33853682" w14:textId="77777777" w:rsidR="00233393" w:rsidRDefault="00233393" w:rsidP="00BC08AC">
            <w:pPr>
              <w:pStyle w:val="GCCSubclause"/>
              <w:rPr>
                <w:lang w:bidi="en-US"/>
              </w:rPr>
            </w:pPr>
            <w:r>
              <w:rPr>
                <w:lang w:bidi="en-US"/>
              </w:rPr>
              <w:t>The failure of a p</w:t>
            </w:r>
            <w:r w:rsidRPr="00233393">
              <w:rPr>
                <w:lang w:bidi="en-US"/>
              </w:rPr>
              <w:t>arty to fulfil any</w:t>
            </w:r>
            <w:r>
              <w:rPr>
                <w:lang w:bidi="en-US"/>
              </w:rPr>
              <w:t xml:space="preserve"> of its obligations under this c</w:t>
            </w:r>
            <w:r w:rsidRPr="00233393">
              <w:rPr>
                <w:lang w:bidi="en-US"/>
              </w:rPr>
              <w:t>ontract shall not be considered to be a breach of, or def</w:t>
            </w:r>
            <w:r>
              <w:rPr>
                <w:lang w:bidi="en-US"/>
              </w:rPr>
              <w:t>ault under, this c</w:t>
            </w:r>
            <w:r w:rsidRPr="00233393">
              <w:rPr>
                <w:lang w:bidi="en-US"/>
              </w:rPr>
              <w:t>ontract insofar as such inability</w:t>
            </w:r>
            <w:r>
              <w:rPr>
                <w:lang w:bidi="en-US"/>
              </w:rPr>
              <w:t xml:space="preserve"> arises from an event of force majeure, provided that the p</w:t>
            </w:r>
            <w:r w:rsidRPr="00233393">
              <w:rPr>
                <w:lang w:bidi="en-US"/>
              </w:rPr>
              <w:t>arty affected by such an event (a) has taken all reasonable precautions, due care and reasonable alternative measures in order to carry out the te</w:t>
            </w:r>
            <w:r>
              <w:rPr>
                <w:lang w:bidi="en-US"/>
              </w:rPr>
              <w:t>rms and conditions of this c</w:t>
            </w:r>
            <w:r w:rsidRPr="00233393">
              <w:rPr>
                <w:lang w:bidi="en-US"/>
              </w:rPr>
              <w:t xml:space="preserve">ontract, </w:t>
            </w:r>
            <w:r>
              <w:rPr>
                <w:lang w:bidi="en-US"/>
              </w:rPr>
              <w:t>and (b) has informed the other p</w:t>
            </w:r>
            <w:r w:rsidRPr="00233393">
              <w:rPr>
                <w:lang w:bidi="en-US"/>
              </w:rPr>
              <w:t>arty as soon as practicable (and in no event later than five (5) days after the occurrence) about the occurrence of an e</w:t>
            </w:r>
            <w:r>
              <w:rPr>
                <w:lang w:bidi="en-US"/>
              </w:rPr>
              <w:t>vent giving rise to a claim of force m</w:t>
            </w:r>
            <w:r w:rsidRPr="00233393">
              <w:rPr>
                <w:lang w:bidi="en-US"/>
              </w:rPr>
              <w:t>ajeure.</w:t>
            </w:r>
          </w:p>
        </w:tc>
      </w:tr>
      <w:tr w:rsidR="00233393" w:rsidRPr="002012E4" w14:paraId="368FD7F2" w14:textId="77777777" w:rsidTr="00E43653">
        <w:trPr>
          <w:trHeight w:val="567"/>
        </w:trPr>
        <w:tc>
          <w:tcPr>
            <w:tcW w:w="3600" w:type="dxa"/>
          </w:tcPr>
          <w:p w14:paraId="56804043" w14:textId="77777777" w:rsidR="00233393" w:rsidRDefault="00233393" w:rsidP="00DA077E">
            <w:pPr>
              <w:spacing w:before="240"/>
            </w:pPr>
            <w:r>
              <w:t>Measures to be Taken</w:t>
            </w:r>
          </w:p>
        </w:tc>
        <w:tc>
          <w:tcPr>
            <w:tcW w:w="6240" w:type="dxa"/>
          </w:tcPr>
          <w:p w14:paraId="112E4167" w14:textId="77777777" w:rsidR="00233393" w:rsidRDefault="00BC08AC" w:rsidP="00BC08AC">
            <w:pPr>
              <w:pStyle w:val="GCCSubclause"/>
              <w:rPr>
                <w:lang w:bidi="en-US"/>
              </w:rPr>
            </w:pPr>
            <w:r>
              <w:rPr>
                <w:lang w:bidi="en-US"/>
              </w:rPr>
              <w:t>Subject to GCC sub-clause 23.6, a party affected by an event of f</w:t>
            </w:r>
            <w:r w:rsidRPr="00BC08AC">
              <w:rPr>
                <w:lang w:bidi="en-US"/>
              </w:rPr>
              <w:t>orce</w:t>
            </w:r>
            <w:r>
              <w:rPr>
                <w:lang w:bidi="en-US"/>
              </w:rPr>
              <w:t xml:space="preserve"> m</w:t>
            </w:r>
            <w:r w:rsidRPr="00BC08AC">
              <w:rPr>
                <w:lang w:bidi="en-US"/>
              </w:rPr>
              <w:t>ajeure shall continue to perf</w:t>
            </w:r>
            <w:r>
              <w:rPr>
                <w:lang w:bidi="en-US"/>
              </w:rPr>
              <w:t>orm its obligations under this c</w:t>
            </w:r>
            <w:r w:rsidRPr="00BC08AC">
              <w:rPr>
                <w:lang w:bidi="en-US"/>
              </w:rPr>
              <w:t>ontract as far as is reasonably practical, and shall take all reasonable measures to minimize and otherwise mitigate the cons</w:t>
            </w:r>
            <w:r>
              <w:rPr>
                <w:lang w:bidi="en-US"/>
              </w:rPr>
              <w:t>equences of any event of force m</w:t>
            </w:r>
            <w:r w:rsidRPr="00BC08AC">
              <w:rPr>
                <w:lang w:bidi="en-US"/>
              </w:rPr>
              <w:t>ajeure.</w:t>
            </w:r>
          </w:p>
        </w:tc>
      </w:tr>
      <w:tr w:rsidR="008E6DAA" w:rsidRPr="002012E4" w14:paraId="38B3291A" w14:textId="77777777" w:rsidTr="00E43653">
        <w:trPr>
          <w:trHeight w:val="567"/>
        </w:trPr>
        <w:tc>
          <w:tcPr>
            <w:tcW w:w="3600" w:type="dxa"/>
          </w:tcPr>
          <w:p w14:paraId="475C3C59" w14:textId="77777777" w:rsidR="008E6DAA" w:rsidRDefault="008E6DAA" w:rsidP="00233393">
            <w:pPr>
              <w:pStyle w:val="GCCClauses"/>
              <w:numPr>
                <w:ilvl w:val="0"/>
                <w:numId w:val="0"/>
              </w:numPr>
              <w:ind w:left="340"/>
            </w:pPr>
          </w:p>
        </w:tc>
        <w:tc>
          <w:tcPr>
            <w:tcW w:w="6240" w:type="dxa"/>
          </w:tcPr>
          <w:p w14:paraId="38840F94" w14:textId="77777777" w:rsidR="008E6DAA" w:rsidRDefault="008E6DAA" w:rsidP="008E6DAA">
            <w:pPr>
              <w:pStyle w:val="GCCSubclause"/>
              <w:rPr>
                <w:lang w:bidi="en-US"/>
              </w:rPr>
            </w:pPr>
            <w:r>
              <w:rPr>
                <w:lang w:bidi="en-US"/>
              </w:rPr>
              <w:t>A party affected by an event of force majeure shall provide evidence of the nature and cause of such event, and shall similarly give written notice of the restoration of normal conditions as soon as possible.</w:t>
            </w:r>
          </w:p>
          <w:p w14:paraId="3D567429" w14:textId="77777777" w:rsidR="008E6DAA" w:rsidRDefault="008E6DAA" w:rsidP="008E6DAA">
            <w:pPr>
              <w:pStyle w:val="GCCSubclause"/>
              <w:rPr>
                <w:lang w:bidi="en-US"/>
              </w:rPr>
            </w:pPr>
            <w:r>
              <w:rPr>
                <w:lang w:bidi="en-US"/>
              </w:rPr>
              <w:t>Any period within which a party shall, pursuant to this contract, complete any action or task, shall be extended for a period equal to the time during which such party was unable to perform such action as a result of force majeure.</w:t>
            </w:r>
          </w:p>
        </w:tc>
      </w:tr>
      <w:tr w:rsidR="008E6DAA" w:rsidRPr="002012E4" w14:paraId="4A716419" w14:textId="77777777" w:rsidTr="00E43653">
        <w:trPr>
          <w:trHeight w:val="567"/>
        </w:trPr>
        <w:tc>
          <w:tcPr>
            <w:tcW w:w="3600" w:type="dxa"/>
          </w:tcPr>
          <w:p w14:paraId="4C3CACFA" w14:textId="77777777" w:rsidR="008E6DAA" w:rsidRDefault="008E6DAA" w:rsidP="00233393">
            <w:pPr>
              <w:pStyle w:val="GCCClauses"/>
              <w:numPr>
                <w:ilvl w:val="0"/>
                <w:numId w:val="0"/>
              </w:numPr>
              <w:ind w:left="340"/>
            </w:pPr>
          </w:p>
        </w:tc>
        <w:tc>
          <w:tcPr>
            <w:tcW w:w="6240" w:type="dxa"/>
          </w:tcPr>
          <w:p w14:paraId="4EC4C730" w14:textId="77777777" w:rsidR="008E6DAA" w:rsidRDefault="008E6DAA" w:rsidP="008E6DAA">
            <w:pPr>
              <w:pStyle w:val="GCCSubclause"/>
              <w:rPr>
                <w:lang w:bidi="en-US"/>
              </w:rPr>
            </w:pPr>
            <w:r>
              <w:rPr>
                <w:lang w:bidi="en-US"/>
              </w:rPr>
              <w:t>During the period of its inability to perform the services as a result of an event of force majeure, the consultant, upon instructions by the client, shall either:</w:t>
            </w:r>
          </w:p>
          <w:p w14:paraId="6E1A6A81" w14:textId="77777777" w:rsidR="008E6DAA" w:rsidRDefault="008E6DAA" w:rsidP="00E36A21">
            <w:pPr>
              <w:pStyle w:val="GCCSubclause"/>
              <w:numPr>
                <w:ilvl w:val="0"/>
                <w:numId w:val="24"/>
              </w:numPr>
              <w:rPr>
                <w:lang w:bidi="en-US"/>
              </w:rPr>
            </w:pPr>
            <w:r>
              <w:rPr>
                <w:lang w:bidi="en-US"/>
              </w:rPr>
              <w:t>demobilize, in which case the consultant shall be reimbursed for additional costs it reasonably and necessarily incurred and, if the consultant is required by the client to reactive its performance of the services at the time of restoration of normal conditions, the additional costs the consultant reasonably and necessarily incurred as part of such reactivation; or</w:t>
            </w:r>
          </w:p>
          <w:p w14:paraId="0674D08D" w14:textId="77777777" w:rsidR="008E6DAA" w:rsidRDefault="008E6DAA" w:rsidP="00E36A21">
            <w:pPr>
              <w:pStyle w:val="GCCSubclause"/>
              <w:numPr>
                <w:ilvl w:val="0"/>
                <w:numId w:val="24"/>
              </w:numPr>
              <w:rPr>
                <w:lang w:bidi="en-US"/>
              </w:rPr>
            </w:pPr>
            <w:r>
              <w:rPr>
                <w:lang w:bidi="en-US"/>
              </w:rPr>
              <w:t>continue with the services to the extent possible, in which case the consultant shall continue to be paid under the terms of this contract and be reimbursed for additional costs reasonably and necessarily incurred.</w:t>
            </w:r>
          </w:p>
        </w:tc>
      </w:tr>
      <w:tr w:rsidR="00C0296A" w:rsidRPr="002012E4" w14:paraId="2A36898D" w14:textId="77777777" w:rsidTr="00E43653">
        <w:trPr>
          <w:trHeight w:val="567"/>
        </w:trPr>
        <w:tc>
          <w:tcPr>
            <w:tcW w:w="3600" w:type="dxa"/>
          </w:tcPr>
          <w:p w14:paraId="7B19F9BB" w14:textId="77777777" w:rsidR="00C0296A" w:rsidRDefault="00C0296A" w:rsidP="00233393">
            <w:pPr>
              <w:pStyle w:val="GCCClauses"/>
              <w:numPr>
                <w:ilvl w:val="0"/>
                <w:numId w:val="0"/>
              </w:numPr>
              <w:ind w:left="340"/>
            </w:pPr>
          </w:p>
        </w:tc>
        <w:tc>
          <w:tcPr>
            <w:tcW w:w="6240" w:type="dxa"/>
          </w:tcPr>
          <w:p w14:paraId="2E8E754B" w14:textId="77777777" w:rsidR="00C0296A" w:rsidRDefault="00C0296A" w:rsidP="00C0296A">
            <w:pPr>
              <w:pStyle w:val="GCCSubclause"/>
              <w:rPr>
                <w:lang w:bidi="en-US"/>
              </w:rPr>
            </w:pPr>
            <w:r w:rsidRPr="00C0296A">
              <w:rPr>
                <w:lang w:bidi="en-US"/>
              </w:rPr>
              <w:t>In the ca</w:t>
            </w:r>
            <w:r>
              <w:rPr>
                <w:lang w:bidi="en-US"/>
              </w:rPr>
              <w:t>se of disagreement between the p</w:t>
            </w:r>
            <w:r w:rsidRPr="00C0296A">
              <w:rPr>
                <w:lang w:bidi="en-US"/>
              </w:rPr>
              <w:t>arties as to the exist</w:t>
            </w:r>
            <w:r>
              <w:rPr>
                <w:lang w:bidi="en-US"/>
              </w:rPr>
              <w:t>ence or extent of and event of force m</w:t>
            </w:r>
            <w:r w:rsidRPr="00C0296A">
              <w:rPr>
                <w:lang w:bidi="en-US"/>
              </w:rPr>
              <w:t xml:space="preserve">ajeure, the matter shall be settled </w:t>
            </w:r>
            <w:r>
              <w:rPr>
                <w:lang w:bidi="en-US"/>
              </w:rPr>
              <w:t>in accordance with GCC c</w:t>
            </w:r>
            <w:r w:rsidRPr="00C0296A">
              <w:rPr>
                <w:lang w:bidi="en-US"/>
              </w:rPr>
              <w:t>lause 14.</w:t>
            </w:r>
          </w:p>
        </w:tc>
      </w:tr>
      <w:tr w:rsidR="00C0296A" w:rsidRPr="002012E4" w14:paraId="325C9CB2" w14:textId="77777777" w:rsidTr="00E43653">
        <w:trPr>
          <w:trHeight w:val="567"/>
        </w:trPr>
        <w:tc>
          <w:tcPr>
            <w:tcW w:w="3600" w:type="dxa"/>
          </w:tcPr>
          <w:p w14:paraId="0947AEC2" w14:textId="77777777" w:rsidR="00C0296A" w:rsidRDefault="00C0296A" w:rsidP="00C0296A">
            <w:pPr>
              <w:pStyle w:val="GCCClauses"/>
            </w:pPr>
            <w:bookmarkStart w:id="230" w:name="_Toc47656061"/>
            <w:bookmarkStart w:id="231" w:name="_Toc48317103"/>
            <w:r>
              <w:t>SECAP</w:t>
            </w:r>
            <w:bookmarkEnd w:id="230"/>
            <w:bookmarkEnd w:id="231"/>
          </w:p>
        </w:tc>
        <w:tc>
          <w:tcPr>
            <w:tcW w:w="6240" w:type="dxa"/>
          </w:tcPr>
          <w:p w14:paraId="1E07F55C" w14:textId="77777777" w:rsidR="00C0296A" w:rsidRPr="00C0296A" w:rsidRDefault="00C0296A" w:rsidP="00C0296A">
            <w:pPr>
              <w:pStyle w:val="GCCSubclause"/>
              <w:rPr>
                <w:lang w:bidi="en-US"/>
              </w:rPr>
            </w:pPr>
            <w:r>
              <w:rPr>
                <w:lang w:bidi="en-US"/>
              </w:rPr>
              <w:t>The c</w:t>
            </w:r>
            <w:r w:rsidRPr="00C0296A">
              <w:rPr>
                <w:lang w:bidi="en-US"/>
              </w:rPr>
              <w:t>onsultant shall ensure</w:t>
            </w:r>
            <w:r>
              <w:rPr>
                <w:lang w:bidi="en-US"/>
              </w:rPr>
              <w:t xml:space="preserve"> that its activities under the c</w:t>
            </w:r>
            <w:r w:rsidRPr="00C0296A">
              <w:rPr>
                <w:lang w:bidi="en-US"/>
              </w:rPr>
              <w:t>ontract comply with IFAD's Social, Environmental and Climate Assessment Procedures (SECAP), as relevant to the activities performed under this Contract. Information on SECAP is available on https://www.ifad.org/en/secap.</w:t>
            </w:r>
          </w:p>
        </w:tc>
      </w:tr>
      <w:tr w:rsidR="00C0296A" w:rsidRPr="002012E4" w14:paraId="6C6E246D" w14:textId="77777777" w:rsidTr="00E43653">
        <w:trPr>
          <w:trHeight w:val="567"/>
        </w:trPr>
        <w:tc>
          <w:tcPr>
            <w:tcW w:w="3600" w:type="dxa"/>
          </w:tcPr>
          <w:p w14:paraId="25F41D13" w14:textId="77777777" w:rsidR="00C0296A" w:rsidRDefault="00C0296A" w:rsidP="00C0296A">
            <w:pPr>
              <w:pStyle w:val="GCCClauses"/>
            </w:pPr>
            <w:bookmarkStart w:id="232" w:name="_Toc47656062"/>
            <w:bookmarkStart w:id="233" w:name="_Toc48317104"/>
            <w:r>
              <w:t>Prohibition of Harmful Child Labor</w:t>
            </w:r>
            <w:bookmarkEnd w:id="232"/>
            <w:bookmarkEnd w:id="233"/>
          </w:p>
        </w:tc>
        <w:tc>
          <w:tcPr>
            <w:tcW w:w="6240" w:type="dxa"/>
          </w:tcPr>
          <w:p w14:paraId="210C3586" w14:textId="77777777" w:rsidR="00C0296A" w:rsidRDefault="00C0296A" w:rsidP="00C0296A">
            <w:pPr>
              <w:pStyle w:val="GCCSubclause"/>
              <w:rPr>
                <w:lang w:bidi="en-US"/>
              </w:rPr>
            </w:pPr>
            <w:r>
              <w:rPr>
                <w:lang w:bidi="en-US"/>
              </w:rPr>
              <w:t>The c</w:t>
            </w:r>
            <w:r w:rsidRPr="00C0296A">
              <w:rPr>
                <w:lang w:bidi="en-US"/>
              </w:rPr>
              <w:t xml:space="preserve">onsultant shall not employ any child to perform any work that is economically exploitative, or is likely to be hazardous to, or to interfere with the child’s education, or to be harmful to the child’s health or physical, mental, spiritual, moral </w:t>
            </w:r>
            <w:r>
              <w:rPr>
                <w:lang w:bidi="en-US"/>
              </w:rPr>
              <w:t>or social development. The c</w:t>
            </w:r>
            <w:r w:rsidRPr="00C0296A">
              <w:rPr>
                <w:lang w:bidi="en-US"/>
              </w:rPr>
              <w:t>onsultant will identify the presence of all persons under t</w:t>
            </w:r>
            <w:r>
              <w:rPr>
                <w:lang w:bidi="en-US"/>
              </w:rPr>
              <w:t>he age of eighteen (18). Where applicable l</w:t>
            </w:r>
            <w:r w:rsidRPr="00C0296A">
              <w:rPr>
                <w:lang w:bidi="en-US"/>
              </w:rPr>
              <w:t xml:space="preserve">aw does </w:t>
            </w:r>
            <w:r>
              <w:rPr>
                <w:lang w:bidi="en-US"/>
              </w:rPr>
              <w:t>not specify a minimum age, the c</w:t>
            </w:r>
            <w:r w:rsidRPr="00C0296A">
              <w:rPr>
                <w:lang w:bidi="en-US"/>
              </w:rPr>
              <w:t>onsultant shall ensure that children aged below 15 are not employed to perform work un</w:t>
            </w:r>
            <w:r>
              <w:rPr>
                <w:lang w:bidi="en-US"/>
              </w:rPr>
              <w:t>der this contract. Where applicable l</w:t>
            </w:r>
            <w:r w:rsidRPr="00C0296A">
              <w:rPr>
                <w:lang w:bidi="en-US"/>
              </w:rPr>
              <w:t>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tc>
      </w:tr>
      <w:tr w:rsidR="00C0296A" w:rsidRPr="002012E4" w14:paraId="07FA72EF" w14:textId="77777777" w:rsidTr="00E43653">
        <w:trPr>
          <w:trHeight w:val="567"/>
        </w:trPr>
        <w:tc>
          <w:tcPr>
            <w:tcW w:w="3600" w:type="dxa"/>
          </w:tcPr>
          <w:p w14:paraId="58786621" w14:textId="77777777" w:rsidR="00C0296A" w:rsidRDefault="00C0296A" w:rsidP="00C0296A">
            <w:pPr>
              <w:pStyle w:val="GCCClauses"/>
            </w:pPr>
            <w:bookmarkStart w:id="234" w:name="_Toc47656063"/>
            <w:bookmarkStart w:id="235" w:name="_Toc48317105"/>
            <w:r w:rsidRPr="00C0296A">
              <w:lastRenderedPageBreak/>
              <w:t>Prohibition of Sexual Harassment, Sexual Exploitation and Abuse</w:t>
            </w:r>
            <w:bookmarkEnd w:id="234"/>
            <w:bookmarkEnd w:id="235"/>
          </w:p>
        </w:tc>
        <w:tc>
          <w:tcPr>
            <w:tcW w:w="6240" w:type="dxa"/>
          </w:tcPr>
          <w:p w14:paraId="1DF2D5A2" w14:textId="7CE895EE" w:rsidR="00C0296A" w:rsidRDefault="00BE0B5E" w:rsidP="00C0296A">
            <w:pPr>
              <w:pStyle w:val="GCCSubclause"/>
              <w:rPr>
                <w:lang w:bidi="en-US"/>
              </w:rPr>
            </w:pPr>
            <w:r w:rsidRPr="001F13ED">
              <w:rPr>
                <w:lang w:bidi="en-US"/>
              </w:rPr>
              <w:t xml:space="preserve">The Fund requires that all beneficiaries of IFAD Funding, including the </w:t>
            </w:r>
            <w:r>
              <w:rPr>
                <w:lang w:bidi="en-US"/>
              </w:rPr>
              <w:t>client</w:t>
            </w:r>
            <w:r w:rsidRPr="001F13ED">
              <w:rPr>
                <w:lang w:bidi="en-US"/>
              </w:rPr>
              <w:t xml:space="preserve"> and any </w:t>
            </w:r>
            <w:r>
              <w:rPr>
                <w:lang w:bidi="en-US"/>
              </w:rPr>
              <w:t>consultan</w:t>
            </w:r>
            <w:r w:rsidR="006D3AF4">
              <w:rPr>
                <w:lang w:bidi="en-US"/>
              </w:rPr>
              <w:t>t</w:t>
            </w:r>
            <w:r>
              <w:rPr>
                <w:lang w:bidi="en-US"/>
              </w:rPr>
              <w:t>s</w:t>
            </w:r>
            <w:r w:rsidRPr="001F13ED">
              <w:rPr>
                <w:lang w:bidi="en-US"/>
              </w:rPr>
              <w:t xml:space="preserve">, implementing partners, service providers, suppliers, sub-suppliers, contractors, sub-contractors, sub-consultants, and any of their agents (whether declared or not) and personnel comply with IFAD's Policy </w:t>
            </w:r>
            <w:r w:rsidR="000037AB">
              <w:rPr>
                <w:lang w:bidi="en-US"/>
              </w:rPr>
              <w:t>to</w:t>
            </w:r>
            <w:r w:rsidRPr="001F13ED">
              <w:rPr>
                <w:lang w:bidi="en-US"/>
              </w:rPr>
              <w:t xml:space="preserve"> Preventing and Responding to Sexual Harassment, Sexual Exploitation and Abuse. </w:t>
            </w:r>
            <w:r>
              <w:rPr>
                <w:lang w:bidi="en-US"/>
              </w:rPr>
              <w:t>Client</w:t>
            </w:r>
            <w:r w:rsidRPr="001F13ED">
              <w:rPr>
                <w:lang w:bidi="en-US"/>
              </w:rPr>
              <w:t xml:space="preserve">s, suppliers and </w:t>
            </w:r>
            <w:r>
              <w:rPr>
                <w:lang w:bidi="en-US"/>
              </w:rPr>
              <w:t>consultant</w:t>
            </w:r>
            <w:r w:rsidRPr="001F13ED">
              <w:rPr>
                <w:lang w:bidi="en-US"/>
              </w:rPr>
              <w:t xml:space="preserve">s shall take all appropriate measures to prevent and prohibit sexual harassment and sexual exploitation and abuse on the part of their personnel and subcontractors or anyone else directly or indirectly employed by them or any of subcontractors in the performance of the contract. </w:t>
            </w:r>
            <w:r>
              <w:rPr>
                <w:lang w:bidi="en-US"/>
              </w:rPr>
              <w:t xml:space="preserve">Client </w:t>
            </w:r>
            <w:r w:rsidRPr="001F13ED">
              <w:rPr>
                <w:lang w:bidi="en-US"/>
              </w:rPr>
              <w:t xml:space="preserve">and </w:t>
            </w:r>
            <w:r>
              <w:rPr>
                <w:lang w:bidi="en-US"/>
              </w:rPr>
              <w:t xml:space="preserve">consultants </w:t>
            </w:r>
            <w:r w:rsidRPr="001F13ED">
              <w:rPr>
                <w:lang w:bidi="en-US"/>
              </w:rPr>
              <w:t xml:space="preserve">shall immediately report to the </w:t>
            </w:r>
            <w:r>
              <w:rPr>
                <w:lang w:bidi="en-US"/>
              </w:rPr>
              <w:t>client</w:t>
            </w:r>
            <w:r w:rsidRPr="001F13ED">
              <w:rPr>
                <w:lang w:bidi="en-US"/>
              </w:rPr>
              <w:t xml:space="preserve"> or IFAD any incidents of sexual harassment and sexual exploitation and abuse arising out of or in connection with the performance of the contract or prior to its execution, including convictions, disciplinary measures, sanctions or investigations. The </w:t>
            </w:r>
            <w:r>
              <w:rPr>
                <w:lang w:bidi="en-US"/>
              </w:rPr>
              <w:t>client</w:t>
            </w:r>
            <w:r w:rsidRPr="001F13ED">
              <w:rPr>
                <w:lang w:bidi="en-US"/>
              </w:rPr>
              <w:t xml:space="preserve"> may take measures, including immediate termination of the contract, against the </w:t>
            </w:r>
            <w:r>
              <w:rPr>
                <w:lang w:bidi="en-US"/>
              </w:rPr>
              <w:t>consultant</w:t>
            </w:r>
            <w:r w:rsidRPr="001F13ED">
              <w:rPr>
                <w:lang w:bidi="en-US"/>
              </w:rPr>
              <w:t xml:space="preserve">, its personnel or any subcontractors, if at any time the </w:t>
            </w:r>
            <w:r>
              <w:rPr>
                <w:lang w:bidi="en-US"/>
              </w:rPr>
              <w:t>client</w:t>
            </w:r>
            <w:r w:rsidRPr="001F13ED">
              <w:rPr>
                <w:lang w:bidi="en-US"/>
              </w:rPr>
              <w:t xml:space="preserve"> becomes aware of proven acts of sexual harassment, sexual exploitation and abuse by the </w:t>
            </w:r>
            <w:r>
              <w:rPr>
                <w:lang w:bidi="en-US"/>
              </w:rPr>
              <w:t>consultant</w:t>
            </w:r>
            <w:r w:rsidRPr="001F13ED">
              <w:rPr>
                <w:lang w:bidi="en-US"/>
              </w:rPr>
              <w:t xml:space="preserve"> and/or its personnel, directly or through an agent, in competing for, or in performance of, this contract.</w:t>
            </w:r>
          </w:p>
        </w:tc>
      </w:tr>
      <w:tr w:rsidR="00ED4559" w:rsidRPr="002012E4" w14:paraId="5A8D541C" w14:textId="77777777" w:rsidTr="00E43653">
        <w:trPr>
          <w:trHeight w:val="567"/>
        </w:trPr>
        <w:tc>
          <w:tcPr>
            <w:tcW w:w="3600" w:type="dxa"/>
          </w:tcPr>
          <w:p w14:paraId="2E17EE74" w14:textId="77777777" w:rsidR="00ED4559" w:rsidRPr="00C0296A" w:rsidRDefault="00ED4559" w:rsidP="00C0296A">
            <w:pPr>
              <w:pStyle w:val="GCCClauses"/>
            </w:pPr>
            <w:bookmarkStart w:id="236" w:name="_Toc47656064"/>
            <w:bookmarkStart w:id="237" w:name="_Toc48317106"/>
            <w:r>
              <w:t>Non-Discrimination and Equal Opportunity</w:t>
            </w:r>
            <w:bookmarkEnd w:id="236"/>
            <w:bookmarkEnd w:id="237"/>
          </w:p>
        </w:tc>
        <w:tc>
          <w:tcPr>
            <w:tcW w:w="6240" w:type="dxa"/>
          </w:tcPr>
          <w:p w14:paraId="67239162" w14:textId="77777777" w:rsidR="00ED4559" w:rsidRDefault="00ED4559" w:rsidP="00ED4559">
            <w:pPr>
              <w:pStyle w:val="GCCSubclause"/>
              <w:rPr>
                <w:lang w:bidi="en-US"/>
              </w:rPr>
            </w:pPr>
            <w:r>
              <w:rPr>
                <w:lang w:bidi="en-US"/>
              </w:rPr>
              <w:t>The c</w:t>
            </w:r>
            <w:r w:rsidRPr="00ED4559">
              <w:rPr>
                <w:lang w:bidi="en-US"/>
              </w:rPr>
              <w:t>lient adheres to the principle of equal opportunity and fair treatment in</w:t>
            </w:r>
            <w:r>
              <w:rPr>
                <w:lang w:bidi="en-US"/>
              </w:rPr>
              <w:t xml:space="preserve"> its employment practices. The client expects that the c</w:t>
            </w:r>
            <w:r w:rsidRPr="00ED4559">
              <w:rPr>
                <w:lang w:bidi="en-US"/>
              </w:rPr>
              <w:t>onsultant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w:t>
            </w:r>
            <w:r>
              <w:rPr>
                <w:lang w:bidi="en-US"/>
              </w:rPr>
              <w:t>he client expects that the c</w:t>
            </w:r>
            <w:r w:rsidRPr="00ED4559">
              <w:rPr>
                <w:lang w:bidi="en-US"/>
              </w:rPr>
              <w:t>onsultant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ED4559" w:rsidRPr="002012E4" w14:paraId="32A6A42E" w14:textId="77777777" w:rsidTr="00E43653">
        <w:trPr>
          <w:trHeight w:val="567"/>
        </w:trPr>
        <w:tc>
          <w:tcPr>
            <w:tcW w:w="3600" w:type="dxa"/>
          </w:tcPr>
          <w:p w14:paraId="7AE0AB82" w14:textId="77777777" w:rsidR="00ED4559" w:rsidRDefault="00ED4559" w:rsidP="00C0296A">
            <w:pPr>
              <w:pStyle w:val="GCCClauses"/>
            </w:pPr>
            <w:bookmarkStart w:id="238" w:name="_Toc47656065"/>
            <w:bookmarkStart w:id="239" w:name="_Toc48317107"/>
            <w:r>
              <w:lastRenderedPageBreak/>
              <w:t>Grievance Mechanism for Consultant and Subcontractor Personnel</w:t>
            </w:r>
            <w:bookmarkEnd w:id="238"/>
            <w:bookmarkEnd w:id="239"/>
          </w:p>
        </w:tc>
        <w:tc>
          <w:tcPr>
            <w:tcW w:w="6240" w:type="dxa"/>
          </w:tcPr>
          <w:p w14:paraId="1820854D" w14:textId="77777777" w:rsidR="00ED4559" w:rsidRDefault="00ED4559" w:rsidP="00ED4559">
            <w:pPr>
              <w:pStyle w:val="GCCSubclause"/>
              <w:rPr>
                <w:lang w:bidi="en-US"/>
              </w:rPr>
            </w:pPr>
            <w:r>
              <w:rPr>
                <w:lang w:bidi="en-US"/>
              </w:rPr>
              <w:t>The c</w:t>
            </w:r>
            <w:r w:rsidRPr="00ED4559">
              <w:rPr>
                <w:lang w:bidi="en-US"/>
              </w:rPr>
              <w:t>onsultant shall pro</w:t>
            </w:r>
            <w:r>
              <w:rPr>
                <w:lang w:bidi="en-US"/>
              </w:rPr>
              <w:t>vide a grievance mechanism for personnel, including s</w:t>
            </w:r>
            <w:r w:rsidRPr="00ED4559">
              <w:rPr>
                <w:lang w:bidi="en-US"/>
              </w:rPr>
              <w:t>ub-</w:t>
            </w:r>
            <w:r>
              <w:rPr>
                <w:lang w:bidi="en-US"/>
              </w:rPr>
              <w:t>consultant staff if a separate s</w:t>
            </w:r>
            <w:r w:rsidRPr="00ED4559">
              <w:rPr>
                <w:lang w:bidi="en-US"/>
              </w:rPr>
              <w:t>ub-consultant grievance mechanism does not exist, to</w:t>
            </w:r>
            <w:r>
              <w:rPr>
                <w:lang w:bidi="en-US"/>
              </w:rPr>
              <w:t xml:space="preserve"> raise workplace concerns. The consultant shall inform its p</w:t>
            </w:r>
            <w:r w:rsidRPr="00ED4559">
              <w:rPr>
                <w:lang w:bidi="en-US"/>
              </w:rPr>
              <w:t>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tc>
      </w:tr>
      <w:tr w:rsidR="00ED4559" w:rsidRPr="002012E4" w14:paraId="7BF3B6A5" w14:textId="77777777" w:rsidTr="00E43653">
        <w:trPr>
          <w:trHeight w:val="567"/>
        </w:trPr>
        <w:tc>
          <w:tcPr>
            <w:tcW w:w="3600" w:type="dxa"/>
          </w:tcPr>
          <w:p w14:paraId="3DF53DF2" w14:textId="77777777" w:rsidR="00ED4559" w:rsidRDefault="00ED4559" w:rsidP="00C0296A">
            <w:pPr>
              <w:pStyle w:val="GCCClauses"/>
            </w:pPr>
            <w:bookmarkStart w:id="240" w:name="_Toc47656066"/>
            <w:bookmarkStart w:id="241" w:name="_Toc48317108"/>
            <w:r>
              <w:t>Standard of Performance</w:t>
            </w:r>
            <w:bookmarkEnd w:id="240"/>
            <w:bookmarkEnd w:id="241"/>
          </w:p>
        </w:tc>
        <w:tc>
          <w:tcPr>
            <w:tcW w:w="6240" w:type="dxa"/>
          </w:tcPr>
          <w:p w14:paraId="04564077" w14:textId="77777777" w:rsidR="00ED4559" w:rsidRDefault="00ED4559" w:rsidP="00ED4559">
            <w:pPr>
              <w:pStyle w:val="GCCSubclause"/>
              <w:rPr>
                <w:lang w:bidi="en-US"/>
              </w:rPr>
            </w:pPr>
            <w:r>
              <w:rPr>
                <w:lang w:bidi="en-US"/>
              </w:rPr>
              <w:t>The consultant shall perform the s</w:t>
            </w:r>
            <w:r w:rsidRPr="00ED4559">
              <w:rPr>
                <w:lang w:bidi="en-US"/>
              </w:rPr>
              <w:t xml:space="preserve">ervices and carry </w:t>
            </w:r>
            <w:r>
              <w:rPr>
                <w:lang w:bidi="en-US"/>
              </w:rPr>
              <w:t>out its obligations under this c</w:t>
            </w:r>
            <w:r w:rsidRPr="00ED4559">
              <w:rPr>
                <w:lang w:bidi="en-US"/>
              </w:rPr>
              <w:t>ontract with all due diligence, efficiency and economy, in accordance with generally accepted professional standards and practices, and shall observe sound management practices, and employ appropriate technology and safe and effective equipment, machine</w:t>
            </w:r>
            <w:r>
              <w:rPr>
                <w:lang w:bidi="en-US"/>
              </w:rPr>
              <w:t>ry, materials and methods. The c</w:t>
            </w:r>
            <w:r w:rsidRPr="00ED4559">
              <w:rPr>
                <w:lang w:bidi="en-US"/>
              </w:rPr>
              <w:t>onsultant shall always act, in respect of any matte</w:t>
            </w:r>
            <w:r>
              <w:rPr>
                <w:lang w:bidi="en-US"/>
              </w:rPr>
              <w:t>r relating to this contract or to the s</w:t>
            </w:r>
            <w:r w:rsidRPr="00ED4559">
              <w:rPr>
                <w:lang w:bidi="en-US"/>
              </w:rPr>
              <w:t>ervic</w:t>
            </w:r>
            <w:r>
              <w:rPr>
                <w:lang w:bidi="en-US"/>
              </w:rPr>
              <w:t>es, as faithful adviser to the c</w:t>
            </w:r>
            <w:r w:rsidRPr="00ED4559">
              <w:rPr>
                <w:lang w:bidi="en-US"/>
              </w:rPr>
              <w:t>lient, and shall at all t</w:t>
            </w:r>
            <w:r>
              <w:rPr>
                <w:lang w:bidi="en-US"/>
              </w:rPr>
              <w:t>imes support and safeguard the c</w:t>
            </w:r>
            <w:r w:rsidRPr="00ED4559">
              <w:rPr>
                <w:lang w:bidi="en-US"/>
              </w:rPr>
              <w:t xml:space="preserve">lient’s legitimate </w:t>
            </w:r>
            <w:r>
              <w:rPr>
                <w:lang w:bidi="en-US"/>
              </w:rPr>
              <w:t>interests in any dealings with sub-c</w:t>
            </w:r>
            <w:r w:rsidRPr="00ED4559">
              <w:rPr>
                <w:lang w:bidi="en-US"/>
              </w:rPr>
              <w:t>onsultants or third parties.</w:t>
            </w:r>
          </w:p>
        </w:tc>
      </w:tr>
      <w:tr w:rsidR="00F1776D" w:rsidRPr="002012E4" w14:paraId="0517EE25" w14:textId="77777777" w:rsidTr="00E43653">
        <w:trPr>
          <w:trHeight w:val="567"/>
        </w:trPr>
        <w:tc>
          <w:tcPr>
            <w:tcW w:w="3600" w:type="dxa"/>
          </w:tcPr>
          <w:p w14:paraId="4FB2D898" w14:textId="77777777" w:rsidR="00F1776D" w:rsidRDefault="00F1776D" w:rsidP="00DA077E">
            <w:pPr>
              <w:spacing w:before="240"/>
            </w:pPr>
            <w:r>
              <w:t>Law Governing Services</w:t>
            </w:r>
          </w:p>
        </w:tc>
        <w:tc>
          <w:tcPr>
            <w:tcW w:w="6240" w:type="dxa"/>
          </w:tcPr>
          <w:p w14:paraId="1B2C146A" w14:textId="77777777" w:rsidR="00F1776D" w:rsidRDefault="00F1776D" w:rsidP="00F1776D">
            <w:pPr>
              <w:pStyle w:val="GCCSubclause"/>
              <w:rPr>
                <w:lang w:bidi="en-US"/>
              </w:rPr>
            </w:pPr>
            <w:r>
              <w:rPr>
                <w:lang w:bidi="en-US"/>
              </w:rPr>
              <w:t>The consultant shall perform the services in accordance with applicable l</w:t>
            </w:r>
            <w:r w:rsidRPr="00F1776D">
              <w:rPr>
                <w:lang w:bidi="en-US"/>
              </w:rPr>
              <w:t>aw and shall take all practi</w:t>
            </w:r>
            <w:r>
              <w:rPr>
                <w:lang w:bidi="en-US"/>
              </w:rPr>
              <w:t>cable steps to ensure that any sub-c</w:t>
            </w:r>
            <w:r w:rsidRPr="00F1776D">
              <w:rPr>
                <w:lang w:bidi="en-US"/>
              </w:rPr>
              <w:t xml:space="preserve">onsultants, as </w:t>
            </w:r>
            <w:r>
              <w:rPr>
                <w:lang w:bidi="en-US"/>
              </w:rPr>
              <w:t>well as the personnel of the consultant and any sub-consultants, comply with the applicable l</w:t>
            </w:r>
            <w:r w:rsidRPr="00F1776D">
              <w:rPr>
                <w:lang w:bidi="en-US"/>
              </w:rPr>
              <w:t>aw.</w:t>
            </w:r>
          </w:p>
        </w:tc>
      </w:tr>
      <w:tr w:rsidR="00FE1DEF" w:rsidRPr="002012E4" w14:paraId="03D5A413" w14:textId="77777777" w:rsidTr="00E43653">
        <w:trPr>
          <w:trHeight w:val="567"/>
        </w:trPr>
        <w:tc>
          <w:tcPr>
            <w:tcW w:w="3600" w:type="dxa"/>
          </w:tcPr>
          <w:p w14:paraId="0217A76F" w14:textId="77777777" w:rsidR="00FE1DEF" w:rsidRDefault="00FE1DEF" w:rsidP="00FE1DEF">
            <w:pPr>
              <w:pStyle w:val="GCCClauses"/>
            </w:pPr>
            <w:bookmarkStart w:id="242" w:name="_Toc47656067"/>
            <w:bookmarkStart w:id="243" w:name="_Toc48317109"/>
            <w:r>
              <w:t>Conflict of Interest</w:t>
            </w:r>
            <w:bookmarkEnd w:id="242"/>
            <w:bookmarkEnd w:id="243"/>
          </w:p>
        </w:tc>
        <w:tc>
          <w:tcPr>
            <w:tcW w:w="6240" w:type="dxa"/>
          </w:tcPr>
          <w:p w14:paraId="607F0452" w14:textId="77777777" w:rsidR="00FE1DEF" w:rsidRDefault="00FE1DEF" w:rsidP="00FE1DEF">
            <w:pPr>
              <w:pStyle w:val="GCCSubclause"/>
              <w:rPr>
                <w:lang w:bidi="en-US"/>
              </w:rPr>
            </w:pPr>
            <w:r>
              <w:rPr>
                <w:lang w:bidi="en-US"/>
              </w:rPr>
              <w:t>The consultant shall hold the c</w:t>
            </w:r>
            <w:r w:rsidRPr="00FE1DEF">
              <w:rPr>
                <w:lang w:bidi="en-US"/>
              </w:rPr>
              <w:t>lient’s interests paramount, without any consideration for future work, and strictly avoid conflict with other assignments or its own corporate interests.</w:t>
            </w:r>
          </w:p>
        </w:tc>
      </w:tr>
      <w:tr w:rsidR="00FE1DEF" w:rsidRPr="002012E4" w14:paraId="2F6EF7D7" w14:textId="77777777" w:rsidTr="00E43653">
        <w:trPr>
          <w:trHeight w:val="567"/>
        </w:trPr>
        <w:tc>
          <w:tcPr>
            <w:tcW w:w="3600" w:type="dxa"/>
          </w:tcPr>
          <w:p w14:paraId="36040EB2" w14:textId="77777777" w:rsidR="00FE1DEF" w:rsidRDefault="00FE1DEF" w:rsidP="00DA077E">
            <w:pPr>
              <w:spacing w:before="240"/>
            </w:pPr>
            <w:r w:rsidRPr="00FE1DEF">
              <w:t>Consultant Not to Benefit from Commissions, Discounts, etc.</w:t>
            </w:r>
          </w:p>
        </w:tc>
        <w:tc>
          <w:tcPr>
            <w:tcW w:w="6240" w:type="dxa"/>
          </w:tcPr>
          <w:p w14:paraId="54B4996E" w14:textId="77777777" w:rsidR="00FE1DEF" w:rsidRDefault="00FE1DEF" w:rsidP="00FE1DEF">
            <w:pPr>
              <w:pStyle w:val="GCCSubclause"/>
              <w:rPr>
                <w:lang w:bidi="en-US"/>
              </w:rPr>
            </w:pPr>
            <w:r>
              <w:rPr>
                <w:lang w:bidi="en-US"/>
              </w:rPr>
              <w:t>The payment of the c</w:t>
            </w:r>
            <w:r w:rsidRPr="00FE1DEF">
              <w:rPr>
                <w:lang w:bidi="en-US"/>
              </w:rPr>
              <w:t>onsultant pursua</w:t>
            </w:r>
            <w:r>
              <w:rPr>
                <w:lang w:bidi="en-US"/>
              </w:rPr>
              <w:t>nt to GCC c</w:t>
            </w:r>
            <w:r w:rsidRPr="00FE1DEF">
              <w:rPr>
                <w:lang w:bidi="en-US"/>
              </w:rPr>
              <w:t xml:space="preserve">lause 18 shall constitute the </w:t>
            </w:r>
            <w:r>
              <w:rPr>
                <w:lang w:bidi="en-US"/>
              </w:rPr>
              <w:t>c</w:t>
            </w:r>
            <w:r w:rsidRPr="00FE1DEF">
              <w:rPr>
                <w:lang w:bidi="en-US"/>
              </w:rPr>
              <w:t xml:space="preserve">onsultant’s only payment in connection with this </w:t>
            </w:r>
            <w:r>
              <w:rPr>
                <w:lang w:bidi="en-US"/>
              </w:rPr>
              <w:t>c</w:t>
            </w:r>
            <w:r w:rsidRPr="00FE1DEF">
              <w:rPr>
                <w:lang w:bidi="en-US"/>
              </w:rPr>
              <w:t xml:space="preserve">ontract and, subject to GCC </w:t>
            </w:r>
            <w:r>
              <w:rPr>
                <w:lang w:bidi="en-US"/>
              </w:rPr>
              <w:t>c</w:t>
            </w:r>
            <w:r w:rsidRPr="00FE1DEF">
              <w:rPr>
                <w:lang w:bidi="en-US"/>
              </w:rPr>
              <w:t xml:space="preserve">lause 30.3, the </w:t>
            </w:r>
            <w:r>
              <w:rPr>
                <w:lang w:bidi="en-US"/>
              </w:rPr>
              <w:t>c</w:t>
            </w:r>
            <w:r w:rsidRPr="00FE1DEF">
              <w:rPr>
                <w:lang w:bidi="en-US"/>
              </w:rPr>
              <w:t xml:space="preserve">onsultant shall not accept for its own benefit any </w:t>
            </w:r>
            <w:r w:rsidRPr="00FE1DEF">
              <w:rPr>
                <w:lang w:bidi="en-US"/>
              </w:rPr>
              <w:lastRenderedPageBreak/>
              <w:t xml:space="preserve">trade commission, discount or similar payment in connection with activities pursuant to this </w:t>
            </w:r>
            <w:r>
              <w:rPr>
                <w:lang w:bidi="en-US"/>
              </w:rPr>
              <w:t>c</w:t>
            </w:r>
            <w:r w:rsidRPr="00FE1DEF">
              <w:rPr>
                <w:lang w:bidi="en-US"/>
              </w:rPr>
              <w:t xml:space="preserve">ontract or in the discharge of its obligations under this </w:t>
            </w:r>
            <w:r>
              <w:rPr>
                <w:lang w:bidi="en-US"/>
              </w:rPr>
              <w:t>c</w:t>
            </w:r>
            <w:r w:rsidRPr="00FE1DEF">
              <w:rPr>
                <w:lang w:bidi="en-US"/>
              </w:rPr>
              <w:t xml:space="preserve">ontract, and the </w:t>
            </w:r>
            <w:r>
              <w:rPr>
                <w:lang w:bidi="en-US"/>
              </w:rPr>
              <w:t>c</w:t>
            </w:r>
            <w:r w:rsidRPr="00FE1DEF">
              <w:rPr>
                <w:lang w:bidi="en-US"/>
              </w:rPr>
              <w:t xml:space="preserve">onsultant shall use its best efforts to ensure that any </w:t>
            </w:r>
            <w:r>
              <w:rPr>
                <w:lang w:bidi="en-US"/>
              </w:rPr>
              <w:t>s</w:t>
            </w:r>
            <w:r w:rsidRPr="00FE1DEF">
              <w:rPr>
                <w:lang w:bidi="en-US"/>
              </w:rPr>
              <w:t>ub-</w:t>
            </w:r>
            <w:r>
              <w:rPr>
                <w:lang w:bidi="en-US"/>
              </w:rPr>
              <w:t>c</w:t>
            </w:r>
            <w:r w:rsidRPr="00FE1DEF">
              <w:rPr>
                <w:lang w:bidi="en-US"/>
              </w:rPr>
              <w:t xml:space="preserve">onsultants, as well as the </w:t>
            </w:r>
            <w:r>
              <w:rPr>
                <w:lang w:bidi="en-US"/>
              </w:rPr>
              <w:t>p</w:t>
            </w:r>
            <w:r w:rsidRPr="00FE1DEF">
              <w:rPr>
                <w:lang w:bidi="en-US"/>
              </w:rPr>
              <w:t>ersonnel and agents of either of them, similarly shall not receive any such additional payment.</w:t>
            </w:r>
          </w:p>
        </w:tc>
      </w:tr>
      <w:tr w:rsidR="00FE1DEF" w:rsidRPr="002012E4" w14:paraId="4B9D7CE3" w14:textId="77777777" w:rsidTr="00E43653">
        <w:trPr>
          <w:trHeight w:val="567"/>
        </w:trPr>
        <w:tc>
          <w:tcPr>
            <w:tcW w:w="3600" w:type="dxa"/>
          </w:tcPr>
          <w:p w14:paraId="4F26B5A4" w14:textId="77777777" w:rsidR="00FE1DEF" w:rsidRPr="00FE1DEF" w:rsidRDefault="00FE1DEF" w:rsidP="00FE1DEF">
            <w:pPr>
              <w:pStyle w:val="GCCClauses"/>
              <w:numPr>
                <w:ilvl w:val="0"/>
                <w:numId w:val="0"/>
              </w:numPr>
              <w:ind w:left="340"/>
            </w:pPr>
          </w:p>
        </w:tc>
        <w:tc>
          <w:tcPr>
            <w:tcW w:w="6240" w:type="dxa"/>
          </w:tcPr>
          <w:p w14:paraId="1B1339CF" w14:textId="038F30AE" w:rsidR="00FE1DEF" w:rsidRDefault="00FE1DEF" w:rsidP="00FE1DEF">
            <w:pPr>
              <w:pStyle w:val="GCCSubclause"/>
              <w:rPr>
                <w:lang w:bidi="en-US"/>
              </w:rPr>
            </w:pPr>
            <w:r>
              <w:rPr>
                <w:lang w:bidi="en-US"/>
              </w:rPr>
              <w:t>Furthermore, if the consultant, as part of the s</w:t>
            </w:r>
            <w:r w:rsidRPr="00FE1DEF">
              <w:rPr>
                <w:lang w:bidi="en-US"/>
              </w:rPr>
              <w:t xml:space="preserve">ervices, has the </w:t>
            </w:r>
            <w:r>
              <w:rPr>
                <w:lang w:bidi="en-US"/>
              </w:rPr>
              <w:t>responsibility of advising the c</w:t>
            </w:r>
            <w:r w:rsidRPr="00FE1DEF">
              <w:rPr>
                <w:lang w:bidi="en-US"/>
              </w:rPr>
              <w:t xml:space="preserve">lient on the procurement of goods, works or services, the </w:t>
            </w:r>
            <w:r>
              <w:rPr>
                <w:lang w:bidi="en-US"/>
              </w:rPr>
              <w:t>c</w:t>
            </w:r>
            <w:r w:rsidRPr="00FE1DEF">
              <w:rPr>
                <w:lang w:bidi="en-US"/>
              </w:rPr>
              <w:t>onsultant shall comply with the IFAD</w:t>
            </w:r>
            <w:r w:rsidR="00156336">
              <w:rPr>
                <w:lang w:bidi="en-US"/>
              </w:rPr>
              <w:t xml:space="preserve"> Project</w:t>
            </w:r>
            <w:r w:rsidRPr="00FE1DEF">
              <w:rPr>
                <w:lang w:bidi="en-US"/>
              </w:rPr>
              <w:t xml:space="preserve"> Procurement Guidelines and IFAD Procurement Handbook from time to time in effect as posted on the IFAD website at </w:t>
            </w:r>
            <w:r w:rsidRPr="00FE1DEF">
              <w:rPr>
                <w:i/>
                <w:color w:val="FF0000"/>
                <w:lang w:bidi="en-US"/>
              </w:rPr>
              <w:t>[insert link]</w:t>
            </w:r>
            <w:r w:rsidRPr="00FE1DEF">
              <w:rPr>
                <w:lang w:bidi="en-US"/>
              </w:rPr>
              <w:t xml:space="preserve"> and shall at all times exercise such responsibility in the best interest of the </w:t>
            </w:r>
            <w:r>
              <w:rPr>
                <w:lang w:bidi="en-US"/>
              </w:rPr>
              <w:t>c</w:t>
            </w:r>
            <w:r w:rsidRPr="00FE1DEF">
              <w:rPr>
                <w:lang w:bidi="en-US"/>
              </w:rPr>
              <w:t xml:space="preserve">lient. Any discounts or commissions obtained by the </w:t>
            </w:r>
            <w:r>
              <w:rPr>
                <w:lang w:bidi="en-US"/>
              </w:rPr>
              <w:t>c</w:t>
            </w:r>
            <w:r w:rsidRPr="00FE1DEF">
              <w:rPr>
                <w:lang w:bidi="en-US"/>
              </w:rPr>
              <w:t xml:space="preserve">onsultant in the exercise of such procurement responsibility shall be for the account of the </w:t>
            </w:r>
            <w:r>
              <w:rPr>
                <w:lang w:bidi="en-US"/>
              </w:rPr>
              <w:t>c</w:t>
            </w:r>
            <w:r w:rsidRPr="00FE1DEF">
              <w:rPr>
                <w:lang w:bidi="en-US"/>
              </w:rPr>
              <w:t>lient.</w:t>
            </w:r>
          </w:p>
        </w:tc>
      </w:tr>
      <w:tr w:rsidR="00BF3970" w:rsidRPr="002012E4" w14:paraId="6D0A2123" w14:textId="77777777" w:rsidTr="00E43653">
        <w:trPr>
          <w:trHeight w:val="567"/>
        </w:trPr>
        <w:tc>
          <w:tcPr>
            <w:tcW w:w="3600" w:type="dxa"/>
          </w:tcPr>
          <w:p w14:paraId="73CCDD43" w14:textId="77777777" w:rsidR="00BF3970" w:rsidRPr="00FE1DEF" w:rsidRDefault="00BF3970" w:rsidP="00DA077E">
            <w:pPr>
              <w:spacing w:before="240"/>
            </w:pPr>
            <w:r w:rsidRPr="00BF3970">
              <w:t>Consultant and Affiliates Not to Engage in Certain Activities</w:t>
            </w:r>
          </w:p>
        </w:tc>
        <w:tc>
          <w:tcPr>
            <w:tcW w:w="6240" w:type="dxa"/>
          </w:tcPr>
          <w:p w14:paraId="15515A83" w14:textId="01CCCA8B" w:rsid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agrees that, during the term of this </w:t>
            </w:r>
            <w:r>
              <w:rPr>
                <w:lang w:bidi="en-US"/>
              </w:rPr>
              <w:t>c</w:t>
            </w:r>
            <w:r w:rsidRPr="00BF3970">
              <w:rPr>
                <w:lang w:bidi="en-US"/>
              </w:rPr>
              <w:t xml:space="preserve">ontract and after its termination, the </w:t>
            </w:r>
            <w:r>
              <w:rPr>
                <w:lang w:bidi="en-US"/>
              </w:rPr>
              <w:t>c</w:t>
            </w:r>
            <w:r w:rsidRPr="00BF3970">
              <w:rPr>
                <w:lang w:bidi="en-US"/>
              </w:rPr>
              <w:t xml:space="preserve">onsultant and any entity affiliated with the </w:t>
            </w:r>
            <w:r>
              <w:rPr>
                <w:lang w:bidi="en-US"/>
              </w:rPr>
              <w:t>c</w:t>
            </w:r>
            <w:r w:rsidRPr="00BF3970">
              <w:rPr>
                <w:lang w:bidi="en-US"/>
              </w:rPr>
              <w:t xml:space="preserve">onsultant, as well as any </w:t>
            </w:r>
            <w:r>
              <w:rPr>
                <w:lang w:bidi="en-US"/>
              </w:rPr>
              <w:t>s</w:t>
            </w:r>
            <w:r w:rsidRPr="00BF3970">
              <w:rPr>
                <w:lang w:bidi="en-US"/>
              </w:rPr>
              <w:t>ub-</w:t>
            </w:r>
            <w:r>
              <w:rPr>
                <w:lang w:bidi="en-US"/>
              </w:rPr>
              <w:t>c</w:t>
            </w:r>
            <w:r w:rsidRPr="00BF3970">
              <w:rPr>
                <w:lang w:bidi="en-US"/>
              </w:rPr>
              <w:t xml:space="preserve">onsultants and any entity affiliated with such </w:t>
            </w:r>
            <w:r>
              <w:rPr>
                <w:lang w:bidi="en-US"/>
              </w:rPr>
              <w:t>s</w:t>
            </w:r>
            <w:r w:rsidRPr="00BF3970">
              <w:rPr>
                <w:lang w:bidi="en-US"/>
              </w:rPr>
              <w:t>ub-</w:t>
            </w:r>
            <w:r>
              <w:rPr>
                <w:lang w:bidi="en-US"/>
              </w:rPr>
              <w:t>c</w:t>
            </w:r>
            <w:r w:rsidRPr="00BF3970">
              <w:rPr>
                <w:lang w:bidi="en-US"/>
              </w:rPr>
              <w:t xml:space="preserve">onsultants, shall be disqualified from providing goods, works or services (other than services) resulting from or directly related to the </w:t>
            </w:r>
            <w:r>
              <w:rPr>
                <w:lang w:bidi="en-US"/>
              </w:rPr>
              <w:t>s</w:t>
            </w:r>
            <w:r w:rsidRPr="00BF3970">
              <w:rPr>
                <w:lang w:bidi="en-US"/>
              </w:rPr>
              <w:t>ervices.</w:t>
            </w:r>
          </w:p>
        </w:tc>
      </w:tr>
      <w:tr w:rsidR="00BF3970" w:rsidRPr="002012E4" w14:paraId="67AA6D3C" w14:textId="77777777" w:rsidTr="00E43653">
        <w:trPr>
          <w:trHeight w:val="567"/>
        </w:trPr>
        <w:tc>
          <w:tcPr>
            <w:tcW w:w="3600" w:type="dxa"/>
          </w:tcPr>
          <w:p w14:paraId="38A63BD8" w14:textId="77777777" w:rsidR="00BF3970" w:rsidRPr="00BF3970" w:rsidRDefault="00BF3970" w:rsidP="00DA077E">
            <w:pPr>
              <w:spacing w:before="240"/>
            </w:pPr>
            <w:r>
              <w:t>Prohibition of Conflicting Activities</w:t>
            </w:r>
          </w:p>
        </w:tc>
        <w:tc>
          <w:tcPr>
            <w:tcW w:w="6240" w:type="dxa"/>
          </w:tcPr>
          <w:p w14:paraId="5C529852" w14:textId="77777777" w:rsidR="00BF3970" w:rsidRPr="00BF3970" w:rsidRDefault="00BF3970" w:rsidP="00BF3970">
            <w:pPr>
              <w:pStyle w:val="GCCSubclause"/>
              <w:rPr>
                <w:lang w:bidi="en-US"/>
              </w:rPr>
            </w:pPr>
            <w:r>
              <w:rPr>
                <w:lang w:bidi="en-US"/>
              </w:rPr>
              <w:t>The c</w:t>
            </w:r>
            <w:r w:rsidRPr="00BF3970">
              <w:rPr>
                <w:lang w:bidi="en-US"/>
              </w:rPr>
              <w:t>onsultant shall n</w:t>
            </w:r>
            <w:r>
              <w:rPr>
                <w:lang w:bidi="en-US"/>
              </w:rPr>
              <w:t>ot engage, and shall cause its p</w:t>
            </w:r>
            <w:r w:rsidRPr="00BF3970">
              <w:rPr>
                <w:lang w:bidi="en-US"/>
              </w:rPr>
              <w:t xml:space="preserve">ersonnel as well as its </w:t>
            </w:r>
            <w:r>
              <w:rPr>
                <w:lang w:bidi="en-US"/>
              </w:rPr>
              <w:t>s</w:t>
            </w:r>
            <w:r w:rsidRPr="00BF3970">
              <w:rPr>
                <w:lang w:bidi="en-US"/>
              </w:rPr>
              <w:t>ub-</w:t>
            </w:r>
            <w:r>
              <w:rPr>
                <w:lang w:bidi="en-US"/>
              </w:rPr>
              <w:t>c</w:t>
            </w:r>
            <w:r w:rsidRPr="00BF3970">
              <w:rPr>
                <w:lang w:bidi="en-US"/>
              </w:rPr>
              <w:t xml:space="preserve">onsultants and their </w:t>
            </w:r>
            <w:r>
              <w:rPr>
                <w:lang w:bidi="en-US"/>
              </w:rPr>
              <w:t>p</w:t>
            </w:r>
            <w:r w:rsidRPr="00BF3970">
              <w:rPr>
                <w:lang w:bidi="en-US"/>
              </w:rPr>
              <w:t xml:space="preserve">ersonnel not to engage, either directly or indirectly, in any business or professional activities that would conflict with the activities assigned to them under this </w:t>
            </w:r>
            <w:r>
              <w:rPr>
                <w:lang w:bidi="en-US"/>
              </w:rPr>
              <w:t>c</w:t>
            </w:r>
            <w:r w:rsidRPr="00BF3970">
              <w:rPr>
                <w:lang w:bidi="en-US"/>
              </w:rPr>
              <w:t>ontract.</w:t>
            </w:r>
          </w:p>
        </w:tc>
      </w:tr>
      <w:tr w:rsidR="00BF3970" w:rsidRPr="002012E4" w14:paraId="0CD76D66" w14:textId="77777777" w:rsidTr="00E43653">
        <w:trPr>
          <w:trHeight w:val="567"/>
        </w:trPr>
        <w:tc>
          <w:tcPr>
            <w:tcW w:w="3600" w:type="dxa"/>
          </w:tcPr>
          <w:p w14:paraId="102D82C6" w14:textId="77777777" w:rsidR="00BF3970" w:rsidRDefault="00BF3970" w:rsidP="00BF3970">
            <w:pPr>
              <w:pStyle w:val="GCCClauses"/>
            </w:pPr>
            <w:bookmarkStart w:id="244" w:name="_Toc47656068"/>
            <w:bookmarkStart w:id="245" w:name="_Toc48317110"/>
            <w:r w:rsidRPr="00BF3970">
              <w:t>Confidential Information; Rights of Use</w:t>
            </w:r>
            <w:bookmarkEnd w:id="244"/>
            <w:bookmarkEnd w:id="245"/>
          </w:p>
        </w:tc>
        <w:tc>
          <w:tcPr>
            <w:tcW w:w="6240" w:type="dxa"/>
          </w:tcPr>
          <w:p w14:paraId="3CFE8F97" w14:textId="77777777" w:rsidR="00BF3970" w:rsidRDefault="00BF3970" w:rsidP="00BF3970">
            <w:pPr>
              <w:pStyle w:val="GCCSubclause"/>
              <w:rPr>
                <w:lang w:bidi="en-US"/>
              </w:rPr>
            </w:pPr>
            <w:r w:rsidRPr="00BF3970">
              <w:rPr>
                <w:lang w:bidi="en-US"/>
              </w:rPr>
              <w:t xml:space="preserve">Except with the prior written consent of the </w:t>
            </w:r>
            <w:r>
              <w:rPr>
                <w:lang w:bidi="en-US"/>
              </w:rPr>
              <w:t>c</w:t>
            </w:r>
            <w:r w:rsidRPr="00BF3970">
              <w:rPr>
                <w:lang w:bidi="en-US"/>
              </w:rPr>
              <w:t xml:space="preserve">lient, or as may be required to comply with </w:t>
            </w:r>
            <w:r>
              <w:rPr>
                <w:lang w:bidi="en-US"/>
              </w:rPr>
              <w:t>a</w:t>
            </w:r>
            <w:r w:rsidRPr="00BF3970">
              <w:rPr>
                <w:lang w:bidi="en-US"/>
              </w:rPr>
              <w:t xml:space="preserve">pplicable </w:t>
            </w:r>
            <w:r>
              <w:rPr>
                <w:lang w:bidi="en-US"/>
              </w:rPr>
              <w:t>l</w:t>
            </w:r>
            <w:r w:rsidRPr="00BF3970">
              <w:rPr>
                <w:lang w:bidi="en-US"/>
              </w:rPr>
              <w:t xml:space="preserve">aw, the </w:t>
            </w:r>
            <w:r>
              <w:rPr>
                <w:lang w:bidi="en-US"/>
              </w:rPr>
              <w:t>c</w:t>
            </w:r>
            <w:r w:rsidRPr="00BF3970">
              <w:rPr>
                <w:lang w:bidi="en-US"/>
              </w:rPr>
              <w:t xml:space="preserve">onsultant and its </w:t>
            </w:r>
            <w:r>
              <w:rPr>
                <w:lang w:bidi="en-US"/>
              </w:rPr>
              <w:t>p</w:t>
            </w:r>
            <w:r w:rsidRPr="00BF3970">
              <w:rPr>
                <w:lang w:bidi="en-US"/>
              </w:rPr>
              <w:t xml:space="preserve">ersonnel shall not (and shall cause any </w:t>
            </w:r>
            <w:r>
              <w:rPr>
                <w:lang w:bidi="en-US"/>
              </w:rPr>
              <w:t>s</w:t>
            </w:r>
            <w:r w:rsidRPr="00BF3970">
              <w:rPr>
                <w:lang w:bidi="en-US"/>
              </w:rPr>
              <w:t>ub-</w:t>
            </w:r>
            <w:r>
              <w:rPr>
                <w:lang w:bidi="en-US"/>
              </w:rPr>
              <w:t>c</w:t>
            </w:r>
            <w:r w:rsidRPr="00BF3970">
              <w:rPr>
                <w:lang w:bidi="en-US"/>
              </w:rPr>
              <w:t xml:space="preserve">onsultants and their </w:t>
            </w:r>
            <w:r>
              <w:rPr>
                <w:lang w:bidi="en-US"/>
              </w:rPr>
              <w:t>p</w:t>
            </w:r>
            <w:r w:rsidRPr="00BF3970">
              <w:rPr>
                <w:lang w:bidi="en-US"/>
              </w:rPr>
              <w:t xml:space="preserve">ersonnel not to) at any time (a) communicate to any person or entity any confidential information acquired in the course of the Services, or (b) make public the recommendations formulated in the course of, or as a result of, the </w:t>
            </w:r>
            <w:r>
              <w:rPr>
                <w:lang w:bidi="en-US"/>
              </w:rPr>
              <w:t>s</w:t>
            </w:r>
            <w:r w:rsidRPr="00BF3970">
              <w:rPr>
                <w:lang w:bidi="en-US"/>
              </w:rPr>
              <w:t>ervices.</w:t>
            </w:r>
          </w:p>
        </w:tc>
      </w:tr>
      <w:tr w:rsidR="00BF3970" w:rsidRPr="002012E4" w14:paraId="189A2F45" w14:textId="77777777" w:rsidTr="00E43653">
        <w:trPr>
          <w:trHeight w:val="567"/>
        </w:trPr>
        <w:tc>
          <w:tcPr>
            <w:tcW w:w="3600" w:type="dxa"/>
          </w:tcPr>
          <w:p w14:paraId="3F8C97DB" w14:textId="77777777" w:rsidR="00BF3970" w:rsidRPr="00BF3970" w:rsidRDefault="00BF3970" w:rsidP="00BF3970">
            <w:pPr>
              <w:pStyle w:val="GCCClauses"/>
              <w:numPr>
                <w:ilvl w:val="0"/>
                <w:numId w:val="0"/>
              </w:numPr>
              <w:ind w:left="340"/>
            </w:pPr>
          </w:p>
        </w:tc>
        <w:tc>
          <w:tcPr>
            <w:tcW w:w="6240" w:type="dxa"/>
          </w:tcPr>
          <w:p w14:paraId="0FAA7012" w14:textId="2882EC5F" w:rsidR="00BF3970" w:rsidRP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and its </w:t>
            </w:r>
            <w:r>
              <w:rPr>
                <w:lang w:bidi="en-US"/>
              </w:rPr>
              <w:t>p</w:t>
            </w:r>
            <w:r w:rsidRPr="00BF3970">
              <w:rPr>
                <w:lang w:bidi="en-US"/>
              </w:rPr>
              <w:t xml:space="preserve">ersonnel shall not (and shall cause any </w:t>
            </w:r>
            <w:r>
              <w:rPr>
                <w:lang w:bidi="en-US"/>
              </w:rPr>
              <w:t>s</w:t>
            </w:r>
            <w:r w:rsidRPr="00BF3970">
              <w:rPr>
                <w:lang w:bidi="en-US"/>
              </w:rPr>
              <w:t>ub-</w:t>
            </w:r>
            <w:r>
              <w:rPr>
                <w:lang w:bidi="en-US"/>
              </w:rPr>
              <w:t>c</w:t>
            </w:r>
            <w:r w:rsidRPr="00BF3970">
              <w:rPr>
                <w:lang w:bidi="en-US"/>
              </w:rPr>
              <w:t xml:space="preserve">onsultants and their </w:t>
            </w:r>
            <w:r>
              <w:rPr>
                <w:lang w:bidi="en-US"/>
              </w:rPr>
              <w:t>p</w:t>
            </w:r>
            <w:r w:rsidRPr="00BF3970">
              <w:rPr>
                <w:lang w:bidi="en-US"/>
              </w:rPr>
              <w:t xml:space="preserve">ersonnel not to), without the previous written consent of the </w:t>
            </w:r>
            <w:r>
              <w:rPr>
                <w:lang w:bidi="en-US"/>
              </w:rPr>
              <w:t>c</w:t>
            </w:r>
            <w:r w:rsidRPr="00BF3970">
              <w:rPr>
                <w:lang w:bidi="en-US"/>
              </w:rPr>
              <w:t xml:space="preserve">lient, disclose this </w:t>
            </w:r>
            <w:r>
              <w:rPr>
                <w:lang w:bidi="en-US"/>
              </w:rPr>
              <w:t>c</w:t>
            </w:r>
            <w:r w:rsidRPr="00BF3970">
              <w:rPr>
                <w:lang w:bidi="en-US"/>
              </w:rPr>
              <w:t xml:space="preserve">ontract, or any provision of this </w:t>
            </w:r>
            <w:r>
              <w:rPr>
                <w:lang w:bidi="en-US"/>
              </w:rPr>
              <w:t>c</w:t>
            </w:r>
            <w:r w:rsidRPr="00BF3970">
              <w:rPr>
                <w:lang w:bidi="en-US"/>
              </w:rPr>
              <w:t xml:space="preserve">ontract, or any </w:t>
            </w:r>
            <w:r w:rsidRPr="00BF3970">
              <w:rPr>
                <w:lang w:bidi="en-US"/>
              </w:rPr>
              <w:lastRenderedPageBreak/>
              <w:t xml:space="preserve">specification, plan, drawing, pattern, sample or information provided by or on behalf of the </w:t>
            </w:r>
            <w:r>
              <w:rPr>
                <w:lang w:bidi="en-US"/>
              </w:rPr>
              <w:t>c</w:t>
            </w:r>
            <w:r w:rsidRPr="00BF3970">
              <w:rPr>
                <w:lang w:bidi="en-US"/>
              </w:rPr>
              <w:t xml:space="preserve">lient in connection therewith, to any person other than a person employed by the </w:t>
            </w:r>
            <w:r>
              <w:rPr>
                <w:lang w:bidi="en-US"/>
              </w:rPr>
              <w:t>c</w:t>
            </w:r>
            <w:r w:rsidRPr="00BF3970">
              <w:rPr>
                <w:lang w:bidi="en-US"/>
              </w:rPr>
              <w:t xml:space="preserve">onsultant in the performance of this </w:t>
            </w:r>
            <w:r>
              <w:rPr>
                <w:lang w:bidi="en-US"/>
              </w:rPr>
              <w:t>c</w:t>
            </w:r>
            <w:r w:rsidRPr="00BF3970">
              <w:rPr>
                <w:lang w:bidi="en-US"/>
              </w:rPr>
              <w:t xml:space="preserve">ontract. Disclosure to any such employed person shall be made in confidence and shall extend only </w:t>
            </w:r>
            <w:r w:rsidR="00E04FB4" w:rsidRPr="00BF3970">
              <w:rPr>
                <w:lang w:bidi="en-US"/>
              </w:rPr>
              <w:t>as</w:t>
            </w:r>
            <w:r w:rsidRPr="00BF3970">
              <w:rPr>
                <w:lang w:bidi="en-US"/>
              </w:rPr>
              <w:t xml:space="preserve"> far as may be necessary for purposes of such performance.</w:t>
            </w:r>
          </w:p>
        </w:tc>
      </w:tr>
      <w:tr w:rsidR="00BF3970" w:rsidRPr="002012E4" w14:paraId="5F245E29" w14:textId="77777777" w:rsidTr="00E43653">
        <w:trPr>
          <w:trHeight w:val="567"/>
        </w:trPr>
        <w:tc>
          <w:tcPr>
            <w:tcW w:w="3600" w:type="dxa"/>
          </w:tcPr>
          <w:p w14:paraId="6E141D8A" w14:textId="77777777" w:rsidR="00BF3970" w:rsidRPr="00BF3970" w:rsidRDefault="00BF3970" w:rsidP="00BF3970">
            <w:pPr>
              <w:pStyle w:val="GCCClauses"/>
              <w:numPr>
                <w:ilvl w:val="0"/>
                <w:numId w:val="0"/>
              </w:numPr>
              <w:ind w:left="340"/>
            </w:pPr>
          </w:p>
        </w:tc>
        <w:tc>
          <w:tcPr>
            <w:tcW w:w="6240" w:type="dxa"/>
          </w:tcPr>
          <w:p w14:paraId="14BE2F2C" w14:textId="77777777" w:rsidR="00BF3970" w:rsidRP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and its </w:t>
            </w:r>
            <w:r>
              <w:rPr>
                <w:lang w:bidi="en-US"/>
              </w:rPr>
              <w:t>p</w:t>
            </w:r>
            <w:r w:rsidRPr="00BF3970">
              <w:rPr>
                <w:lang w:bidi="en-US"/>
              </w:rPr>
              <w:t xml:space="preserve">ersonnel shall not (and shall cause any </w:t>
            </w:r>
            <w:r>
              <w:rPr>
                <w:lang w:bidi="en-US"/>
              </w:rPr>
              <w:t>s</w:t>
            </w:r>
            <w:r w:rsidRPr="00BF3970">
              <w:rPr>
                <w:lang w:bidi="en-US"/>
              </w:rPr>
              <w:t>ub-</w:t>
            </w:r>
            <w:r>
              <w:rPr>
                <w:lang w:bidi="en-US"/>
              </w:rPr>
              <w:t>c</w:t>
            </w:r>
            <w:r w:rsidRPr="00BF3970">
              <w:rPr>
                <w:lang w:bidi="en-US"/>
              </w:rPr>
              <w:t xml:space="preserve">onsultants and their </w:t>
            </w:r>
            <w:r>
              <w:rPr>
                <w:lang w:bidi="en-US"/>
              </w:rPr>
              <w:t>p</w:t>
            </w:r>
            <w:r w:rsidRPr="00BF3970">
              <w:rPr>
                <w:lang w:bidi="en-US"/>
              </w:rPr>
              <w:t xml:space="preserve">ersonnel not to), without the previous written consent of the </w:t>
            </w:r>
            <w:r>
              <w:rPr>
                <w:lang w:bidi="en-US"/>
              </w:rPr>
              <w:t>c</w:t>
            </w:r>
            <w:r w:rsidRPr="00BF3970">
              <w:rPr>
                <w:lang w:bidi="en-US"/>
              </w:rPr>
              <w:t xml:space="preserve">lient, make use of any document or information related to or delivered in connection with this </w:t>
            </w:r>
            <w:r>
              <w:rPr>
                <w:lang w:bidi="en-US"/>
              </w:rPr>
              <w:t>c</w:t>
            </w:r>
            <w:r w:rsidRPr="00BF3970">
              <w:rPr>
                <w:lang w:bidi="en-US"/>
              </w:rPr>
              <w:t xml:space="preserve">ontract, except for the purpose of performing this </w:t>
            </w:r>
            <w:r>
              <w:rPr>
                <w:lang w:bidi="en-US"/>
              </w:rPr>
              <w:t>c</w:t>
            </w:r>
            <w:r w:rsidRPr="00BF3970">
              <w:rPr>
                <w:lang w:bidi="en-US"/>
              </w:rPr>
              <w:t>ontract.</w:t>
            </w:r>
          </w:p>
        </w:tc>
      </w:tr>
      <w:tr w:rsidR="00BF3970" w:rsidRPr="002012E4" w14:paraId="71C00317" w14:textId="77777777" w:rsidTr="00E43653">
        <w:trPr>
          <w:trHeight w:val="567"/>
        </w:trPr>
        <w:tc>
          <w:tcPr>
            <w:tcW w:w="3600" w:type="dxa"/>
          </w:tcPr>
          <w:p w14:paraId="113D270F" w14:textId="77777777" w:rsidR="00BF3970" w:rsidRPr="00BF3970" w:rsidRDefault="00BF3970" w:rsidP="00BF3970">
            <w:pPr>
              <w:pStyle w:val="GCCClauses"/>
              <w:numPr>
                <w:ilvl w:val="0"/>
                <w:numId w:val="0"/>
              </w:numPr>
              <w:ind w:left="340"/>
            </w:pPr>
          </w:p>
        </w:tc>
        <w:tc>
          <w:tcPr>
            <w:tcW w:w="6240" w:type="dxa"/>
          </w:tcPr>
          <w:p w14:paraId="72102DF5" w14:textId="77777777" w:rsidR="00BF3970" w:rsidRPr="00BF3970" w:rsidRDefault="00BF3970" w:rsidP="00BF3970">
            <w:pPr>
              <w:pStyle w:val="GCCSubclause"/>
              <w:rPr>
                <w:lang w:bidi="en-US"/>
              </w:rPr>
            </w:pPr>
            <w:r w:rsidRPr="00BF3970">
              <w:rPr>
                <w:lang w:bidi="en-US"/>
              </w:rPr>
              <w:t xml:space="preserve">Any document related to or delivered in connection with this </w:t>
            </w:r>
            <w:r>
              <w:rPr>
                <w:lang w:bidi="en-US"/>
              </w:rPr>
              <w:t>c</w:t>
            </w:r>
            <w:r w:rsidRPr="00BF3970">
              <w:rPr>
                <w:lang w:bidi="en-US"/>
              </w:rPr>
              <w:t xml:space="preserve">ontract, other than this </w:t>
            </w:r>
            <w:r>
              <w:rPr>
                <w:lang w:bidi="en-US"/>
              </w:rPr>
              <w:t>c</w:t>
            </w:r>
            <w:r w:rsidRPr="00BF3970">
              <w:rPr>
                <w:lang w:bidi="en-US"/>
              </w:rPr>
              <w:t xml:space="preserve">ontract itself, shall remain the property of the </w:t>
            </w:r>
            <w:r>
              <w:rPr>
                <w:lang w:bidi="en-US"/>
              </w:rPr>
              <w:t>c</w:t>
            </w:r>
            <w:r w:rsidRPr="00BF3970">
              <w:rPr>
                <w:lang w:bidi="en-US"/>
              </w:rPr>
              <w:t xml:space="preserve">lient and shall be returned (including, except as provided in GCC </w:t>
            </w:r>
            <w:r>
              <w:rPr>
                <w:lang w:bidi="en-US"/>
              </w:rPr>
              <w:t>c</w:t>
            </w:r>
            <w:r w:rsidRPr="00BF3970">
              <w:rPr>
                <w:lang w:bidi="en-US"/>
              </w:rPr>
              <w:t xml:space="preserve">lause 32, all the copies) to the </w:t>
            </w:r>
            <w:r>
              <w:rPr>
                <w:lang w:bidi="en-US"/>
              </w:rPr>
              <w:t>c</w:t>
            </w:r>
            <w:r w:rsidRPr="00BF3970">
              <w:rPr>
                <w:lang w:bidi="en-US"/>
              </w:rPr>
              <w:t xml:space="preserve">lient on completion of the </w:t>
            </w:r>
            <w:r>
              <w:rPr>
                <w:lang w:bidi="en-US"/>
              </w:rPr>
              <w:t>c</w:t>
            </w:r>
            <w:r w:rsidRPr="00BF3970">
              <w:rPr>
                <w:lang w:bidi="en-US"/>
              </w:rPr>
              <w:t xml:space="preserve">onsultant’s performance under this </w:t>
            </w:r>
            <w:r>
              <w:rPr>
                <w:lang w:bidi="en-US"/>
              </w:rPr>
              <w:t>c</w:t>
            </w:r>
            <w:r w:rsidRPr="00BF3970">
              <w:rPr>
                <w:lang w:bidi="en-US"/>
              </w:rPr>
              <w:t>ontract.</w:t>
            </w:r>
          </w:p>
        </w:tc>
      </w:tr>
      <w:tr w:rsidR="00BF3970" w:rsidRPr="002012E4" w14:paraId="321E0119" w14:textId="77777777" w:rsidTr="00E43653">
        <w:trPr>
          <w:trHeight w:val="567"/>
        </w:trPr>
        <w:tc>
          <w:tcPr>
            <w:tcW w:w="3600" w:type="dxa"/>
          </w:tcPr>
          <w:p w14:paraId="6E43898E" w14:textId="77777777" w:rsidR="00BF3970" w:rsidRPr="00BF3970" w:rsidRDefault="00BF3970" w:rsidP="00BF3970">
            <w:pPr>
              <w:pStyle w:val="GCCClauses"/>
            </w:pPr>
            <w:bookmarkStart w:id="246" w:name="_Toc47656069"/>
            <w:bookmarkStart w:id="247" w:name="_Toc48317111"/>
            <w:r w:rsidRPr="00BF3970">
              <w:t>Documents Prepared by the Consultant to be the Property of the Client</w:t>
            </w:r>
            <w:bookmarkEnd w:id="246"/>
            <w:bookmarkEnd w:id="247"/>
          </w:p>
        </w:tc>
        <w:tc>
          <w:tcPr>
            <w:tcW w:w="6240" w:type="dxa"/>
          </w:tcPr>
          <w:p w14:paraId="300104B3" w14:textId="77777777" w:rsidR="00BF3970" w:rsidRPr="00BF3970" w:rsidRDefault="00BF3970" w:rsidP="00BF3970">
            <w:pPr>
              <w:pStyle w:val="GCCSubclause"/>
              <w:rPr>
                <w:lang w:bidi="en-US"/>
              </w:rPr>
            </w:pPr>
            <w:r w:rsidRPr="00BF3970">
              <w:rPr>
                <w:lang w:bidi="en-US"/>
              </w:rPr>
              <w:t xml:space="preserve">All plans, drawings, specifications, designs, reports, other documents and software prepared by the </w:t>
            </w:r>
            <w:r>
              <w:rPr>
                <w:lang w:bidi="en-US"/>
              </w:rPr>
              <w:t>c</w:t>
            </w:r>
            <w:r w:rsidRPr="00BF3970">
              <w:rPr>
                <w:lang w:bidi="en-US"/>
              </w:rPr>
              <w:t xml:space="preserve">onsultant under this </w:t>
            </w:r>
            <w:r>
              <w:rPr>
                <w:lang w:bidi="en-US"/>
              </w:rPr>
              <w:t>c</w:t>
            </w:r>
            <w:r w:rsidRPr="00BF3970">
              <w:rPr>
                <w:lang w:bidi="en-US"/>
              </w:rPr>
              <w:t xml:space="preserve">ontract shall become and remain the property of the </w:t>
            </w:r>
            <w:r>
              <w:rPr>
                <w:lang w:bidi="en-US"/>
              </w:rPr>
              <w:t>c</w:t>
            </w:r>
            <w:r w:rsidRPr="00BF3970">
              <w:rPr>
                <w:lang w:bidi="en-US"/>
              </w:rPr>
              <w:t xml:space="preserve">lient, and the </w:t>
            </w:r>
            <w:r>
              <w:rPr>
                <w:lang w:bidi="en-US"/>
              </w:rPr>
              <w:t>c</w:t>
            </w:r>
            <w:r w:rsidRPr="00BF3970">
              <w:rPr>
                <w:lang w:bidi="en-US"/>
              </w:rPr>
              <w:t xml:space="preserve">onsultant shall, not later than upon termination or expiration of this </w:t>
            </w:r>
            <w:r>
              <w:rPr>
                <w:lang w:bidi="en-US"/>
              </w:rPr>
              <w:t>c</w:t>
            </w:r>
            <w:r w:rsidRPr="00BF3970">
              <w:rPr>
                <w:lang w:bidi="en-US"/>
              </w:rPr>
              <w:t xml:space="preserve">ontract, deliver all such documents to the </w:t>
            </w:r>
            <w:r>
              <w:rPr>
                <w:lang w:bidi="en-US"/>
              </w:rPr>
              <w:t>c</w:t>
            </w:r>
            <w:r w:rsidRPr="00BF3970">
              <w:rPr>
                <w:lang w:bidi="en-US"/>
              </w:rPr>
              <w:t xml:space="preserve">lient, together with a detailed inventory thereof in accordance with this GCC </w:t>
            </w:r>
            <w:r>
              <w:rPr>
                <w:lang w:bidi="en-US"/>
              </w:rPr>
              <w:t>s</w:t>
            </w:r>
            <w:r w:rsidRPr="00BF3970">
              <w:rPr>
                <w:lang w:bidi="en-US"/>
              </w:rPr>
              <w:t>ub-</w:t>
            </w:r>
            <w:r>
              <w:rPr>
                <w:lang w:bidi="en-US"/>
              </w:rPr>
              <w:t>c</w:t>
            </w:r>
            <w:r w:rsidRPr="00BF3970">
              <w:rPr>
                <w:lang w:bidi="en-US"/>
              </w:rPr>
              <w:t xml:space="preserve">lause 32.1 and </w:t>
            </w:r>
            <w:r>
              <w:rPr>
                <w:lang w:bidi="en-US"/>
              </w:rPr>
              <w:t>s</w:t>
            </w:r>
            <w:r w:rsidRPr="00BF3970">
              <w:rPr>
                <w:lang w:bidi="en-US"/>
              </w:rPr>
              <w:t>ub-</w:t>
            </w:r>
            <w:r>
              <w:rPr>
                <w:lang w:bidi="en-US"/>
              </w:rPr>
              <w:t>c</w:t>
            </w:r>
            <w:r w:rsidRPr="00BF3970">
              <w:rPr>
                <w:lang w:bidi="en-US"/>
              </w:rPr>
              <w:t xml:space="preserve">lause 31.4, and in format and substance specifically required in the </w:t>
            </w:r>
            <w:r>
              <w:rPr>
                <w:lang w:bidi="en-US"/>
              </w:rPr>
              <w:t>t</w:t>
            </w:r>
            <w:r w:rsidRPr="00BF3970">
              <w:rPr>
                <w:lang w:bidi="en-US"/>
              </w:rPr>
              <w:t xml:space="preserve">erms of </w:t>
            </w:r>
            <w:r>
              <w:rPr>
                <w:lang w:bidi="en-US"/>
              </w:rPr>
              <w:t>r</w:t>
            </w:r>
            <w:r w:rsidRPr="00BF3970">
              <w:rPr>
                <w:lang w:bidi="en-US"/>
              </w:rPr>
              <w:t xml:space="preserve">eference. The </w:t>
            </w:r>
            <w:r>
              <w:rPr>
                <w:lang w:bidi="en-US"/>
              </w:rPr>
              <w:t>c</w:t>
            </w:r>
            <w:r w:rsidRPr="00BF3970">
              <w:rPr>
                <w:lang w:bidi="en-US"/>
              </w:rPr>
              <w:t xml:space="preserve">onsultant may retain a copy of such documents and software, and use such software for its own use with prior written approval of the </w:t>
            </w:r>
            <w:r>
              <w:rPr>
                <w:lang w:bidi="en-US"/>
              </w:rPr>
              <w:t>c</w:t>
            </w:r>
            <w:r w:rsidRPr="00BF3970">
              <w:rPr>
                <w:lang w:bidi="en-US"/>
              </w:rPr>
              <w:t xml:space="preserve">lient. If license agreements are necessary or appropriate between the </w:t>
            </w:r>
            <w:r>
              <w:rPr>
                <w:lang w:bidi="en-US"/>
              </w:rPr>
              <w:t>c</w:t>
            </w:r>
            <w:r w:rsidRPr="00BF3970">
              <w:rPr>
                <w:lang w:bidi="en-US"/>
              </w:rPr>
              <w:t xml:space="preserve">onsultant and third parties for purposes of the development or use of any such computer programs, the </w:t>
            </w:r>
            <w:r>
              <w:rPr>
                <w:lang w:bidi="en-US"/>
              </w:rPr>
              <w:t>c</w:t>
            </w:r>
            <w:r w:rsidRPr="00BF3970">
              <w:rPr>
                <w:lang w:bidi="en-US"/>
              </w:rPr>
              <w:t xml:space="preserve">onsultant shall obtain the </w:t>
            </w:r>
            <w:r>
              <w:rPr>
                <w:lang w:bidi="en-US"/>
              </w:rPr>
              <w:t>c</w:t>
            </w:r>
            <w:r w:rsidRPr="00BF3970">
              <w:rPr>
                <w:lang w:bidi="en-US"/>
              </w:rPr>
              <w:t xml:space="preserve">lient’s prior written approval to such agreements, and the </w:t>
            </w:r>
            <w:r>
              <w:rPr>
                <w:lang w:bidi="en-US"/>
              </w:rPr>
              <w:t>c</w:t>
            </w:r>
            <w:r w:rsidRPr="00BF3970">
              <w:rPr>
                <w:lang w:bidi="en-US"/>
              </w:rPr>
              <w:t xml:space="preserve">lient shall be entitled at its discretion to require recovering the expenses related to the development of the program(s) concerned. Other restrictions about the future use of these documents and software, if any, shall be </w:t>
            </w:r>
            <w:r w:rsidRPr="00DA077E">
              <w:rPr>
                <w:lang w:bidi="en-US"/>
              </w:rPr>
              <w:t>specified in the</w:t>
            </w:r>
            <w:r w:rsidRPr="00E43653">
              <w:rPr>
                <w:b/>
                <w:bCs/>
                <w:lang w:bidi="en-US"/>
              </w:rPr>
              <w:t xml:space="preserve"> SCC.</w:t>
            </w:r>
          </w:p>
        </w:tc>
      </w:tr>
      <w:tr w:rsidR="00BF3970" w:rsidRPr="002012E4" w14:paraId="630679F6" w14:textId="77777777" w:rsidTr="00E43653">
        <w:trPr>
          <w:trHeight w:val="567"/>
        </w:trPr>
        <w:tc>
          <w:tcPr>
            <w:tcW w:w="3600" w:type="dxa"/>
          </w:tcPr>
          <w:p w14:paraId="441CED28" w14:textId="77777777" w:rsidR="00BF3970" w:rsidRPr="00BF3970" w:rsidRDefault="00BF3970" w:rsidP="00BF3970">
            <w:pPr>
              <w:pStyle w:val="GCCClauses"/>
            </w:pPr>
            <w:bookmarkStart w:id="248" w:name="_Toc47656070"/>
            <w:bookmarkStart w:id="249" w:name="_Toc48317112"/>
            <w:r>
              <w:t>Liability of the Consultant</w:t>
            </w:r>
            <w:bookmarkEnd w:id="248"/>
            <w:bookmarkEnd w:id="249"/>
          </w:p>
        </w:tc>
        <w:tc>
          <w:tcPr>
            <w:tcW w:w="6240" w:type="dxa"/>
          </w:tcPr>
          <w:p w14:paraId="24C2DF8A" w14:textId="77777777" w:rsidR="00BF3970" w:rsidRPr="00BF3970" w:rsidRDefault="00BF3970" w:rsidP="00BF3970">
            <w:pPr>
              <w:pStyle w:val="GCCSubclause"/>
              <w:rPr>
                <w:lang w:bidi="en-US"/>
              </w:rPr>
            </w:pPr>
            <w:r w:rsidRPr="00BF3970">
              <w:rPr>
                <w:lang w:bidi="en-US"/>
              </w:rPr>
              <w:t xml:space="preserve">Subject to additional provisions, if any, set forth </w:t>
            </w:r>
            <w:r w:rsidRPr="00DA077E">
              <w:rPr>
                <w:lang w:bidi="en-US"/>
              </w:rPr>
              <w:t xml:space="preserve">in the </w:t>
            </w:r>
            <w:r w:rsidRPr="00E43653">
              <w:rPr>
                <w:b/>
                <w:bCs/>
                <w:lang w:bidi="en-US"/>
              </w:rPr>
              <w:t>SCC</w:t>
            </w:r>
            <w:r w:rsidRPr="00BF3970">
              <w:rPr>
                <w:lang w:bidi="en-US"/>
              </w:rPr>
              <w:t xml:space="preserve">, the </w:t>
            </w:r>
            <w:r>
              <w:rPr>
                <w:lang w:bidi="en-US"/>
              </w:rPr>
              <w:t>c</w:t>
            </w:r>
            <w:r w:rsidRPr="00BF3970">
              <w:rPr>
                <w:lang w:bidi="en-US"/>
              </w:rPr>
              <w:t xml:space="preserve">onsultants’ liability under this </w:t>
            </w:r>
            <w:r>
              <w:rPr>
                <w:lang w:bidi="en-US"/>
              </w:rPr>
              <w:t>c</w:t>
            </w:r>
            <w:r w:rsidRPr="00BF3970">
              <w:rPr>
                <w:lang w:bidi="en-US"/>
              </w:rPr>
              <w:t xml:space="preserve">ontract shall be provided by the </w:t>
            </w:r>
            <w:r>
              <w:rPr>
                <w:lang w:bidi="en-US"/>
              </w:rPr>
              <w:t>a</w:t>
            </w:r>
            <w:r w:rsidRPr="00BF3970">
              <w:rPr>
                <w:lang w:bidi="en-US"/>
              </w:rPr>
              <w:t xml:space="preserve">pplicable </w:t>
            </w:r>
            <w:r>
              <w:rPr>
                <w:lang w:bidi="en-US"/>
              </w:rPr>
              <w:t>l</w:t>
            </w:r>
            <w:r w:rsidRPr="00BF3970">
              <w:rPr>
                <w:lang w:bidi="en-US"/>
              </w:rPr>
              <w:t>aw.</w:t>
            </w:r>
          </w:p>
        </w:tc>
      </w:tr>
      <w:tr w:rsidR="00BF3970" w:rsidRPr="002012E4" w14:paraId="2C705C70" w14:textId="77777777" w:rsidTr="00E43653">
        <w:trPr>
          <w:trHeight w:val="567"/>
        </w:trPr>
        <w:tc>
          <w:tcPr>
            <w:tcW w:w="3600" w:type="dxa"/>
          </w:tcPr>
          <w:p w14:paraId="0A81C17D" w14:textId="77777777" w:rsidR="00BF3970" w:rsidRDefault="00BF3970" w:rsidP="00BF3970">
            <w:pPr>
              <w:pStyle w:val="GCCClauses"/>
            </w:pPr>
            <w:bookmarkStart w:id="250" w:name="_Toc47656071"/>
            <w:bookmarkStart w:id="251" w:name="_Toc48317113"/>
            <w:r>
              <w:lastRenderedPageBreak/>
              <w:t>Insurance to be taken out by the Consultant</w:t>
            </w:r>
            <w:bookmarkEnd w:id="250"/>
            <w:bookmarkEnd w:id="251"/>
          </w:p>
        </w:tc>
        <w:tc>
          <w:tcPr>
            <w:tcW w:w="6240" w:type="dxa"/>
          </w:tcPr>
          <w:p w14:paraId="2EE89A33" w14:textId="77777777" w:rsidR="00BF3970" w:rsidRP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(a) shall take out and maintain, and shall cause any </w:t>
            </w:r>
            <w:r>
              <w:rPr>
                <w:lang w:bidi="en-US"/>
              </w:rPr>
              <w:t>s</w:t>
            </w:r>
            <w:r w:rsidRPr="00BF3970">
              <w:rPr>
                <w:lang w:bidi="en-US"/>
              </w:rPr>
              <w:t>ub-</w:t>
            </w:r>
            <w:r>
              <w:rPr>
                <w:lang w:bidi="en-US"/>
              </w:rPr>
              <w:t>c</w:t>
            </w:r>
            <w:r w:rsidRPr="00BF3970">
              <w:rPr>
                <w:lang w:bidi="en-US"/>
              </w:rPr>
              <w:t xml:space="preserve">onsultants to take out and maintain, at its (or the </w:t>
            </w:r>
            <w:r>
              <w:rPr>
                <w:lang w:bidi="en-US"/>
              </w:rPr>
              <w:t>s</w:t>
            </w:r>
            <w:r w:rsidRPr="00BF3970">
              <w:rPr>
                <w:lang w:bidi="en-US"/>
              </w:rPr>
              <w:t>ub-</w:t>
            </w:r>
            <w:r>
              <w:rPr>
                <w:lang w:bidi="en-US"/>
              </w:rPr>
              <w:t>c</w:t>
            </w:r>
            <w:r w:rsidRPr="00BF3970">
              <w:rPr>
                <w:lang w:bidi="en-US"/>
              </w:rPr>
              <w:t xml:space="preserve">onsultants’, as the case may be) own cost but on terms and conditions approved by the </w:t>
            </w:r>
            <w:r>
              <w:rPr>
                <w:lang w:bidi="en-US"/>
              </w:rPr>
              <w:t>c</w:t>
            </w:r>
            <w:r w:rsidRPr="00BF3970">
              <w:rPr>
                <w:lang w:bidi="en-US"/>
              </w:rPr>
              <w:t xml:space="preserve">lient, insurance against the risks, and for the coverage </w:t>
            </w:r>
            <w:r w:rsidRPr="00DA077E">
              <w:rPr>
                <w:lang w:bidi="en-US"/>
              </w:rPr>
              <w:t>specified in the</w:t>
            </w:r>
            <w:r w:rsidRPr="00E43653">
              <w:rPr>
                <w:b/>
                <w:bCs/>
                <w:lang w:bidi="en-US"/>
              </w:rPr>
              <w:t xml:space="preserve"> SCC,</w:t>
            </w:r>
            <w:r w:rsidRPr="00BF3970">
              <w:rPr>
                <w:lang w:bidi="en-US"/>
              </w:rPr>
              <w:t xml:space="preserve"> and (b) at the </w:t>
            </w:r>
            <w:r>
              <w:rPr>
                <w:lang w:bidi="en-US"/>
              </w:rPr>
              <w:t>c</w:t>
            </w:r>
            <w:r w:rsidRPr="00BF3970">
              <w:rPr>
                <w:lang w:bidi="en-US"/>
              </w:rPr>
              <w:t xml:space="preserve">lient’s request, shall provide evidence to the </w:t>
            </w:r>
            <w:r>
              <w:rPr>
                <w:lang w:bidi="en-US"/>
              </w:rPr>
              <w:t>c</w:t>
            </w:r>
            <w:r w:rsidRPr="00BF3970">
              <w:rPr>
                <w:lang w:bidi="en-US"/>
              </w:rPr>
              <w:t xml:space="preserve">lient showing that such insurance has been taken out and maintained and that the current premiums have been paid. The </w:t>
            </w:r>
            <w:r>
              <w:rPr>
                <w:lang w:bidi="en-US"/>
              </w:rPr>
              <w:t>c</w:t>
            </w:r>
            <w:r w:rsidRPr="00BF3970">
              <w:rPr>
                <w:lang w:bidi="en-US"/>
              </w:rPr>
              <w:t xml:space="preserve">onsultant shall ensure that insurance is in place prior to commencing the </w:t>
            </w:r>
            <w:r>
              <w:rPr>
                <w:lang w:bidi="en-US"/>
              </w:rPr>
              <w:t>s</w:t>
            </w:r>
            <w:r w:rsidRPr="00BF3970">
              <w:rPr>
                <w:lang w:bidi="en-US"/>
              </w:rPr>
              <w:t xml:space="preserve">ervices as stated in GCC </w:t>
            </w:r>
            <w:r>
              <w:rPr>
                <w:lang w:bidi="en-US"/>
              </w:rPr>
              <w:t>s</w:t>
            </w:r>
            <w:r w:rsidRPr="00BF3970">
              <w:rPr>
                <w:lang w:bidi="en-US"/>
              </w:rPr>
              <w:t>ub-clause 17.2.</w:t>
            </w:r>
          </w:p>
        </w:tc>
      </w:tr>
      <w:tr w:rsidR="00BF3970" w:rsidRPr="002012E4" w14:paraId="24578794" w14:textId="77777777" w:rsidTr="00E43653">
        <w:trPr>
          <w:trHeight w:val="567"/>
        </w:trPr>
        <w:tc>
          <w:tcPr>
            <w:tcW w:w="3600" w:type="dxa"/>
          </w:tcPr>
          <w:p w14:paraId="6D96FA38" w14:textId="77777777" w:rsidR="00BF3970" w:rsidRDefault="00BF3970" w:rsidP="00BF3970">
            <w:pPr>
              <w:pStyle w:val="GCCClauses"/>
            </w:pPr>
            <w:bookmarkStart w:id="252" w:name="_Toc47656072"/>
            <w:bookmarkStart w:id="253" w:name="_Toc48317114"/>
            <w:r>
              <w:t>Accounting, Inspection and Auditing</w:t>
            </w:r>
            <w:bookmarkEnd w:id="252"/>
            <w:bookmarkEnd w:id="253"/>
          </w:p>
        </w:tc>
        <w:tc>
          <w:tcPr>
            <w:tcW w:w="6240" w:type="dxa"/>
          </w:tcPr>
          <w:p w14:paraId="540A25C3" w14:textId="77777777" w:rsidR="00BF3970" w:rsidRPr="00BF3970" w:rsidRDefault="00BF3970" w:rsidP="00BF3970">
            <w:pPr>
              <w:pStyle w:val="GCCSubclause"/>
              <w:rPr>
                <w:lang w:bidi="en-US"/>
              </w:rPr>
            </w:pPr>
            <w:r w:rsidRPr="00BF3970">
              <w:rPr>
                <w:lang w:bidi="en-US"/>
              </w:rPr>
              <w:t xml:space="preserve">The </w:t>
            </w:r>
            <w:r>
              <w:rPr>
                <w:lang w:bidi="en-US"/>
              </w:rPr>
              <w:t>c</w:t>
            </w:r>
            <w:r w:rsidRPr="00BF3970">
              <w:rPr>
                <w:lang w:bidi="en-US"/>
              </w:rPr>
              <w:t xml:space="preserve">onsultant shall keep accurate and systematic accounts and records in respect of the provision of the </w:t>
            </w:r>
            <w:r>
              <w:rPr>
                <w:lang w:bidi="en-US"/>
              </w:rPr>
              <w:t>s</w:t>
            </w:r>
            <w:r w:rsidRPr="00BF3970">
              <w:rPr>
                <w:lang w:bidi="en-US"/>
              </w:rPr>
              <w:t xml:space="preserve">ervices under this </w:t>
            </w:r>
            <w:r>
              <w:rPr>
                <w:lang w:bidi="en-US"/>
              </w:rPr>
              <w:t>c</w:t>
            </w:r>
            <w:r w:rsidRPr="00BF3970">
              <w:rPr>
                <w:lang w:bidi="en-US"/>
              </w:rPr>
              <w:t>ontract, and internationally accepted accounting principles and in such form and detail as will clearly identify all relevant time changes and costs, receipt and use of goods and services and the bass thereof, together with a detailed inventory thereof.</w:t>
            </w:r>
          </w:p>
        </w:tc>
      </w:tr>
      <w:tr w:rsidR="00A123EE" w:rsidRPr="002012E4" w14:paraId="46AD088B" w14:textId="77777777" w:rsidTr="00E43653">
        <w:trPr>
          <w:trHeight w:val="567"/>
        </w:trPr>
        <w:tc>
          <w:tcPr>
            <w:tcW w:w="3600" w:type="dxa"/>
          </w:tcPr>
          <w:p w14:paraId="4CF8F528" w14:textId="77777777" w:rsidR="00A123EE" w:rsidRDefault="00A123EE" w:rsidP="00DA077E">
            <w:pPr>
              <w:spacing w:before="240"/>
            </w:pPr>
            <w:r>
              <w:t>Reporting Obligations</w:t>
            </w:r>
          </w:p>
        </w:tc>
        <w:tc>
          <w:tcPr>
            <w:tcW w:w="6240" w:type="dxa"/>
          </w:tcPr>
          <w:p w14:paraId="05E1E8CF" w14:textId="77777777" w:rsidR="00A123EE" w:rsidRPr="00BF3970" w:rsidRDefault="00A123EE" w:rsidP="00A123EE">
            <w:pPr>
              <w:pStyle w:val="GCCSubclause"/>
              <w:rPr>
                <w:lang w:bidi="en-US"/>
              </w:rPr>
            </w:pPr>
            <w:r w:rsidRPr="00A123EE">
              <w:rPr>
                <w:lang w:bidi="en-US"/>
              </w:rPr>
              <w:t xml:space="preserve">The </w:t>
            </w:r>
            <w:r>
              <w:rPr>
                <w:lang w:bidi="en-US"/>
              </w:rPr>
              <w:t>c</w:t>
            </w:r>
            <w:r w:rsidRPr="00A123EE">
              <w:rPr>
                <w:lang w:bidi="en-US"/>
              </w:rPr>
              <w:t xml:space="preserve">onsultant shall maintain such books and records and submit to the </w:t>
            </w:r>
            <w:r>
              <w:rPr>
                <w:lang w:bidi="en-US"/>
              </w:rPr>
              <w:t>c</w:t>
            </w:r>
            <w:r w:rsidRPr="00A123EE">
              <w:rPr>
                <w:lang w:bidi="en-US"/>
              </w:rPr>
              <w:t xml:space="preserve">lient the reports, documents and </w:t>
            </w:r>
            <w:r>
              <w:rPr>
                <w:lang w:bidi="en-US"/>
              </w:rPr>
              <w:t>other information specified in a</w:t>
            </w:r>
            <w:r w:rsidRPr="00A123EE">
              <w:rPr>
                <w:lang w:bidi="en-US"/>
              </w:rPr>
              <w:t xml:space="preserve">nnex B, in the form, in the numbers and within the </w:t>
            </w:r>
            <w:r>
              <w:rPr>
                <w:lang w:bidi="en-US"/>
              </w:rPr>
              <w:t>time periods set forth in such a</w:t>
            </w:r>
            <w:r w:rsidRPr="00A123EE">
              <w:rPr>
                <w:lang w:bidi="en-US"/>
              </w:rPr>
              <w:t xml:space="preserve">nnex. The </w:t>
            </w:r>
            <w:r>
              <w:rPr>
                <w:lang w:bidi="en-US"/>
              </w:rPr>
              <w:t>c</w:t>
            </w:r>
            <w:r w:rsidRPr="00A123EE">
              <w:rPr>
                <w:lang w:bidi="en-US"/>
              </w:rPr>
              <w:t xml:space="preserve">onsultant shall submit to the </w:t>
            </w:r>
            <w:r>
              <w:rPr>
                <w:lang w:bidi="en-US"/>
              </w:rPr>
              <w:t>c</w:t>
            </w:r>
            <w:r w:rsidRPr="00A123EE">
              <w:rPr>
                <w:lang w:bidi="en-US"/>
              </w:rPr>
              <w:t xml:space="preserve">lient such other reports, documents and information as may be requested by the </w:t>
            </w:r>
            <w:r>
              <w:rPr>
                <w:lang w:bidi="en-US"/>
              </w:rPr>
              <w:t>c</w:t>
            </w:r>
            <w:r w:rsidRPr="00A123EE">
              <w:rPr>
                <w:lang w:bidi="en-US"/>
              </w:rPr>
              <w:t xml:space="preserve">lient from time to time. Final reports shall be delivered in an electronic form specified by the </w:t>
            </w:r>
            <w:r>
              <w:rPr>
                <w:lang w:bidi="en-US"/>
              </w:rPr>
              <w:t>c</w:t>
            </w:r>
            <w:r w:rsidRPr="00A123EE">
              <w:rPr>
                <w:lang w:bidi="en-US"/>
              </w:rPr>
              <w:t xml:space="preserve">lient in addition to the hard copies specified in </w:t>
            </w:r>
            <w:r>
              <w:rPr>
                <w:lang w:bidi="en-US"/>
              </w:rPr>
              <w:t>a</w:t>
            </w:r>
            <w:r w:rsidRPr="00A123EE">
              <w:rPr>
                <w:lang w:bidi="en-US"/>
              </w:rPr>
              <w:t xml:space="preserve">nnex B. The </w:t>
            </w:r>
            <w:r>
              <w:rPr>
                <w:lang w:bidi="en-US"/>
              </w:rPr>
              <w:t>c</w:t>
            </w:r>
            <w:r w:rsidRPr="00A123EE">
              <w:rPr>
                <w:lang w:bidi="en-US"/>
              </w:rPr>
              <w:t xml:space="preserve">onsultant consents to the </w:t>
            </w:r>
            <w:r>
              <w:rPr>
                <w:lang w:bidi="en-US"/>
              </w:rPr>
              <w:t>c</w:t>
            </w:r>
            <w:r w:rsidRPr="00A123EE">
              <w:rPr>
                <w:lang w:bidi="en-US"/>
              </w:rPr>
              <w:t xml:space="preserve">lient’s sharing of the reports, documents and information delivered by the </w:t>
            </w:r>
            <w:r>
              <w:rPr>
                <w:lang w:bidi="en-US"/>
              </w:rPr>
              <w:t>c</w:t>
            </w:r>
            <w:r w:rsidRPr="00A123EE">
              <w:rPr>
                <w:lang w:bidi="en-US"/>
              </w:rPr>
              <w:t xml:space="preserve">onsultant pursuant to this </w:t>
            </w:r>
            <w:r>
              <w:rPr>
                <w:lang w:bidi="en-US"/>
              </w:rPr>
              <w:t>c</w:t>
            </w:r>
            <w:r w:rsidRPr="00A123EE">
              <w:rPr>
                <w:lang w:bidi="en-US"/>
              </w:rPr>
              <w:t xml:space="preserve">ontract with IFAD and the </w:t>
            </w:r>
            <w:r>
              <w:rPr>
                <w:lang w:bidi="en-US"/>
              </w:rPr>
              <w:t>g</w:t>
            </w:r>
            <w:r w:rsidRPr="00A123EE">
              <w:rPr>
                <w:lang w:bidi="en-US"/>
              </w:rPr>
              <w:t>overnment.</w:t>
            </w:r>
          </w:p>
        </w:tc>
      </w:tr>
      <w:tr w:rsidR="00CB0BB3" w:rsidRPr="002012E4" w14:paraId="5B4119C3" w14:textId="77777777" w:rsidTr="00E43653">
        <w:trPr>
          <w:trHeight w:val="567"/>
        </w:trPr>
        <w:tc>
          <w:tcPr>
            <w:tcW w:w="3600" w:type="dxa"/>
          </w:tcPr>
          <w:p w14:paraId="772D90F0" w14:textId="77777777" w:rsidR="00CB0BB3" w:rsidRDefault="00D56D9D" w:rsidP="00CB0BB3">
            <w:pPr>
              <w:pStyle w:val="GCCClauses"/>
            </w:pPr>
            <w:bookmarkStart w:id="254" w:name="_Toc47656073"/>
            <w:bookmarkStart w:id="255" w:name="_Toc48317115"/>
            <w:r>
              <w:t>Consultant’s Actions Requiring the Client’s Prior Approval</w:t>
            </w:r>
            <w:bookmarkEnd w:id="254"/>
            <w:bookmarkEnd w:id="255"/>
          </w:p>
        </w:tc>
        <w:tc>
          <w:tcPr>
            <w:tcW w:w="6240" w:type="dxa"/>
          </w:tcPr>
          <w:p w14:paraId="2A1E3C3A" w14:textId="77777777" w:rsidR="00D56D9D" w:rsidRDefault="00D56D9D" w:rsidP="00D56D9D">
            <w:pPr>
              <w:pStyle w:val="GCCSubclause"/>
              <w:rPr>
                <w:lang w:bidi="en-US"/>
              </w:rPr>
            </w:pPr>
            <w:r>
              <w:rPr>
                <w:lang w:bidi="en-US"/>
              </w:rPr>
              <w:t>In addition to any modification or variation of th</w:t>
            </w:r>
            <w:r w:rsidR="0047793C">
              <w:rPr>
                <w:lang w:bidi="en-US"/>
              </w:rPr>
              <w:t>e terms and conditions of this contract pursuant to GCC sub-clause 17.4, the consultant shall obtain the c</w:t>
            </w:r>
            <w:r>
              <w:rPr>
                <w:lang w:bidi="en-US"/>
              </w:rPr>
              <w:t>lient’s prior approval in writing before taking any of the following actions:</w:t>
            </w:r>
          </w:p>
          <w:p w14:paraId="64F94C6B" w14:textId="77777777" w:rsidR="00D56D9D" w:rsidRDefault="00D56D9D" w:rsidP="00E36A21">
            <w:pPr>
              <w:pStyle w:val="GCCSubclause"/>
              <w:numPr>
                <w:ilvl w:val="0"/>
                <w:numId w:val="25"/>
              </w:numPr>
              <w:rPr>
                <w:lang w:bidi="en-US"/>
              </w:rPr>
            </w:pPr>
            <w:r>
              <w:rPr>
                <w:lang w:bidi="en-US"/>
              </w:rPr>
              <w:t>any change or additi</w:t>
            </w:r>
            <w:r w:rsidR="0047793C">
              <w:rPr>
                <w:lang w:bidi="en-US"/>
              </w:rPr>
              <w:t>on to the personnel listed in a</w:t>
            </w:r>
            <w:r>
              <w:rPr>
                <w:lang w:bidi="en-US"/>
              </w:rPr>
              <w:t>nnex C;</w:t>
            </w:r>
          </w:p>
          <w:p w14:paraId="4AF58C6C" w14:textId="77777777" w:rsidR="00D56D9D" w:rsidRDefault="0047793C" w:rsidP="00E36A21">
            <w:pPr>
              <w:pStyle w:val="GCCSubclause"/>
              <w:numPr>
                <w:ilvl w:val="0"/>
                <w:numId w:val="25"/>
              </w:numPr>
              <w:rPr>
                <w:lang w:bidi="en-US"/>
              </w:rPr>
            </w:pPr>
            <w:r>
              <w:rPr>
                <w:lang w:bidi="en-US"/>
              </w:rPr>
              <w:t>in accordance with GCC c</w:t>
            </w:r>
            <w:r w:rsidR="00D56D9D">
              <w:rPr>
                <w:lang w:bidi="en-US"/>
              </w:rPr>
              <w:t>lause 5.1 above, ente</w:t>
            </w:r>
            <w:r>
              <w:rPr>
                <w:lang w:bidi="en-US"/>
              </w:rPr>
              <w:t>ring into a subcontract with a sub-c</w:t>
            </w:r>
            <w:r w:rsidR="00D56D9D">
              <w:rPr>
                <w:lang w:bidi="en-US"/>
              </w:rPr>
              <w:t>onsultant for the perf</w:t>
            </w:r>
            <w:r>
              <w:rPr>
                <w:lang w:bidi="en-US"/>
              </w:rPr>
              <w:t>ormance of a major item of the s</w:t>
            </w:r>
            <w:r w:rsidR="00D56D9D">
              <w:rPr>
                <w:lang w:bidi="en-US"/>
              </w:rPr>
              <w:t>ervices; and</w:t>
            </w:r>
          </w:p>
          <w:p w14:paraId="4918E61F" w14:textId="77777777" w:rsidR="00CB0BB3" w:rsidRPr="00A123EE" w:rsidRDefault="00D56D9D" w:rsidP="00E36A21">
            <w:pPr>
              <w:pStyle w:val="GCCSubclause"/>
              <w:numPr>
                <w:ilvl w:val="0"/>
                <w:numId w:val="25"/>
              </w:numPr>
              <w:rPr>
                <w:lang w:bidi="en-US"/>
              </w:rPr>
            </w:pPr>
            <w:r>
              <w:rPr>
                <w:lang w:bidi="en-US"/>
              </w:rPr>
              <w:lastRenderedPageBreak/>
              <w:t>any other action that may be specified in the SCC.</w:t>
            </w:r>
          </w:p>
        </w:tc>
      </w:tr>
      <w:tr w:rsidR="0047793C" w:rsidRPr="002012E4" w14:paraId="227DBF87" w14:textId="77777777" w:rsidTr="00E43653">
        <w:trPr>
          <w:trHeight w:val="567"/>
        </w:trPr>
        <w:tc>
          <w:tcPr>
            <w:tcW w:w="3600" w:type="dxa"/>
          </w:tcPr>
          <w:p w14:paraId="6B863A42" w14:textId="77777777" w:rsidR="0047793C" w:rsidRDefault="0047793C" w:rsidP="00CB0BB3">
            <w:pPr>
              <w:pStyle w:val="GCCClauses"/>
            </w:pPr>
            <w:bookmarkStart w:id="256" w:name="_Toc47656074"/>
            <w:bookmarkStart w:id="257" w:name="_Toc48317116"/>
            <w:r>
              <w:lastRenderedPageBreak/>
              <w:t>Obligations with Respect to Subcontracts</w:t>
            </w:r>
            <w:bookmarkEnd w:id="256"/>
            <w:bookmarkEnd w:id="257"/>
          </w:p>
        </w:tc>
        <w:tc>
          <w:tcPr>
            <w:tcW w:w="6240" w:type="dxa"/>
          </w:tcPr>
          <w:p w14:paraId="1775EFD0" w14:textId="77777777" w:rsidR="0047793C" w:rsidRDefault="0047793C" w:rsidP="0047793C">
            <w:pPr>
              <w:pStyle w:val="GCCSubclause"/>
              <w:rPr>
                <w:lang w:bidi="en-US"/>
              </w:rPr>
            </w:pPr>
            <w:r>
              <w:rPr>
                <w:lang w:bidi="en-US"/>
              </w:rPr>
              <w:t>Notwithstanding the client’s approval for the c</w:t>
            </w:r>
            <w:r w:rsidRPr="0047793C">
              <w:rPr>
                <w:lang w:bidi="en-US"/>
              </w:rPr>
              <w:t>onsultant to enter into</w:t>
            </w:r>
            <w:r>
              <w:rPr>
                <w:lang w:bidi="en-US"/>
              </w:rPr>
              <w:t xml:space="preserve"> a subcontract pursuant to GCC clause 36, the c</w:t>
            </w:r>
            <w:r w:rsidRPr="0047793C">
              <w:rPr>
                <w:lang w:bidi="en-US"/>
              </w:rPr>
              <w:t>onsultant shall retain sole a</w:t>
            </w:r>
            <w:r>
              <w:rPr>
                <w:lang w:bidi="en-US"/>
              </w:rPr>
              <w:t>nd full responsibility for the s</w:t>
            </w:r>
            <w:r w:rsidRPr="0047793C">
              <w:rPr>
                <w:lang w:bidi="en-US"/>
              </w:rPr>
              <w:t xml:space="preserve">ervices and all payments due to subcontractors </w:t>
            </w:r>
            <w:r>
              <w:rPr>
                <w:lang w:bidi="en-US"/>
              </w:rPr>
              <w:t>thereof. In the event that any sub-consultants are found by the c</w:t>
            </w:r>
            <w:r w:rsidRPr="0047793C">
              <w:rPr>
                <w:lang w:bidi="en-US"/>
              </w:rPr>
              <w:t>lient to be incompetent or incapable in di</w:t>
            </w:r>
            <w:r>
              <w:rPr>
                <w:lang w:bidi="en-US"/>
              </w:rPr>
              <w:t>scharging assigned duties, the client may require that the c</w:t>
            </w:r>
            <w:r w:rsidRPr="0047793C">
              <w:rPr>
                <w:lang w:bidi="en-US"/>
              </w:rPr>
              <w:t>onsultant provide a replacement, with qualifications and experienc</w:t>
            </w:r>
            <w:r>
              <w:rPr>
                <w:lang w:bidi="en-US"/>
              </w:rPr>
              <w:t>e acceptable to the c</w:t>
            </w:r>
            <w:r w:rsidRPr="0047793C">
              <w:rPr>
                <w:lang w:bidi="en-US"/>
              </w:rPr>
              <w:t>lient, or to</w:t>
            </w:r>
            <w:r>
              <w:rPr>
                <w:lang w:bidi="en-US"/>
              </w:rPr>
              <w:t xml:space="preserve"> resume the performance of the s</w:t>
            </w:r>
            <w:r w:rsidRPr="0047793C">
              <w:rPr>
                <w:lang w:bidi="en-US"/>
              </w:rPr>
              <w:t>ervices itself.</w:t>
            </w:r>
          </w:p>
        </w:tc>
      </w:tr>
      <w:tr w:rsidR="0047793C" w:rsidRPr="002012E4" w14:paraId="3D9FEA4B" w14:textId="77777777" w:rsidTr="00E43653">
        <w:trPr>
          <w:trHeight w:val="567"/>
        </w:trPr>
        <w:tc>
          <w:tcPr>
            <w:tcW w:w="3600" w:type="dxa"/>
          </w:tcPr>
          <w:p w14:paraId="4D296407" w14:textId="77777777" w:rsidR="0047793C" w:rsidRDefault="0047793C" w:rsidP="00CB0BB3">
            <w:pPr>
              <w:pStyle w:val="GCCClauses"/>
            </w:pPr>
            <w:bookmarkStart w:id="258" w:name="_Toc47656075"/>
            <w:bookmarkStart w:id="259" w:name="_Toc48317117"/>
            <w:r>
              <w:t>Use of Funds</w:t>
            </w:r>
            <w:bookmarkEnd w:id="258"/>
            <w:bookmarkEnd w:id="259"/>
          </w:p>
        </w:tc>
        <w:tc>
          <w:tcPr>
            <w:tcW w:w="6240" w:type="dxa"/>
          </w:tcPr>
          <w:p w14:paraId="47EF2D0B" w14:textId="77777777" w:rsidR="0047793C" w:rsidRDefault="0047793C" w:rsidP="0047793C">
            <w:pPr>
              <w:pStyle w:val="GCCSubclause"/>
              <w:rPr>
                <w:lang w:bidi="en-US"/>
              </w:rPr>
            </w:pPr>
            <w:r>
              <w:rPr>
                <w:lang w:bidi="en-US"/>
              </w:rPr>
              <w:t>The c</w:t>
            </w:r>
            <w:r w:rsidRPr="0047793C">
              <w:rPr>
                <w:lang w:bidi="en-US"/>
              </w:rPr>
              <w:t>onsultant shall ensure that its activities do not violate provisions relating to use of funds and the prohibition of activities likely to cause a significant environmental, health or safety hazard, as set out in the SECAP.</w:t>
            </w:r>
          </w:p>
        </w:tc>
      </w:tr>
      <w:tr w:rsidR="0047793C" w:rsidRPr="002012E4" w14:paraId="2C8AA707" w14:textId="77777777" w:rsidTr="00E43653">
        <w:trPr>
          <w:trHeight w:val="567"/>
        </w:trPr>
        <w:tc>
          <w:tcPr>
            <w:tcW w:w="3600" w:type="dxa"/>
          </w:tcPr>
          <w:p w14:paraId="3AEC1D48" w14:textId="77777777" w:rsidR="0047793C" w:rsidRDefault="0047793C" w:rsidP="0047793C">
            <w:pPr>
              <w:pStyle w:val="GCCClauses"/>
            </w:pPr>
            <w:bookmarkStart w:id="260" w:name="_Toc47656076"/>
            <w:bookmarkStart w:id="261" w:name="_Toc48317118"/>
            <w:r w:rsidRPr="0047793C">
              <w:t>Equipment, Vehicles and Materials Furnished by the Client</w:t>
            </w:r>
            <w:bookmarkEnd w:id="260"/>
            <w:bookmarkEnd w:id="261"/>
          </w:p>
        </w:tc>
        <w:tc>
          <w:tcPr>
            <w:tcW w:w="6240" w:type="dxa"/>
          </w:tcPr>
          <w:p w14:paraId="0F2C2B6D" w14:textId="77777777" w:rsidR="0047793C" w:rsidRDefault="0047793C" w:rsidP="0047793C">
            <w:pPr>
              <w:pStyle w:val="GCCSubclause"/>
              <w:rPr>
                <w:lang w:bidi="en-US"/>
              </w:rPr>
            </w:pPr>
            <w:r w:rsidRPr="0047793C">
              <w:rPr>
                <w:lang w:bidi="en-US"/>
              </w:rPr>
              <w:t>Equipment, vehicles and m</w:t>
            </w:r>
            <w:r>
              <w:rPr>
                <w:lang w:bidi="en-US"/>
              </w:rPr>
              <w:t>aterials made available to the consultant by the client, or purchased by the c</w:t>
            </w:r>
            <w:r w:rsidRPr="0047793C">
              <w:rPr>
                <w:lang w:bidi="en-US"/>
              </w:rPr>
              <w:t>onsultant wholly or par</w:t>
            </w:r>
            <w:r>
              <w:rPr>
                <w:lang w:bidi="en-US"/>
              </w:rPr>
              <w:t>tly with funds provided by the c</w:t>
            </w:r>
            <w:r w:rsidRPr="0047793C">
              <w:rPr>
                <w:lang w:bidi="en-US"/>
              </w:rPr>
              <w:t>lient,</w:t>
            </w:r>
            <w:r>
              <w:rPr>
                <w:lang w:bidi="en-US"/>
              </w:rPr>
              <w:t xml:space="preserve"> shall be the property of the c</w:t>
            </w:r>
            <w:r w:rsidRPr="0047793C">
              <w:rPr>
                <w:lang w:bidi="en-US"/>
              </w:rPr>
              <w:t>lient and shall be marked accordingly. Upon termination or ex</w:t>
            </w:r>
            <w:r>
              <w:rPr>
                <w:lang w:bidi="en-US"/>
              </w:rPr>
              <w:t>piration of this contract, the c</w:t>
            </w:r>
            <w:r w:rsidRPr="0047793C">
              <w:rPr>
                <w:lang w:bidi="en-US"/>
              </w:rPr>
              <w:t>onsulta</w:t>
            </w:r>
            <w:r>
              <w:rPr>
                <w:lang w:bidi="en-US"/>
              </w:rPr>
              <w:t>nt shall make available to the c</w:t>
            </w:r>
            <w:r w:rsidRPr="0047793C">
              <w:rPr>
                <w:lang w:bidi="en-US"/>
              </w:rPr>
              <w:t>lient an inventory of such equipment, vehicles and materials and shall dispose of such equipment, vehicles and ma</w:t>
            </w:r>
            <w:r>
              <w:rPr>
                <w:lang w:bidi="en-US"/>
              </w:rPr>
              <w:t>terials in accordance with the c</w:t>
            </w:r>
            <w:r w:rsidRPr="0047793C">
              <w:rPr>
                <w:lang w:bidi="en-US"/>
              </w:rPr>
              <w:t xml:space="preserve">lient’s instructions. While in possession of such equipment, vehicles and </w:t>
            </w:r>
            <w:r>
              <w:rPr>
                <w:lang w:bidi="en-US"/>
              </w:rPr>
              <w:t>materials, the c</w:t>
            </w:r>
            <w:r w:rsidRPr="0047793C">
              <w:rPr>
                <w:lang w:bidi="en-US"/>
              </w:rPr>
              <w:t>onsultant, unle</w:t>
            </w:r>
            <w:r>
              <w:rPr>
                <w:lang w:bidi="en-US"/>
              </w:rPr>
              <w:t>ss otherwise instructed by the c</w:t>
            </w:r>
            <w:r w:rsidRPr="0047793C">
              <w:rPr>
                <w:lang w:bidi="en-US"/>
              </w:rPr>
              <w:t>lient in writing, shall insure them in an amount equal to their full replacement value.</w:t>
            </w:r>
          </w:p>
        </w:tc>
      </w:tr>
      <w:tr w:rsidR="0047793C" w:rsidRPr="002012E4" w14:paraId="45ADF922" w14:textId="77777777" w:rsidTr="00E43653">
        <w:trPr>
          <w:trHeight w:val="567"/>
        </w:trPr>
        <w:tc>
          <w:tcPr>
            <w:tcW w:w="3600" w:type="dxa"/>
          </w:tcPr>
          <w:p w14:paraId="5E367462" w14:textId="77777777" w:rsidR="0047793C" w:rsidRPr="0047793C" w:rsidRDefault="0047793C" w:rsidP="0047793C">
            <w:pPr>
              <w:pStyle w:val="GCCClauses"/>
            </w:pPr>
            <w:bookmarkStart w:id="262" w:name="_Toc47656077"/>
            <w:bookmarkStart w:id="263" w:name="_Toc48317119"/>
            <w:r w:rsidRPr="0047793C">
              <w:t>Equipment and Materials Provided by the Consultant</w:t>
            </w:r>
            <w:bookmarkEnd w:id="262"/>
            <w:bookmarkEnd w:id="263"/>
          </w:p>
        </w:tc>
        <w:tc>
          <w:tcPr>
            <w:tcW w:w="6240" w:type="dxa"/>
          </w:tcPr>
          <w:p w14:paraId="6A1BC052" w14:textId="77777777" w:rsidR="0047793C" w:rsidRPr="0047793C" w:rsidRDefault="0047793C" w:rsidP="0047793C">
            <w:pPr>
              <w:pStyle w:val="GCCSubclause"/>
              <w:rPr>
                <w:lang w:bidi="en-US"/>
              </w:rPr>
            </w:pPr>
            <w:r w:rsidRPr="0047793C">
              <w:rPr>
                <w:lang w:bidi="en-US"/>
              </w:rPr>
              <w:t>Equipment, vehicles or materials brought into t</w:t>
            </w:r>
            <w:r>
              <w:rPr>
                <w:lang w:bidi="en-US"/>
              </w:rPr>
              <w:t>he client country by the consultant, sub-consultants and p</w:t>
            </w:r>
            <w:r w:rsidRPr="0047793C">
              <w:rPr>
                <w:lang w:bidi="en-US"/>
              </w:rPr>
              <w:t>ersonnel, or purchased by them</w:t>
            </w:r>
            <w:r>
              <w:rPr>
                <w:lang w:bidi="en-US"/>
              </w:rPr>
              <w:t xml:space="preserve"> without funds provided by the c</w:t>
            </w:r>
            <w:r w:rsidRPr="0047793C">
              <w:rPr>
                <w:lang w:bidi="en-US"/>
              </w:rPr>
              <w:t>lient, and us</w:t>
            </w:r>
            <w:r>
              <w:rPr>
                <w:lang w:bidi="en-US"/>
              </w:rPr>
              <w:t>ed either for provision of the s</w:t>
            </w:r>
            <w:r w:rsidRPr="0047793C">
              <w:rPr>
                <w:lang w:bidi="en-US"/>
              </w:rPr>
              <w:t>ervices or personal use shall remain the prope</w:t>
            </w:r>
            <w:r>
              <w:rPr>
                <w:lang w:bidi="en-US"/>
              </w:rPr>
              <w:t>rty of the consultant, its sub-c</w:t>
            </w:r>
            <w:r w:rsidRPr="0047793C">
              <w:rPr>
                <w:lang w:bidi="en-US"/>
              </w:rPr>
              <w:t>onsultants or</w:t>
            </w:r>
            <w:r>
              <w:rPr>
                <w:lang w:bidi="en-US"/>
              </w:rPr>
              <w:t xml:space="preserve"> the p</w:t>
            </w:r>
            <w:r w:rsidRPr="0047793C">
              <w:rPr>
                <w:lang w:bidi="en-US"/>
              </w:rPr>
              <w:t>ersonnel concerned, as applicable.</w:t>
            </w:r>
          </w:p>
        </w:tc>
      </w:tr>
      <w:tr w:rsidR="0047793C" w:rsidRPr="002012E4" w14:paraId="6A9564A7" w14:textId="77777777" w:rsidTr="00E43653">
        <w:trPr>
          <w:trHeight w:val="567"/>
        </w:trPr>
        <w:tc>
          <w:tcPr>
            <w:tcW w:w="3600" w:type="dxa"/>
          </w:tcPr>
          <w:p w14:paraId="3E3B640B" w14:textId="77777777" w:rsidR="0047793C" w:rsidRPr="0047793C" w:rsidRDefault="0047793C" w:rsidP="0047793C">
            <w:pPr>
              <w:pStyle w:val="GCCClauses"/>
            </w:pPr>
            <w:bookmarkStart w:id="264" w:name="_Toc47656078"/>
            <w:bookmarkStart w:id="265" w:name="_Toc48317120"/>
            <w:r>
              <w:t>Assistance and Exemptions</w:t>
            </w:r>
            <w:bookmarkEnd w:id="264"/>
            <w:bookmarkEnd w:id="265"/>
          </w:p>
        </w:tc>
        <w:tc>
          <w:tcPr>
            <w:tcW w:w="6240" w:type="dxa"/>
          </w:tcPr>
          <w:p w14:paraId="0779D9E8" w14:textId="77777777" w:rsidR="0047793C" w:rsidRDefault="0047793C" w:rsidP="0047793C">
            <w:pPr>
              <w:pStyle w:val="GCCSubclause"/>
              <w:rPr>
                <w:lang w:bidi="en-US"/>
              </w:rPr>
            </w:pPr>
            <w:r>
              <w:rPr>
                <w:lang w:bidi="en-US"/>
              </w:rPr>
              <w:t xml:space="preserve">Unless otherwise </w:t>
            </w:r>
            <w:r w:rsidRPr="00E43653">
              <w:rPr>
                <w:b/>
                <w:bCs/>
                <w:lang w:bidi="en-US"/>
              </w:rPr>
              <w:t>specified in the SCC</w:t>
            </w:r>
            <w:r>
              <w:rPr>
                <w:lang w:bidi="en-US"/>
              </w:rPr>
              <w:t>, the client shall use its best efforts to ensure that the government shall:</w:t>
            </w:r>
          </w:p>
          <w:p w14:paraId="68A95FF0" w14:textId="77777777" w:rsidR="0047793C" w:rsidRDefault="0047793C" w:rsidP="00E36A21">
            <w:pPr>
              <w:pStyle w:val="GCCSubclause"/>
              <w:numPr>
                <w:ilvl w:val="0"/>
                <w:numId w:val="26"/>
              </w:numPr>
              <w:rPr>
                <w:lang w:bidi="en-US"/>
              </w:rPr>
            </w:pPr>
            <w:r>
              <w:rPr>
                <w:lang w:bidi="en-US"/>
              </w:rPr>
              <w:t xml:space="preserve">Provide the consultant, sub-consultants and </w:t>
            </w:r>
            <w:r>
              <w:rPr>
                <w:lang w:bidi="en-US"/>
              </w:rPr>
              <w:lastRenderedPageBreak/>
              <w:t>personnel with work permits and such other documents as shall be necessary to enable the consultant, sub-consultants or personnel to perform the services.</w:t>
            </w:r>
          </w:p>
          <w:p w14:paraId="44D25F0A" w14:textId="77777777" w:rsidR="0047793C" w:rsidRDefault="0047793C" w:rsidP="00E36A21">
            <w:pPr>
              <w:pStyle w:val="GCCSubclause"/>
              <w:numPr>
                <w:ilvl w:val="0"/>
                <w:numId w:val="26"/>
              </w:numPr>
              <w:rPr>
                <w:lang w:bidi="en-US"/>
              </w:rPr>
            </w:pPr>
            <w:r>
              <w:rPr>
                <w:lang w:bidi="en-US"/>
              </w:rPr>
              <w:t>Arrange for the personnel and, if appropriate, their eligible dependents to be provided promptly with all necessary entry and exit visas, residence permits, exchange permits and any other documents required for their stay in the government’s country.</w:t>
            </w:r>
          </w:p>
          <w:p w14:paraId="5594EF34" w14:textId="77777777" w:rsidR="0047793C" w:rsidRDefault="0047793C" w:rsidP="00E36A21">
            <w:pPr>
              <w:pStyle w:val="GCCSubclause"/>
              <w:numPr>
                <w:ilvl w:val="0"/>
                <w:numId w:val="26"/>
              </w:numPr>
              <w:rPr>
                <w:lang w:bidi="en-US"/>
              </w:rPr>
            </w:pPr>
            <w:r>
              <w:rPr>
                <w:lang w:bidi="en-US"/>
              </w:rPr>
              <w:t>Facilitate prompt clearance through customs of any property required for the services and of the personal effects of the personnel and their eligible dependents.</w:t>
            </w:r>
          </w:p>
          <w:p w14:paraId="4DA97F4C" w14:textId="77777777" w:rsidR="0047793C" w:rsidRDefault="0047793C" w:rsidP="00E36A21">
            <w:pPr>
              <w:pStyle w:val="GCCSubclause"/>
              <w:numPr>
                <w:ilvl w:val="0"/>
                <w:numId w:val="26"/>
              </w:numPr>
              <w:rPr>
                <w:lang w:bidi="en-US"/>
              </w:rPr>
            </w:pPr>
            <w:r>
              <w:rPr>
                <w:lang w:bidi="en-US"/>
              </w:rPr>
              <w:t>To the extent permitted by applicable law, exempt the consultant, sub-consultants and their personnel employed for the services from any requirement to register or obtain any permit to practice their profession or to establish themselves either individually or as a corporate entity.</w:t>
            </w:r>
          </w:p>
          <w:p w14:paraId="7A85658A" w14:textId="77777777" w:rsidR="0047793C" w:rsidRPr="0047793C" w:rsidRDefault="0047793C" w:rsidP="00E36A21">
            <w:pPr>
              <w:pStyle w:val="GCCSubclause"/>
              <w:numPr>
                <w:ilvl w:val="0"/>
                <w:numId w:val="26"/>
              </w:numPr>
              <w:rPr>
                <w:lang w:bidi="en-US"/>
              </w:rPr>
            </w:pPr>
            <w:r>
              <w:rPr>
                <w:lang w:bidi="en-US"/>
              </w:rPr>
              <w:t xml:space="preserve">Grant to the consultant, sub-consultants and their personnel </w:t>
            </w:r>
            <w:r w:rsidR="00597180">
              <w:rPr>
                <w:lang w:bidi="en-US"/>
              </w:rPr>
              <w:t>the privilege, pursuant to the applicable l</w:t>
            </w:r>
            <w:r>
              <w:rPr>
                <w:lang w:bidi="en-US"/>
              </w:rPr>
              <w:t>aw, of bringing in</w:t>
            </w:r>
            <w:r w:rsidR="00597180">
              <w:rPr>
                <w:lang w:bidi="en-US"/>
              </w:rPr>
              <w:t>to the client c</w:t>
            </w:r>
            <w:r>
              <w:rPr>
                <w:lang w:bidi="en-US"/>
              </w:rPr>
              <w:t>ountry reasonable amounts of foreign cu</w:t>
            </w:r>
            <w:r w:rsidR="00597180">
              <w:rPr>
                <w:lang w:bidi="en-US"/>
              </w:rPr>
              <w:t>rrency for the purposes of the s</w:t>
            </w:r>
            <w:r>
              <w:rPr>
                <w:lang w:bidi="en-US"/>
              </w:rPr>
              <w:t xml:space="preserve">ervices </w:t>
            </w:r>
            <w:r w:rsidR="00597180">
              <w:rPr>
                <w:lang w:bidi="en-US"/>
              </w:rPr>
              <w:t>or for the personal use of the p</w:t>
            </w:r>
            <w:r>
              <w:rPr>
                <w:lang w:bidi="en-US"/>
              </w:rPr>
              <w:t>ersonnel and their dependents and of withdrawing any such amounts a</w:t>
            </w:r>
            <w:r w:rsidR="00597180">
              <w:rPr>
                <w:lang w:bidi="en-US"/>
              </w:rPr>
              <w:t>s may be earned therein by the p</w:t>
            </w:r>
            <w:r>
              <w:rPr>
                <w:lang w:bidi="en-US"/>
              </w:rPr>
              <w:t>ersonnel in the execution of th</w:t>
            </w:r>
            <w:r w:rsidR="00597180">
              <w:rPr>
                <w:lang w:bidi="en-US"/>
              </w:rPr>
              <w:t>e s</w:t>
            </w:r>
            <w:r>
              <w:rPr>
                <w:lang w:bidi="en-US"/>
              </w:rPr>
              <w:t>ervices.</w:t>
            </w:r>
          </w:p>
        </w:tc>
      </w:tr>
      <w:tr w:rsidR="00597180" w:rsidRPr="002012E4" w14:paraId="002C5A77" w14:textId="77777777" w:rsidTr="00E43653">
        <w:trPr>
          <w:trHeight w:val="567"/>
        </w:trPr>
        <w:tc>
          <w:tcPr>
            <w:tcW w:w="3600" w:type="dxa"/>
          </w:tcPr>
          <w:p w14:paraId="00434EE3" w14:textId="77777777" w:rsidR="00597180" w:rsidRDefault="00597180" w:rsidP="0047793C">
            <w:pPr>
              <w:pStyle w:val="GCCClauses"/>
            </w:pPr>
            <w:bookmarkStart w:id="266" w:name="_Toc47656079"/>
            <w:bookmarkStart w:id="267" w:name="_Toc48317121"/>
            <w:r>
              <w:lastRenderedPageBreak/>
              <w:t>Access to Land</w:t>
            </w:r>
            <w:bookmarkEnd w:id="266"/>
            <w:bookmarkEnd w:id="267"/>
          </w:p>
        </w:tc>
        <w:tc>
          <w:tcPr>
            <w:tcW w:w="6240" w:type="dxa"/>
          </w:tcPr>
          <w:p w14:paraId="31360360" w14:textId="77777777" w:rsidR="00597180" w:rsidRDefault="00597180" w:rsidP="00597180">
            <w:pPr>
              <w:pStyle w:val="GCCSubclause"/>
              <w:rPr>
                <w:lang w:bidi="en-US"/>
              </w:rPr>
            </w:pPr>
            <w:r>
              <w:rPr>
                <w:lang w:bidi="en-US"/>
              </w:rPr>
              <w:t>The client warrants that the consultant, sub-consultants and their p</w:t>
            </w:r>
            <w:r w:rsidRPr="00597180">
              <w:rPr>
                <w:lang w:bidi="en-US"/>
              </w:rPr>
              <w:t>ersonnel shall have, free of charge, unimp</w:t>
            </w:r>
            <w:r>
              <w:rPr>
                <w:lang w:bidi="en-US"/>
              </w:rPr>
              <w:t>eded access to all land in the client c</w:t>
            </w:r>
            <w:r w:rsidRPr="00597180">
              <w:rPr>
                <w:lang w:bidi="en-US"/>
              </w:rPr>
              <w:t>ountry in respect of which access is requi</w:t>
            </w:r>
            <w:r>
              <w:rPr>
                <w:lang w:bidi="en-US"/>
              </w:rPr>
              <w:t>red for the performance of the services. The c</w:t>
            </w:r>
            <w:r w:rsidRPr="00597180">
              <w:rPr>
                <w:lang w:bidi="en-US"/>
              </w:rPr>
              <w:t>lient will be responsible for any damage to such land or any property thereon resulting from such</w:t>
            </w:r>
            <w:r>
              <w:rPr>
                <w:lang w:bidi="en-US"/>
              </w:rPr>
              <w:t xml:space="preserve"> access and will indemnify the consultant, sub-consultants and their p</w:t>
            </w:r>
            <w:r w:rsidRPr="00597180">
              <w:rPr>
                <w:lang w:bidi="en-US"/>
              </w:rPr>
              <w:t>ersonnel in respect of liability for any such damage, unless such damage is caused by the d</w:t>
            </w:r>
            <w:r>
              <w:rPr>
                <w:lang w:bidi="en-US"/>
              </w:rPr>
              <w:t>efault or negligence of the consultant or sub-consultants or their p</w:t>
            </w:r>
            <w:r w:rsidRPr="00597180">
              <w:rPr>
                <w:lang w:bidi="en-US"/>
              </w:rPr>
              <w:t>ersonnel.</w:t>
            </w:r>
          </w:p>
        </w:tc>
      </w:tr>
      <w:tr w:rsidR="00597180" w:rsidRPr="002012E4" w14:paraId="69EA81D1" w14:textId="77777777" w:rsidTr="00E43653">
        <w:trPr>
          <w:trHeight w:val="567"/>
        </w:trPr>
        <w:tc>
          <w:tcPr>
            <w:tcW w:w="3600" w:type="dxa"/>
          </w:tcPr>
          <w:p w14:paraId="409727E6" w14:textId="77777777" w:rsidR="00597180" w:rsidRDefault="00597180" w:rsidP="0047793C">
            <w:pPr>
              <w:pStyle w:val="GCCClauses"/>
            </w:pPr>
            <w:bookmarkStart w:id="268" w:name="_Toc47656080"/>
            <w:bookmarkStart w:id="269" w:name="_Toc48317122"/>
            <w:r>
              <w:lastRenderedPageBreak/>
              <w:t>Change in the Applicable Law Related to Taxes and Duties</w:t>
            </w:r>
            <w:bookmarkEnd w:id="268"/>
            <w:bookmarkEnd w:id="269"/>
          </w:p>
        </w:tc>
        <w:tc>
          <w:tcPr>
            <w:tcW w:w="6240" w:type="dxa"/>
          </w:tcPr>
          <w:p w14:paraId="01E283E4" w14:textId="77777777" w:rsidR="00597180" w:rsidRDefault="00597180" w:rsidP="00597180">
            <w:pPr>
              <w:pStyle w:val="GCCSubclause"/>
              <w:rPr>
                <w:lang w:bidi="en-US"/>
              </w:rPr>
            </w:pPr>
            <w:r>
              <w:rPr>
                <w:lang w:bidi="en-US"/>
              </w:rPr>
              <w:t>If, after the date of this c</w:t>
            </w:r>
            <w:r w:rsidRPr="00597180">
              <w:rPr>
                <w:lang w:bidi="en-US"/>
              </w:rPr>
              <w:t>ontra</w:t>
            </w:r>
            <w:r>
              <w:rPr>
                <w:lang w:bidi="en-US"/>
              </w:rPr>
              <w:t>ct, there is any change in the applicable law with respect to t</w:t>
            </w:r>
            <w:r w:rsidRPr="00597180">
              <w:rPr>
                <w:lang w:bidi="en-US"/>
              </w:rPr>
              <w:t>axes and duties which increases or decr</w:t>
            </w:r>
            <w:r>
              <w:rPr>
                <w:lang w:bidi="en-US"/>
              </w:rPr>
              <w:t>eases the cost incurred by the c</w:t>
            </w:r>
            <w:r w:rsidRPr="00597180">
              <w:rPr>
                <w:lang w:bidi="en-US"/>
              </w:rPr>
              <w:t>onsulta</w:t>
            </w:r>
            <w:r>
              <w:rPr>
                <w:lang w:bidi="en-US"/>
              </w:rPr>
              <w:t>nt in performing the services, payments to the c</w:t>
            </w:r>
            <w:r w:rsidRPr="00597180">
              <w:rPr>
                <w:lang w:bidi="en-US"/>
              </w:rPr>
              <w:t>onsultant shall</w:t>
            </w:r>
            <w:r>
              <w:rPr>
                <w:lang w:bidi="en-US"/>
              </w:rPr>
              <w:t xml:space="preserve"> not be </w:t>
            </w:r>
            <w:r w:rsidR="0040790E">
              <w:rPr>
                <w:lang w:bidi="en-US"/>
              </w:rPr>
              <w:t xml:space="preserve">immediately </w:t>
            </w:r>
            <w:r>
              <w:rPr>
                <w:lang w:bidi="en-US"/>
              </w:rPr>
              <w:t>adjusted. However, the c</w:t>
            </w:r>
            <w:r w:rsidRPr="00597180">
              <w:rPr>
                <w:lang w:bidi="en-US"/>
              </w:rPr>
              <w:t>onsul</w:t>
            </w:r>
            <w:r>
              <w:rPr>
                <w:lang w:bidi="en-US"/>
              </w:rPr>
              <w:t>tant shall promptly notify the c</w:t>
            </w:r>
            <w:r w:rsidRPr="00597180">
              <w:rPr>
                <w:lang w:bidi="en-US"/>
              </w:rPr>
              <w:t>lient (or such agent or re</w:t>
            </w:r>
            <w:r>
              <w:rPr>
                <w:lang w:bidi="en-US"/>
              </w:rPr>
              <w:t>presentative designated by the client) of any taxes paid, and the c</w:t>
            </w:r>
            <w:r w:rsidRPr="00597180">
              <w:rPr>
                <w:lang w:bidi="en-US"/>
              </w:rPr>
              <w:t>onsultant shall cooperate with, and take such acti</w:t>
            </w:r>
            <w:r>
              <w:rPr>
                <w:lang w:bidi="en-US"/>
              </w:rPr>
              <w:t>ons as may be requested by the c</w:t>
            </w:r>
            <w:r w:rsidRPr="00597180">
              <w:rPr>
                <w:lang w:bidi="en-US"/>
              </w:rPr>
              <w:t>lient, or its agents or representatives, in seeking the prompt an</w:t>
            </w:r>
            <w:r>
              <w:rPr>
                <w:lang w:bidi="en-US"/>
              </w:rPr>
              <w:t>d proper reimbursement of such t</w:t>
            </w:r>
            <w:r w:rsidRPr="00597180">
              <w:rPr>
                <w:lang w:bidi="en-US"/>
              </w:rPr>
              <w:t>axes</w:t>
            </w:r>
            <w:r w:rsidR="0040790E">
              <w:rPr>
                <w:lang w:bidi="en-US"/>
              </w:rPr>
              <w:t xml:space="preserve"> through subsequent payments that become due to the consultant</w:t>
            </w:r>
            <w:r w:rsidRPr="00597180">
              <w:rPr>
                <w:lang w:bidi="en-US"/>
              </w:rPr>
              <w:t>.</w:t>
            </w:r>
          </w:p>
        </w:tc>
      </w:tr>
      <w:tr w:rsidR="00597180" w:rsidRPr="002012E4" w14:paraId="14EB4049" w14:textId="77777777" w:rsidTr="00E43653">
        <w:trPr>
          <w:trHeight w:val="567"/>
        </w:trPr>
        <w:tc>
          <w:tcPr>
            <w:tcW w:w="3600" w:type="dxa"/>
          </w:tcPr>
          <w:p w14:paraId="64830D69" w14:textId="77777777" w:rsidR="00597180" w:rsidRDefault="00597180" w:rsidP="0047793C">
            <w:pPr>
              <w:pStyle w:val="GCCClauses"/>
            </w:pPr>
            <w:bookmarkStart w:id="270" w:name="_Toc47656081"/>
            <w:bookmarkStart w:id="271" w:name="_Toc48317123"/>
            <w:r>
              <w:t>Services, Facilities and Property of the Client</w:t>
            </w:r>
            <w:bookmarkEnd w:id="270"/>
            <w:bookmarkEnd w:id="271"/>
          </w:p>
        </w:tc>
        <w:tc>
          <w:tcPr>
            <w:tcW w:w="6240" w:type="dxa"/>
          </w:tcPr>
          <w:p w14:paraId="12A667DD" w14:textId="77777777" w:rsidR="00597180" w:rsidRDefault="00597180" w:rsidP="00597180">
            <w:pPr>
              <w:pStyle w:val="GCCSubclause"/>
              <w:rPr>
                <w:lang w:bidi="en-US"/>
              </w:rPr>
            </w:pPr>
            <w:r>
              <w:rPr>
                <w:lang w:bidi="en-US"/>
              </w:rPr>
              <w:t>The c</w:t>
            </w:r>
            <w:r w:rsidRPr="00597180">
              <w:rPr>
                <w:lang w:bidi="en-US"/>
              </w:rPr>
              <w:t>lie</w:t>
            </w:r>
            <w:r>
              <w:rPr>
                <w:lang w:bidi="en-US"/>
              </w:rPr>
              <w:t>nt shall make available to the consultant and the p</w:t>
            </w:r>
            <w:r w:rsidRPr="00597180">
              <w:rPr>
                <w:lang w:bidi="en-US"/>
              </w:rPr>
              <w:t>ersonnel, for the purposes of performi</w:t>
            </w:r>
            <w:r>
              <w:rPr>
                <w:lang w:bidi="en-US"/>
              </w:rPr>
              <w:t>ng the s</w:t>
            </w:r>
            <w:r w:rsidRPr="00597180">
              <w:rPr>
                <w:lang w:bidi="en-US"/>
              </w:rPr>
              <w:t>ervices and free of any charge, the services, facili</w:t>
            </w:r>
            <w:r>
              <w:rPr>
                <w:lang w:bidi="en-US"/>
              </w:rPr>
              <w:t>ties and property described in a</w:t>
            </w:r>
            <w:r w:rsidRPr="00597180">
              <w:rPr>
                <w:lang w:bidi="en-US"/>
              </w:rPr>
              <w:t xml:space="preserve">nnex F at the times </w:t>
            </w:r>
            <w:r>
              <w:rPr>
                <w:lang w:bidi="en-US"/>
              </w:rPr>
              <w:t>and in the manner specified in a</w:t>
            </w:r>
            <w:r w:rsidRPr="00597180">
              <w:rPr>
                <w:lang w:bidi="en-US"/>
              </w:rPr>
              <w:t>nnex F.</w:t>
            </w:r>
          </w:p>
        </w:tc>
      </w:tr>
      <w:tr w:rsidR="00597180" w:rsidRPr="002012E4" w14:paraId="59F97CF0" w14:textId="77777777" w:rsidTr="00E43653">
        <w:trPr>
          <w:trHeight w:val="567"/>
        </w:trPr>
        <w:tc>
          <w:tcPr>
            <w:tcW w:w="3600" w:type="dxa"/>
          </w:tcPr>
          <w:p w14:paraId="200DF070" w14:textId="77777777" w:rsidR="00597180" w:rsidRDefault="00597180" w:rsidP="00597180">
            <w:pPr>
              <w:pStyle w:val="GCCClauses"/>
              <w:numPr>
                <w:ilvl w:val="0"/>
                <w:numId w:val="0"/>
              </w:numPr>
              <w:ind w:left="340"/>
            </w:pPr>
          </w:p>
        </w:tc>
        <w:tc>
          <w:tcPr>
            <w:tcW w:w="6240" w:type="dxa"/>
          </w:tcPr>
          <w:p w14:paraId="51CDA9D7" w14:textId="77777777" w:rsidR="00597180" w:rsidRDefault="00597180" w:rsidP="00597180">
            <w:pPr>
              <w:pStyle w:val="GCCSubclause"/>
              <w:rPr>
                <w:lang w:bidi="en-US"/>
              </w:rPr>
            </w:pPr>
            <w:r w:rsidRPr="00597180">
              <w:rPr>
                <w:lang w:bidi="en-US"/>
              </w:rPr>
              <w:t>In case that such services, facilities and property shal</w:t>
            </w:r>
            <w:r>
              <w:rPr>
                <w:lang w:bidi="en-US"/>
              </w:rPr>
              <w:t>l not be made available to the c</w:t>
            </w:r>
            <w:r w:rsidRPr="00597180">
              <w:rPr>
                <w:lang w:bidi="en-US"/>
              </w:rPr>
              <w:t>onsultant as</w:t>
            </w:r>
            <w:r>
              <w:rPr>
                <w:lang w:bidi="en-US"/>
              </w:rPr>
              <w:t xml:space="preserve"> and when specified in annex F, the p</w:t>
            </w:r>
            <w:r w:rsidRPr="00597180">
              <w:rPr>
                <w:lang w:bidi="en-US"/>
              </w:rPr>
              <w:t xml:space="preserve">arties shall agree on (a) any time extension that it may </w:t>
            </w:r>
            <w:r>
              <w:rPr>
                <w:lang w:bidi="en-US"/>
              </w:rPr>
              <w:t>be appropriate to grant to the c</w:t>
            </w:r>
            <w:r w:rsidRPr="00597180">
              <w:rPr>
                <w:lang w:bidi="en-US"/>
              </w:rPr>
              <w:t>onsult</w:t>
            </w:r>
            <w:r>
              <w:rPr>
                <w:lang w:bidi="en-US"/>
              </w:rPr>
              <w:t>ant for the performance of the s</w:t>
            </w:r>
            <w:r w:rsidRPr="00597180">
              <w:rPr>
                <w:lang w:bidi="en-US"/>
              </w:rPr>
              <w:t>ervice</w:t>
            </w:r>
            <w:r>
              <w:rPr>
                <w:lang w:bidi="en-US"/>
              </w:rPr>
              <w:t>s, (b) the manner in which the c</w:t>
            </w:r>
            <w:r w:rsidRPr="00597180">
              <w:rPr>
                <w:lang w:bidi="en-US"/>
              </w:rPr>
              <w:t>onsultant shall procure any such services, facilities and property from other sources, and (c) the additional payme</w:t>
            </w:r>
            <w:r>
              <w:rPr>
                <w:lang w:bidi="en-US"/>
              </w:rPr>
              <w:t>nts, if any, to be made to the c</w:t>
            </w:r>
            <w:r w:rsidRPr="00597180">
              <w:rPr>
                <w:lang w:bidi="en-US"/>
              </w:rPr>
              <w:t>onsultant as a resu</w:t>
            </w:r>
            <w:r>
              <w:rPr>
                <w:lang w:bidi="en-US"/>
              </w:rPr>
              <w:t>lt thereof pursuant to GCC sub-c</w:t>
            </w:r>
            <w:r w:rsidRPr="00597180">
              <w:rPr>
                <w:lang w:bidi="en-US"/>
              </w:rPr>
              <w:t>lause 18.1.</w:t>
            </w:r>
          </w:p>
        </w:tc>
      </w:tr>
      <w:tr w:rsidR="00597180" w:rsidRPr="002012E4" w14:paraId="6648AE8C" w14:textId="77777777" w:rsidTr="00E43653">
        <w:trPr>
          <w:trHeight w:val="567"/>
        </w:trPr>
        <w:tc>
          <w:tcPr>
            <w:tcW w:w="3600" w:type="dxa"/>
          </w:tcPr>
          <w:p w14:paraId="533AE93D" w14:textId="77777777" w:rsidR="00597180" w:rsidRDefault="00597180" w:rsidP="00597180">
            <w:pPr>
              <w:pStyle w:val="GCCClauses"/>
            </w:pPr>
            <w:bookmarkStart w:id="272" w:name="_Toc47656082"/>
            <w:bookmarkStart w:id="273" w:name="_Toc48317124"/>
            <w:r>
              <w:t>Payment</w:t>
            </w:r>
            <w:bookmarkEnd w:id="272"/>
            <w:bookmarkEnd w:id="273"/>
          </w:p>
        </w:tc>
        <w:tc>
          <w:tcPr>
            <w:tcW w:w="6240" w:type="dxa"/>
          </w:tcPr>
          <w:p w14:paraId="1612B223" w14:textId="77777777" w:rsidR="00597180" w:rsidRPr="00597180" w:rsidRDefault="00597180" w:rsidP="00597180">
            <w:pPr>
              <w:pStyle w:val="GCCSubclause"/>
              <w:rPr>
                <w:lang w:bidi="en-US"/>
              </w:rPr>
            </w:pPr>
            <w:r>
              <w:rPr>
                <w:lang w:bidi="en-US"/>
              </w:rPr>
              <w:t>In consideration of the s</w:t>
            </w:r>
            <w:r w:rsidRPr="00597180">
              <w:rPr>
                <w:lang w:bidi="en-US"/>
              </w:rPr>
              <w:t>ervices performe</w:t>
            </w:r>
            <w:r>
              <w:rPr>
                <w:lang w:bidi="en-US"/>
              </w:rPr>
              <w:t>d by the consultant under this contract, the c</w:t>
            </w:r>
            <w:r w:rsidRPr="00597180">
              <w:rPr>
                <w:lang w:bidi="en-US"/>
              </w:rPr>
              <w:t xml:space="preserve">lient shall make to </w:t>
            </w:r>
            <w:r>
              <w:rPr>
                <w:lang w:bidi="en-US"/>
              </w:rPr>
              <w:t>the c</w:t>
            </w:r>
            <w:r w:rsidRPr="00597180">
              <w:rPr>
                <w:lang w:bidi="en-US"/>
              </w:rPr>
              <w:t>onsultant payments</w:t>
            </w:r>
            <w:r>
              <w:rPr>
                <w:lang w:bidi="en-US"/>
              </w:rPr>
              <w:t xml:space="preserve"> in the manner provided in GCC c</w:t>
            </w:r>
            <w:r w:rsidRPr="00597180">
              <w:rPr>
                <w:lang w:bidi="en-US"/>
              </w:rPr>
              <w:t>lause 18.</w:t>
            </w:r>
          </w:p>
        </w:tc>
      </w:tr>
      <w:tr w:rsidR="00597180" w:rsidRPr="002012E4" w14:paraId="400A523C" w14:textId="77777777" w:rsidTr="00E43653">
        <w:trPr>
          <w:trHeight w:val="567"/>
        </w:trPr>
        <w:tc>
          <w:tcPr>
            <w:tcW w:w="3600" w:type="dxa"/>
          </w:tcPr>
          <w:p w14:paraId="0D5D15CB" w14:textId="77777777" w:rsidR="00597180" w:rsidRDefault="00597180" w:rsidP="00597180">
            <w:pPr>
              <w:pStyle w:val="GCCClauses"/>
            </w:pPr>
            <w:bookmarkStart w:id="274" w:name="_Toc47656083"/>
            <w:bookmarkStart w:id="275" w:name="_Toc48317125"/>
            <w:r>
              <w:t>Counterpart Personnel</w:t>
            </w:r>
            <w:bookmarkEnd w:id="274"/>
            <w:bookmarkEnd w:id="275"/>
          </w:p>
        </w:tc>
        <w:tc>
          <w:tcPr>
            <w:tcW w:w="6240" w:type="dxa"/>
          </w:tcPr>
          <w:p w14:paraId="4719B38F" w14:textId="77777777" w:rsidR="00597180" w:rsidRDefault="00597180" w:rsidP="00597180">
            <w:pPr>
              <w:pStyle w:val="GCCSubclause"/>
              <w:rPr>
                <w:lang w:bidi="en-US"/>
              </w:rPr>
            </w:pPr>
            <w:r>
              <w:rPr>
                <w:lang w:bidi="en-US"/>
              </w:rPr>
              <w:t>The c</w:t>
            </w:r>
            <w:r w:rsidRPr="00597180">
              <w:rPr>
                <w:lang w:bidi="en-US"/>
              </w:rPr>
              <w:t>lie</w:t>
            </w:r>
            <w:r>
              <w:rPr>
                <w:lang w:bidi="en-US"/>
              </w:rPr>
              <w:t>nt shall make available to the c</w:t>
            </w:r>
            <w:r w:rsidRPr="00597180">
              <w:rPr>
                <w:lang w:bidi="en-US"/>
              </w:rPr>
              <w:t>onsultant free of charge such professional and support counterpart per</w:t>
            </w:r>
            <w:r>
              <w:rPr>
                <w:lang w:bidi="en-US"/>
              </w:rPr>
              <w:t>sonnel, to be nominated by the client with the c</w:t>
            </w:r>
            <w:r w:rsidRPr="00597180">
              <w:rPr>
                <w:lang w:bidi="en-US"/>
              </w:rPr>
              <w:t>onsul</w:t>
            </w:r>
            <w:r>
              <w:rPr>
                <w:lang w:bidi="en-US"/>
              </w:rPr>
              <w:t>tant’s advice, if specified in a</w:t>
            </w:r>
            <w:r w:rsidRPr="00597180">
              <w:rPr>
                <w:lang w:bidi="en-US"/>
              </w:rPr>
              <w:t>nnex F.</w:t>
            </w:r>
          </w:p>
        </w:tc>
      </w:tr>
      <w:tr w:rsidR="00FD4A3F" w:rsidRPr="002012E4" w14:paraId="2422FEE0" w14:textId="77777777" w:rsidTr="00E43653">
        <w:trPr>
          <w:trHeight w:val="567"/>
        </w:trPr>
        <w:tc>
          <w:tcPr>
            <w:tcW w:w="3600" w:type="dxa"/>
          </w:tcPr>
          <w:p w14:paraId="6701A71B" w14:textId="77777777" w:rsidR="00FD4A3F" w:rsidRDefault="00FD4A3F" w:rsidP="00FD4A3F">
            <w:pPr>
              <w:pStyle w:val="GCCClauses"/>
              <w:numPr>
                <w:ilvl w:val="0"/>
                <w:numId w:val="0"/>
              </w:numPr>
              <w:ind w:left="340"/>
            </w:pPr>
          </w:p>
        </w:tc>
        <w:tc>
          <w:tcPr>
            <w:tcW w:w="6240" w:type="dxa"/>
          </w:tcPr>
          <w:p w14:paraId="45749272" w14:textId="77777777" w:rsidR="00FD4A3F" w:rsidRDefault="00FD4A3F" w:rsidP="00FD4A3F">
            <w:pPr>
              <w:pStyle w:val="GCCSubclause"/>
              <w:rPr>
                <w:lang w:bidi="en-US"/>
              </w:rPr>
            </w:pPr>
            <w:r w:rsidRPr="00FD4A3F">
              <w:rPr>
                <w:lang w:bidi="en-US"/>
              </w:rPr>
              <w:t xml:space="preserve">If counterpart personnel are not provided by the </w:t>
            </w:r>
            <w:r>
              <w:rPr>
                <w:lang w:bidi="en-US"/>
              </w:rPr>
              <w:t>client to the c</w:t>
            </w:r>
            <w:r w:rsidRPr="00FD4A3F">
              <w:rPr>
                <w:lang w:bidi="en-US"/>
              </w:rPr>
              <w:t>onsu</w:t>
            </w:r>
            <w:r>
              <w:rPr>
                <w:lang w:bidi="en-US"/>
              </w:rPr>
              <w:t>ltant as and when specified in annex F, the client and the c</w:t>
            </w:r>
            <w:r w:rsidRPr="00FD4A3F">
              <w:rPr>
                <w:lang w:bidi="en-US"/>
              </w:rPr>
              <w:t>onsultant shall agree on (a</w:t>
            </w:r>
            <w:r>
              <w:rPr>
                <w:lang w:bidi="en-US"/>
              </w:rPr>
              <w:t>) how the affected part of the s</w:t>
            </w:r>
            <w:r w:rsidRPr="00FD4A3F">
              <w:rPr>
                <w:lang w:bidi="en-US"/>
              </w:rPr>
              <w:t>ervices shall be carried out, and (b) the additional payme</w:t>
            </w:r>
            <w:r>
              <w:rPr>
                <w:lang w:bidi="en-US"/>
              </w:rPr>
              <w:t>nts, if any, to be made by the client to the c</w:t>
            </w:r>
            <w:r w:rsidRPr="00FD4A3F">
              <w:rPr>
                <w:lang w:bidi="en-US"/>
              </w:rPr>
              <w:t>onsultant as a resu</w:t>
            </w:r>
            <w:r>
              <w:rPr>
                <w:lang w:bidi="en-US"/>
              </w:rPr>
              <w:t>lt thereof pursuant to GCC sub-c</w:t>
            </w:r>
            <w:r w:rsidRPr="00FD4A3F">
              <w:rPr>
                <w:lang w:bidi="en-US"/>
              </w:rPr>
              <w:t>lause 18.1.</w:t>
            </w:r>
          </w:p>
        </w:tc>
      </w:tr>
      <w:tr w:rsidR="00FD4A3F" w:rsidRPr="002012E4" w14:paraId="51856114" w14:textId="77777777" w:rsidTr="00E43653">
        <w:trPr>
          <w:trHeight w:val="567"/>
        </w:trPr>
        <w:tc>
          <w:tcPr>
            <w:tcW w:w="3600" w:type="dxa"/>
          </w:tcPr>
          <w:p w14:paraId="6D989A95" w14:textId="77777777" w:rsidR="00FD4A3F" w:rsidRDefault="00FD4A3F" w:rsidP="00FD4A3F">
            <w:pPr>
              <w:pStyle w:val="GCCClauses"/>
              <w:numPr>
                <w:ilvl w:val="0"/>
                <w:numId w:val="0"/>
              </w:numPr>
              <w:ind w:left="340"/>
            </w:pPr>
          </w:p>
        </w:tc>
        <w:tc>
          <w:tcPr>
            <w:tcW w:w="6240" w:type="dxa"/>
          </w:tcPr>
          <w:p w14:paraId="126F43B6" w14:textId="77777777" w:rsidR="00FD4A3F" w:rsidRPr="00FD4A3F" w:rsidRDefault="00FD4A3F" w:rsidP="00FD4A3F">
            <w:pPr>
              <w:pStyle w:val="GCCSubclause"/>
              <w:rPr>
                <w:lang w:bidi="en-US"/>
              </w:rPr>
            </w:pPr>
            <w:r w:rsidRPr="00FD4A3F">
              <w:rPr>
                <w:lang w:bidi="en-US"/>
              </w:rPr>
              <w:t>Professional and support counte</w:t>
            </w:r>
            <w:r>
              <w:rPr>
                <w:lang w:bidi="en-US"/>
              </w:rPr>
              <w:t>rpart personnel, excluding the c</w:t>
            </w:r>
            <w:r w:rsidRPr="00FD4A3F">
              <w:rPr>
                <w:lang w:bidi="en-US"/>
              </w:rPr>
              <w:t xml:space="preserve">lient’s liaison personnel, shall work under </w:t>
            </w:r>
            <w:r>
              <w:rPr>
                <w:lang w:bidi="en-US"/>
              </w:rPr>
              <w:t>the exclusive direction of the c</w:t>
            </w:r>
            <w:r w:rsidRPr="00FD4A3F">
              <w:rPr>
                <w:lang w:bidi="en-US"/>
              </w:rPr>
              <w:t xml:space="preserve">onsultant. If any member of the counterpart personnel fails to perform adequately any work </w:t>
            </w:r>
            <w:r>
              <w:rPr>
                <w:lang w:bidi="en-US"/>
              </w:rPr>
              <w:t>assigned to such member by the c</w:t>
            </w:r>
            <w:r w:rsidRPr="00FD4A3F">
              <w:rPr>
                <w:lang w:bidi="en-US"/>
              </w:rPr>
              <w:t>onsultant that is consistent with the positio</w:t>
            </w:r>
            <w:r>
              <w:rPr>
                <w:lang w:bidi="en-US"/>
              </w:rPr>
              <w:t>n occupied by such member, the c</w:t>
            </w:r>
            <w:r w:rsidRPr="00FD4A3F">
              <w:rPr>
                <w:lang w:bidi="en-US"/>
              </w:rPr>
              <w:t>onsultant may request the repla</w:t>
            </w:r>
            <w:r>
              <w:rPr>
                <w:lang w:bidi="en-US"/>
              </w:rPr>
              <w:t>cement of such member, and the c</w:t>
            </w:r>
            <w:r w:rsidRPr="00FD4A3F">
              <w:rPr>
                <w:lang w:bidi="en-US"/>
              </w:rPr>
              <w:t>lient shall not unreasonably refuse to act upon such request.</w:t>
            </w:r>
          </w:p>
        </w:tc>
      </w:tr>
      <w:tr w:rsidR="00FD4A3F" w:rsidRPr="002012E4" w14:paraId="779B7B2D" w14:textId="77777777" w:rsidTr="00E43653">
        <w:trPr>
          <w:trHeight w:val="567"/>
        </w:trPr>
        <w:tc>
          <w:tcPr>
            <w:tcW w:w="3600" w:type="dxa"/>
          </w:tcPr>
          <w:p w14:paraId="04EA0C71" w14:textId="77777777" w:rsidR="00FD4A3F" w:rsidRDefault="00FD4A3F" w:rsidP="00FD4A3F">
            <w:pPr>
              <w:pStyle w:val="GCCClauses"/>
            </w:pPr>
            <w:bookmarkStart w:id="276" w:name="_Toc47656084"/>
            <w:bookmarkStart w:id="277" w:name="_Toc48317126"/>
            <w:r>
              <w:t>Good Faith</w:t>
            </w:r>
            <w:bookmarkEnd w:id="276"/>
            <w:bookmarkEnd w:id="277"/>
          </w:p>
        </w:tc>
        <w:tc>
          <w:tcPr>
            <w:tcW w:w="6240" w:type="dxa"/>
          </w:tcPr>
          <w:p w14:paraId="21EC0C2A" w14:textId="77777777" w:rsidR="00FD4A3F" w:rsidRPr="00FD4A3F" w:rsidRDefault="00FD4A3F" w:rsidP="00FD4A3F">
            <w:pPr>
              <w:pStyle w:val="GCCSubclause"/>
              <w:rPr>
                <w:lang w:bidi="en-US"/>
              </w:rPr>
            </w:pPr>
            <w:r w:rsidRPr="00FD4A3F">
              <w:rPr>
                <w:lang w:bidi="en-US"/>
              </w:rPr>
              <w:t xml:space="preserve">The Parties undertake to act in good faith with respect to </w:t>
            </w:r>
            <w:r>
              <w:rPr>
                <w:lang w:bidi="en-US"/>
              </w:rPr>
              <w:t>each other’s rights under this c</w:t>
            </w:r>
            <w:r w:rsidRPr="00FD4A3F">
              <w:rPr>
                <w:lang w:bidi="en-US"/>
              </w:rPr>
              <w:t>ontract and to adopt all reasonable measures to ensure the realiza</w:t>
            </w:r>
            <w:r>
              <w:rPr>
                <w:lang w:bidi="en-US"/>
              </w:rPr>
              <w:t>tion of the objectives of this c</w:t>
            </w:r>
            <w:r w:rsidRPr="00FD4A3F">
              <w:rPr>
                <w:lang w:bidi="en-US"/>
              </w:rPr>
              <w:t>ontract.</w:t>
            </w:r>
          </w:p>
        </w:tc>
      </w:tr>
      <w:tr w:rsidR="00FD4A3F" w:rsidRPr="002012E4" w14:paraId="382368F1" w14:textId="77777777" w:rsidTr="00E43653">
        <w:trPr>
          <w:trHeight w:val="567"/>
        </w:trPr>
        <w:tc>
          <w:tcPr>
            <w:tcW w:w="3600" w:type="dxa"/>
          </w:tcPr>
          <w:p w14:paraId="22D157F9" w14:textId="77777777" w:rsidR="00FD4A3F" w:rsidRDefault="00FD4A3F" w:rsidP="00FD4A3F">
            <w:pPr>
              <w:pStyle w:val="GCCClauses"/>
            </w:pPr>
            <w:bookmarkStart w:id="278" w:name="_Toc47656085"/>
            <w:bookmarkStart w:id="279" w:name="_Toc48317127"/>
            <w:r>
              <w:t>Operation of the Contract</w:t>
            </w:r>
            <w:bookmarkEnd w:id="278"/>
            <w:bookmarkEnd w:id="279"/>
          </w:p>
        </w:tc>
        <w:tc>
          <w:tcPr>
            <w:tcW w:w="6240" w:type="dxa"/>
          </w:tcPr>
          <w:p w14:paraId="5428B137" w14:textId="77777777" w:rsidR="00FD4A3F" w:rsidRPr="00FD4A3F" w:rsidRDefault="00FD4A3F" w:rsidP="00FD4A3F">
            <w:pPr>
              <w:pStyle w:val="GCCSubclause"/>
              <w:rPr>
                <w:lang w:bidi="en-US"/>
              </w:rPr>
            </w:pPr>
            <w:r>
              <w:rPr>
                <w:lang w:bidi="en-US"/>
              </w:rPr>
              <w:t>The p</w:t>
            </w:r>
            <w:r w:rsidRPr="00FD4A3F">
              <w:rPr>
                <w:lang w:bidi="en-US"/>
              </w:rPr>
              <w:t xml:space="preserve">arties recognize that it is impractical </w:t>
            </w:r>
            <w:r>
              <w:rPr>
                <w:lang w:bidi="en-US"/>
              </w:rPr>
              <w:t>in this c</w:t>
            </w:r>
            <w:r w:rsidRPr="00FD4A3F">
              <w:rPr>
                <w:lang w:bidi="en-US"/>
              </w:rPr>
              <w:t>ontract to provide for every contingency which may</w:t>
            </w:r>
            <w:r>
              <w:rPr>
                <w:lang w:bidi="en-US"/>
              </w:rPr>
              <w:t xml:space="preserve"> arise during the life of this contract, and the p</w:t>
            </w:r>
            <w:r w:rsidRPr="00FD4A3F">
              <w:rPr>
                <w:lang w:bidi="en-US"/>
              </w:rPr>
              <w:t>arties hereby agree that i</w:t>
            </w:r>
            <w:r>
              <w:rPr>
                <w:lang w:bidi="en-US"/>
              </w:rPr>
              <w:t>t is their intention that this c</w:t>
            </w:r>
            <w:r w:rsidRPr="00FD4A3F">
              <w:rPr>
                <w:lang w:bidi="en-US"/>
              </w:rPr>
              <w:t>ontract shall operate fairly as between them, and without detriment to the interest of either of them, and that, if during th</w:t>
            </w:r>
            <w:r>
              <w:rPr>
                <w:lang w:bidi="en-US"/>
              </w:rPr>
              <w:t>e term of this contract either party believes that this c</w:t>
            </w:r>
            <w:r w:rsidRPr="00FD4A3F">
              <w:rPr>
                <w:lang w:bidi="en-US"/>
              </w:rPr>
              <w:t>ontr</w:t>
            </w:r>
            <w:r>
              <w:rPr>
                <w:lang w:bidi="en-US"/>
              </w:rPr>
              <w:t>act is operating unfairly, the p</w:t>
            </w:r>
            <w:r w:rsidRPr="00FD4A3F">
              <w:rPr>
                <w:lang w:bidi="en-US"/>
              </w:rPr>
              <w:t>arties will use their best efforts to agree on such action as may be necessary to remove the cause or causes of such unfairness.</w:t>
            </w:r>
          </w:p>
        </w:tc>
      </w:tr>
    </w:tbl>
    <w:p w14:paraId="417DB6D9"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0EDC7FBF" w14:textId="77777777" w:rsidR="00192510" w:rsidRPr="002012E4" w:rsidRDefault="00192510" w:rsidP="002E58D5">
      <w:pPr>
        <w:widowControl w:val="0"/>
        <w:tabs>
          <w:tab w:val="left" w:pos="0"/>
        </w:tabs>
        <w:autoSpaceDE w:val="0"/>
        <w:autoSpaceDN w:val="0"/>
        <w:spacing w:before="240" w:line="240" w:lineRule="exact"/>
        <w:rPr>
          <w:rFonts w:asciiTheme="minorBidi" w:hAnsiTheme="minorBidi" w:cstheme="minorBidi"/>
          <w:lang w:bidi="en-US"/>
        </w:rPr>
      </w:pPr>
    </w:p>
    <w:p w14:paraId="3C1D7EDB" w14:textId="77777777" w:rsidR="00A65334" w:rsidRPr="00A520A6" w:rsidRDefault="00A65334" w:rsidP="00FD4A3F">
      <w:pPr>
        <w:widowControl w:val="0"/>
        <w:tabs>
          <w:tab w:val="left" w:pos="0"/>
        </w:tabs>
        <w:autoSpaceDE w:val="0"/>
        <w:autoSpaceDN w:val="0"/>
        <w:spacing w:before="84"/>
        <w:ind w:right="1486"/>
        <w:outlineLvl w:val="0"/>
        <w:rPr>
          <w:rFonts w:asciiTheme="minorBidi" w:hAnsiTheme="minorBidi" w:cstheme="minorBidi"/>
          <w:b/>
          <w:bCs/>
          <w:sz w:val="36"/>
          <w:szCs w:val="36"/>
          <w:lang w:bidi="en-US"/>
        </w:rPr>
        <w:sectPr w:rsidR="00A65334" w:rsidRPr="00A520A6" w:rsidSect="00A51237">
          <w:footerReference w:type="default" r:id="rId40"/>
          <w:pgSz w:w="11900" w:h="16820" w:code="9"/>
          <w:pgMar w:top="2347" w:right="964" w:bottom="1440" w:left="1015" w:header="709" w:footer="709" w:gutter="0"/>
          <w:cols w:space="708"/>
          <w:docGrid w:linePitch="360"/>
        </w:sectPr>
      </w:pPr>
    </w:p>
    <w:p w14:paraId="52986170" w14:textId="77777777" w:rsidR="00192510" w:rsidRPr="003D0661" w:rsidRDefault="00BB444B" w:rsidP="009812FD">
      <w:pPr>
        <w:pStyle w:val="SectionHeading"/>
        <w:rPr>
          <w:lang w:bidi="en-US"/>
        </w:rPr>
      </w:pPr>
      <w:bookmarkStart w:id="280" w:name="_Toc46388199"/>
      <w:bookmarkStart w:id="281" w:name="_Toc98931829"/>
      <w:r>
        <w:rPr>
          <w:lang w:bidi="en-US"/>
        </w:rPr>
        <w:lastRenderedPageBreak/>
        <w:t>Section VII</w:t>
      </w:r>
      <w:r w:rsidR="009374C7">
        <w:rPr>
          <w:lang w:bidi="en-US"/>
        </w:rPr>
        <w:t>I</w:t>
      </w:r>
      <w:r w:rsidR="00A4159E">
        <w:rPr>
          <w:lang w:bidi="en-US"/>
        </w:rPr>
        <w:t>.</w:t>
      </w:r>
      <w:r>
        <w:rPr>
          <w:lang w:bidi="en-US"/>
        </w:rPr>
        <w:tab/>
      </w:r>
      <w:r w:rsidR="00192510" w:rsidRPr="003D0661">
        <w:rPr>
          <w:lang w:bidi="en-US"/>
        </w:rPr>
        <w:t>Special Conditions of Contract</w:t>
      </w:r>
      <w:bookmarkEnd w:id="280"/>
      <w:bookmarkEnd w:id="281"/>
    </w:p>
    <w:p w14:paraId="3ADEE346" w14:textId="77777777" w:rsidR="00AA6A7C" w:rsidRDefault="00AA6A7C" w:rsidP="00AA6A7C">
      <w:pPr>
        <w:rPr>
          <w:lang w:bidi="en-US"/>
        </w:rPr>
      </w:pPr>
    </w:p>
    <w:p w14:paraId="13C1C940" w14:textId="41B2C2FE" w:rsidR="00F70AAB" w:rsidRDefault="00CD6B91" w:rsidP="004D0F6F">
      <w:pPr>
        <w:rPr>
          <w:lang w:bidi="en-US"/>
        </w:rPr>
      </w:pPr>
      <w:r>
        <w:rPr>
          <w:lang w:bidi="en-US"/>
        </w:rPr>
        <w:t>The clauses of the SCC a</w:t>
      </w:r>
      <w:r w:rsidR="00AA6A7C" w:rsidRPr="00F70AAB">
        <w:rPr>
          <w:lang w:bidi="en-US"/>
        </w:rPr>
        <w:t xml:space="preserve">mend, and </w:t>
      </w:r>
      <w:r w:rsidR="004D0F6F">
        <w:rPr>
          <w:lang w:bidi="en-US"/>
        </w:rPr>
        <w:t>s</w:t>
      </w:r>
      <w:r w:rsidR="004D0F6F" w:rsidRPr="00F70AAB">
        <w:rPr>
          <w:lang w:bidi="en-US"/>
        </w:rPr>
        <w:t>upplement</w:t>
      </w:r>
      <w:r w:rsidR="004D0F6F">
        <w:rPr>
          <w:lang w:bidi="en-US"/>
        </w:rPr>
        <w:t xml:space="preserve"> </w:t>
      </w:r>
      <w:r>
        <w:rPr>
          <w:lang w:bidi="en-US"/>
        </w:rPr>
        <w:t>the</w:t>
      </w:r>
      <w:r w:rsidR="00AA6A7C" w:rsidRPr="00F70AAB">
        <w:rPr>
          <w:lang w:bidi="en-US"/>
        </w:rPr>
        <w:t xml:space="preserve"> </w:t>
      </w:r>
      <w:r w:rsidR="004D0F6F" w:rsidRPr="00F70AAB">
        <w:rPr>
          <w:lang w:bidi="en-US"/>
        </w:rPr>
        <w:t xml:space="preserve">clauses in the general conditions of contract of this contract </w:t>
      </w:r>
    </w:p>
    <w:p w14:paraId="0C526768" w14:textId="77777777" w:rsidR="00AA6A7C" w:rsidRPr="00AA6A7C" w:rsidRDefault="00AA6A7C" w:rsidP="00AA6A7C">
      <w:pPr>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789"/>
      </w:tblGrid>
      <w:tr w:rsidR="00AA6A7C" w14:paraId="51E32238" w14:textId="77777777" w:rsidTr="00E43653">
        <w:trPr>
          <w:trHeight w:val="525"/>
        </w:trPr>
        <w:tc>
          <w:tcPr>
            <w:tcW w:w="2122" w:type="dxa"/>
          </w:tcPr>
          <w:p w14:paraId="5055BB60" w14:textId="77777777" w:rsidR="00AA6A7C" w:rsidRDefault="00AA6A7C" w:rsidP="00C03AC1">
            <w:pPr>
              <w:rPr>
                <w:lang w:bidi="en-US"/>
              </w:rPr>
            </w:pPr>
            <w:r w:rsidRPr="00F70AAB">
              <w:rPr>
                <w:b/>
                <w:lang w:bidi="en-US"/>
              </w:rPr>
              <w:t>GCC 1.1</w:t>
            </w:r>
          </w:p>
        </w:tc>
        <w:tc>
          <w:tcPr>
            <w:tcW w:w="7789" w:type="dxa"/>
          </w:tcPr>
          <w:p w14:paraId="04022D5E" w14:textId="034E2D55" w:rsidR="00AA6A7C" w:rsidRPr="002D094D" w:rsidRDefault="00AA6A7C" w:rsidP="00172C5E">
            <w:pPr>
              <w:rPr>
                <w:lang w:bidi="en-US"/>
              </w:rPr>
            </w:pPr>
            <w:r>
              <w:rPr>
                <w:lang w:bidi="en-US"/>
              </w:rPr>
              <w:t>(a) “Applicable l</w:t>
            </w:r>
            <w:r w:rsidRPr="002D094D">
              <w:rPr>
                <w:lang w:bidi="en-US"/>
              </w:rPr>
              <w:t>aw” means the laws and any other instruments having the force of law in</w:t>
            </w:r>
            <w:r w:rsidR="00172C5E">
              <w:rPr>
                <w:lang w:bidi="en-US"/>
              </w:rPr>
              <w:t xml:space="preserve"> </w:t>
            </w:r>
            <w:r w:rsidR="00172C5E">
              <w:rPr>
                <w:i/>
                <w:color w:val="FF0000"/>
                <w:lang w:bidi="en-US"/>
              </w:rPr>
              <w:t>Jordan</w:t>
            </w:r>
            <w:r w:rsidRPr="002D094D">
              <w:rPr>
                <w:lang w:bidi="en-US"/>
              </w:rPr>
              <w:t>, as they may be issued and in force from time to time.</w:t>
            </w:r>
          </w:p>
          <w:p w14:paraId="62931A4E" w14:textId="2510C2AB" w:rsidR="00AA6A7C" w:rsidRDefault="00CD6B91" w:rsidP="00172C5E">
            <w:pPr>
              <w:rPr>
                <w:lang w:bidi="en-US"/>
              </w:rPr>
            </w:pPr>
            <w:r w:rsidDel="00CD6B91">
              <w:rPr>
                <w:lang w:bidi="en-US"/>
              </w:rPr>
              <w:t xml:space="preserve"> </w:t>
            </w:r>
            <w:r w:rsidR="00AA6A7C">
              <w:rPr>
                <w:lang w:bidi="en-US"/>
              </w:rPr>
              <w:t>(e) “Client c</w:t>
            </w:r>
            <w:r w:rsidR="00AA6A7C" w:rsidRPr="002D094D">
              <w:rPr>
                <w:lang w:bidi="en-US"/>
              </w:rPr>
              <w:t xml:space="preserve">ountry” means the country of </w:t>
            </w:r>
            <w:r w:rsidR="00172C5E">
              <w:rPr>
                <w:i/>
                <w:color w:val="FF0000"/>
                <w:lang w:bidi="en-US"/>
              </w:rPr>
              <w:t>Jordan</w:t>
            </w:r>
          </w:p>
          <w:p w14:paraId="40651427" w14:textId="43FEA246" w:rsidR="00CD6B91" w:rsidRPr="002D094D" w:rsidRDefault="00CD6B91" w:rsidP="00172C5E">
            <w:pPr>
              <w:rPr>
                <w:lang w:bidi="en-US"/>
              </w:rPr>
            </w:pPr>
            <w:r>
              <w:rPr>
                <w:lang w:bidi="en-US"/>
              </w:rPr>
              <w:t>(q) “Local c</w:t>
            </w:r>
            <w:r w:rsidRPr="002D094D">
              <w:rPr>
                <w:lang w:bidi="en-US"/>
              </w:rPr>
              <w:t xml:space="preserve">urrency” means </w:t>
            </w:r>
            <w:r w:rsidR="00172C5E">
              <w:rPr>
                <w:i/>
                <w:color w:val="FF0000"/>
                <w:lang w:bidi="en-US"/>
              </w:rPr>
              <w:t>JD</w:t>
            </w:r>
            <w:r w:rsidR="00AA375F">
              <w:rPr>
                <w:i/>
                <w:color w:val="FF0000"/>
                <w:lang w:bidi="en-US"/>
              </w:rPr>
              <w:t>.</w:t>
            </w:r>
          </w:p>
          <w:p w14:paraId="00C2F2A4" w14:textId="77777777" w:rsidR="00CD6B91" w:rsidRDefault="00CD6B91" w:rsidP="00AA6A7C">
            <w:pPr>
              <w:rPr>
                <w:lang w:bidi="en-US"/>
              </w:rPr>
            </w:pPr>
          </w:p>
        </w:tc>
      </w:tr>
      <w:tr w:rsidR="00AA6A7C" w14:paraId="792BE4F0" w14:textId="77777777" w:rsidTr="00E43653">
        <w:trPr>
          <w:trHeight w:val="525"/>
        </w:trPr>
        <w:tc>
          <w:tcPr>
            <w:tcW w:w="2122" w:type="dxa"/>
          </w:tcPr>
          <w:p w14:paraId="11A4915E" w14:textId="3160451E" w:rsidR="00AA6A7C" w:rsidRPr="00F70AAB" w:rsidRDefault="00AA6A7C" w:rsidP="00F2535D">
            <w:pPr>
              <w:rPr>
                <w:b/>
                <w:lang w:bidi="en-US"/>
              </w:rPr>
            </w:pPr>
            <w:r>
              <w:rPr>
                <w:b/>
                <w:lang w:bidi="en-US"/>
              </w:rPr>
              <w:t xml:space="preserve">GCC </w:t>
            </w:r>
            <w:r w:rsidR="00F2535D">
              <w:rPr>
                <w:b/>
                <w:lang w:bidi="en-US"/>
              </w:rPr>
              <w:t>2</w:t>
            </w:r>
            <w:r>
              <w:rPr>
                <w:b/>
                <w:lang w:bidi="en-US"/>
              </w:rPr>
              <w:t>.1</w:t>
            </w:r>
          </w:p>
        </w:tc>
        <w:tc>
          <w:tcPr>
            <w:tcW w:w="7789" w:type="dxa"/>
          </w:tcPr>
          <w:p w14:paraId="71698BFA" w14:textId="0FF4E3DB" w:rsidR="00A35E39" w:rsidRDefault="00AA6A7C" w:rsidP="00172C5E">
            <w:pPr>
              <w:rPr>
                <w:lang w:bidi="en-US"/>
              </w:rPr>
            </w:pPr>
            <w:r>
              <w:rPr>
                <w:lang w:bidi="en-US"/>
              </w:rPr>
              <w:t>This c</w:t>
            </w:r>
            <w:r w:rsidRPr="002D094D">
              <w:rPr>
                <w:lang w:bidi="en-US"/>
              </w:rPr>
              <w:t>ontract shall be ex</w:t>
            </w:r>
            <w:r>
              <w:rPr>
                <w:lang w:bidi="en-US"/>
              </w:rPr>
              <w:t xml:space="preserve">ecuted in the English language </w:t>
            </w:r>
          </w:p>
        </w:tc>
      </w:tr>
      <w:tr w:rsidR="00AA6A7C" w14:paraId="3D906C5D" w14:textId="77777777" w:rsidTr="00E43653">
        <w:trPr>
          <w:trHeight w:val="525"/>
        </w:trPr>
        <w:tc>
          <w:tcPr>
            <w:tcW w:w="2122" w:type="dxa"/>
          </w:tcPr>
          <w:p w14:paraId="23FAB36A" w14:textId="55486F82" w:rsidR="00AA6A7C" w:rsidRDefault="00AA6A7C" w:rsidP="00F2535D">
            <w:pPr>
              <w:rPr>
                <w:b/>
                <w:lang w:bidi="en-US"/>
              </w:rPr>
            </w:pPr>
            <w:r>
              <w:rPr>
                <w:b/>
                <w:lang w:bidi="en-US"/>
              </w:rPr>
              <w:t xml:space="preserve">GCC </w:t>
            </w:r>
            <w:r w:rsidR="00F2535D">
              <w:rPr>
                <w:b/>
                <w:lang w:bidi="en-US"/>
              </w:rPr>
              <w:t>3</w:t>
            </w:r>
            <w:r>
              <w:rPr>
                <w:b/>
                <w:lang w:bidi="en-US"/>
              </w:rPr>
              <w:t>.1</w:t>
            </w:r>
          </w:p>
        </w:tc>
        <w:tc>
          <w:tcPr>
            <w:tcW w:w="7789" w:type="dxa"/>
          </w:tcPr>
          <w:p w14:paraId="63C1B675" w14:textId="77777777" w:rsidR="00AA6A7C" w:rsidRDefault="00AA6A7C" w:rsidP="00AA6A7C">
            <w:pPr>
              <w:rPr>
                <w:lang w:bidi="en-US"/>
              </w:rPr>
            </w:pPr>
            <w:r>
              <w:rPr>
                <w:lang w:bidi="en-US"/>
              </w:rPr>
              <w:t>The addresses for serving notices under this contract are:</w:t>
            </w:r>
          </w:p>
          <w:p w14:paraId="19819540" w14:textId="77777777" w:rsidR="00AA6A7C" w:rsidRDefault="00AA6A7C" w:rsidP="00AA6A7C">
            <w:pPr>
              <w:rPr>
                <w:lang w:bidi="en-US"/>
              </w:rPr>
            </w:pPr>
            <w:r>
              <w:rPr>
                <w:lang w:bidi="en-US"/>
              </w:rPr>
              <w:t>For the client:</w:t>
            </w:r>
          </w:p>
          <w:p w14:paraId="1B477D90" w14:textId="75ACD203" w:rsidR="00AA6A7C" w:rsidRPr="002D094D" w:rsidRDefault="00172C5E" w:rsidP="00AA6A7C">
            <w:pPr>
              <w:rPr>
                <w:i/>
                <w:lang w:bidi="en-US"/>
              </w:rPr>
            </w:pPr>
            <w:r>
              <w:rPr>
                <w:i/>
                <w:color w:val="FF0000"/>
                <w:lang w:bidi="en-US"/>
              </w:rPr>
              <w:t>Jordan Enterprise Development Corporation</w:t>
            </w:r>
          </w:p>
          <w:p w14:paraId="20A8B177" w14:textId="654D42E8" w:rsidR="00AA6A7C" w:rsidRDefault="00AA6A7C" w:rsidP="00AA6A7C">
            <w:pPr>
              <w:rPr>
                <w:lang w:bidi="en-US"/>
              </w:rPr>
            </w:pPr>
            <w:r>
              <w:rPr>
                <w:lang w:bidi="en-US"/>
              </w:rPr>
              <w:t xml:space="preserve">Att.: </w:t>
            </w:r>
            <w:r w:rsidR="00BE37C5">
              <w:rPr>
                <w:lang w:bidi="en-US"/>
              </w:rPr>
              <w:t>Mr. Almoataz billah Alsraiheen</w:t>
            </w:r>
          </w:p>
          <w:p w14:paraId="02ACE5E5" w14:textId="6B0509ED" w:rsidR="00AA6A7C" w:rsidRDefault="00AA6A7C" w:rsidP="00AA6A7C">
            <w:pPr>
              <w:rPr>
                <w:lang w:bidi="en-US"/>
              </w:rPr>
            </w:pPr>
            <w:r>
              <w:rPr>
                <w:lang w:bidi="en-US"/>
              </w:rPr>
              <w:t>Address:</w:t>
            </w:r>
            <w:r w:rsidR="00BE37C5">
              <w:rPr>
                <w:lang w:bidi="en-US"/>
              </w:rPr>
              <w:t>Ekrima Alqurashi St. Alabdali,Amman,Jordan</w:t>
            </w:r>
          </w:p>
          <w:p w14:paraId="3DFC367E" w14:textId="6173698F" w:rsidR="00AA6A7C" w:rsidRDefault="00AA6A7C" w:rsidP="00AA6A7C">
            <w:pPr>
              <w:rPr>
                <w:lang w:bidi="en-US"/>
              </w:rPr>
            </w:pPr>
            <w:r>
              <w:rPr>
                <w:lang w:bidi="en-US"/>
              </w:rPr>
              <w:t xml:space="preserve">Email: </w:t>
            </w:r>
            <w:r w:rsidR="00BE37C5">
              <w:rPr>
                <w:lang w:bidi="en-US"/>
              </w:rPr>
              <w:t>mutaz.ali@jedco.gov.jo</w:t>
            </w:r>
          </w:p>
          <w:p w14:paraId="0FC35160" w14:textId="77777777" w:rsidR="00AA6A7C" w:rsidRDefault="00AA6A7C" w:rsidP="00AA6A7C">
            <w:pPr>
              <w:rPr>
                <w:lang w:bidi="en-US"/>
              </w:rPr>
            </w:pPr>
          </w:p>
          <w:p w14:paraId="531592EF" w14:textId="77777777" w:rsidR="00AA6A7C" w:rsidRDefault="00AA6A7C" w:rsidP="00AA6A7C">
            <w:pPr>
              <w:rPr>
                <w:lang w:bidi="en-US"/>
              </w:rPr>
            </w:pPr>
            <w:r>
              <w:rPr>
                <w:lang w:bidi="en-US"/>
              </w:rPr>
              <w:t>For the consultant:</w:t>
            </w:r>
          </w:p>
          <w:p w14:paraId="7DB2CA77" w14:textId="01EF69E3" w:rsidR="00AA6A7C" w:rsidRPr="002D094D" w:rsidRDefault="00AA6A7C" w:rsidP="00A35E39">
            <w:pPr>
              <w:rPr>
                <w:i/>
                <w:lang w:bidi="en-US"/>
              </w:rPr>
            </w:pPr>
            <w:r w:rsidRPr="002D094D">
              <w:rPr>
                <w:i/>
                <w:color w:val="FF0000"/>
                <w:lang w:bidi="en-US"/>
              </w:rPr>
              <w:t>[</w:t>
            </w:r>
            <w:r w:rsidR="00A35E39">
              <w:rPr>
                <w:i/>
                <w:color w:val="FF0000"/>
                <w:lang w:bidi="en-US"/>
              </w:rPr>
              <w:t xml:space="preserve">insert </w:t>
            </w:r>
            <w:r w:rsidRPr="002D094D">
              <w:rPr>
                <w:i/>
                <w:color w:val="FF0000"/>
                <w:lang w:bidi="en-US"/>
              </w:rPr>
              <w:t>fu</w:t>
            </w:r>
            <w:r>
              <w:rPr>
                <w:i/>
                <w:color w:val="FF0000"/>
                <w:lang w:bidi="en-US"/>
              </w:rPr>
              <w:t xml:space="preserve">ll legal name of the </w:t>
            </w:r>
            <w:r w:rsidR="00A35E39">
              <w:rPr>
                <w:i/>
                <w:color w:val="FF0000"/>
                <w:lang w:bidi="en-US"/>
              </w:rPr>
              <w:t>consultant</w:t>
            </w:r>
            <w:r w:rsidRPr="002D094D">
              <w:rPr>
                <w:i/>
                <w:color w:val="FF0000"/>
                <w:lang w:bidi="en-US"/>
              </w:rPr>
              <w:t>]</w:t>
            </w:r>
            <w:r w:rsidRPr="002D094D">
              <w:rPr>
                <w:i/>
                <w:lang w:bidi="en-US"/>
              </w:rPr>
              <w:t xml:space="preserve"> </w:t>
            </w:r>
          </w:p>
          <w:p w14:paraId="4F0E29CC" w14:textId="77777777" w:rsidR="00AA6A7C" w:rsidRDefault="00AA6A7C" w:rsidP="00AA6A7C">
            <w:pPr>
              <w:rPr>
                <w:lang w:bidi="en-US"/>
              </w:rPr>
            </w:pPr>
            <w:r>
              <w:rPr>
                <w:lang w:bidi="en-US"/>
              </w:rPr>
              <w:t>Att.:</w:t>
            </w:r>
          </w:p>
          <w:p w14:paraId="6D66469B" w14:textId="77777777" w:rsidR="00AA6A7C" w:rsidRDefault="00AA6A7C" w:rsidP="00AA6A7C">
            <w:pPr>
              <w:rPr>
                <w:lang w:bidi="en-US"/>
              </w:rPr>
            </w:pPr>
            <w:r>
              <w:rPr>
                <w:lang w:bidi="en-US"/>
              </w:rPr>
              <w:t>Address:</w:t>
            </w:r>
          </w:p>
          <w:p w14:paraId="07AF9DCD" w14:textId="77777777" w:rsidR="00AA6A7C" w:rsidRDefault="00AA6A7C" w:rsidP="00AA6A7C">
            <w:pPr>
              <w:rPr>
                <w:lang w:bidi="en-US"/>
              </w:rPr>
            </w:pPr>
            <w:r>
              <w:rPr>
                <w:lang w:bidi="en-US"/>
              </w:rPr>
              <w:t>Email:</w:t>
            </w:r>
          </w:p>
          <w:p w14:paraId="77456DC1" w14:textId="77777777" w:rsidR="00AA6A7C" w:rsidRDefault="00AA6A7C" w:rsidP="00AA6A7C">
            <w:pPr>
              <w:rPr>
                <w:lang w:bidi="en-US"/>
              </w:rPr>
            </w:pPr>
          </w:p>
        </w:tc>
      </w:tr>
      <w:tr w:rsidR="00AA6A7C" w14:paraId="5AF5376E" w14:textId="77777777" w:rsidTr="00E43653">
        <w:trPr>
          <w:trHeight w:val="525"/>
        </w:trPr>
        <w:tc>
          <w:tcPr>
            <w:tcW w:w="2122" w:type="dxa"/>
          </w:tcPr>
          <w:p w14:paraId="689A1150" w14:textId="56EA9F5F" w:rsidR="00AA6A7C" w:rsidRDefault="00AA6A7C" w:rsidP="00F2535D">
            <w:pPr>
              <w:rPr>
                <w:b/>
                <w:lang w:bidi="en-US"/>
              </w:rPr>
            </w:pPr>
            <w:r>
              <w:rPr>
                <w:b/>
                <w:lang w:bidi="en-US"/>
              </w:rPr>
              <w:t xml:space="preserve">GCC </w:t>
            </w:r>
            <w:r w:rsidR="00F2535D">
              <w:rPr>
                <w:b/>
                <w:lang w:bidi="en-US"/>
              </w:rPr>
              <w:t>4</w:t>
            </w:r>
            <w:r>
              <w:rPr>
                <w:b/>
                <w:lang w:bidi="en-US"/>
              </w:rPr>
              <w:t>.1</w:t>
            </w:r>
          </w:p>
        </w:tc>
        <w:tc>
          <w:tcPr>
            <w:tcW w:w="7789" w:type="dxa"/>
          </w:tcPr>
          <w:p w14:paraId="7997089E" w14:textId="77777777" w:rsidR="00AA6A7C" w:rsidRDefault="00AA6A7C" w:rsidP="00AA6A7C">
            <w:pPr>
              <w:rPr>
                <w:lang w:bidi="en-US"/>
              </w:rPr>
            </w:pPr>
            <w:r>
              <w:rPr>
                <w:lang w:bidi="en-US"/>
              </w:rPr>
              <w:t xml:space="preserve">The member in charge is </w:t>
            </w:r>
            <w:r w:rsidRPr="002D094D">
              <w:rPr>
                <w:i/>
                <w:color w:val="FF0000"/>
                <w:lang w:bidi="en-US"/>
              </w:rPr>
              <w:t>[insert name of member]</w:t>
            </w:r>
          </w:p>
          <w:p w14:paraId="04037325" w14:textId="61534503" w:rsidR="00AA6A7C" w:rsidRDefault="00AA6A7C" w:rsidP="00AA6A7C">
            <w:pPr>
              <w:rPr>
                <w:i/>
                <w:color w:val="FF0000"/>
                <w:lang w:bidi="en-US"/>
              </w:rPr>
            </w:pPr>
            <w:r>
              <w:rPr>
                <w:i/>
                <w:color w:val="FF0000"/>
                <w:lang w:bidi="en-US"/>
              </w:rPr>
              <w:t>[Note: if the c</w:t>
            </w:r>
            <w:r w:rsidRPr="002D094D">
              <w:rPr>
                <w:i/>
                <w:color w:val="FF0000"/>
                <w:lang w:bidi="en-US"/>
              </w:rPr>
              <w:t xml:space="preserve">onsultant consists of a joint venture or another association of more than one entity, the name of the entity whose address is specified in SCC </w:t>
            </w:r>
            <w:r w:rsidR="00A35E39">
              <w:rPr>
                <w:i/>
                <w:color w:val="FF0000"/>
                <w:lang w:bidi="en-US"/>
              </w:rPr>
              <w:t>10</w:t>
            </w:r>
            <w:r w:rsidRPr="002D094D">
              <w:rPr>
                <w:i/>
                <w:color w:val="FF0000"/>
                <w:lang w:bidi="en-US"/>
              </w:rPr>
              <w:t>.1 s</w:t>
            </w:r>
            <w:r>
              <w:rPr>
                <w:i/>
                <w:color w:val="FF0000"/>
                <w:lang w:bidi="en-US"/>
              </w:rPr>
              <w:t>hould be inserted here. If the c</w:t>
            </w:r>
            <w:r w:rsidRPr="002D094D">
              <w:rPr>
                <w:i/>
                <w:color w:val="FF0000"/>
                <w:lang w:bidi="en-US"/>
              </w:rPr>
              <w:t>onsultant consists only of one</w:t>
            </w:r>
            <w:r>
              <w:rPr>
                <w:i/>
                <w:color w:val="FF0000"/>
                <w:lang w:bidi="en-US"/>
              </w:rPr>
              <w:t xml:space="preserve"> entity, this is not applicable.</w:t>
            </w:r>
            <w:r w:rsidRPr="002D094D">
              <w:rPr>
                <w:i/>
                <w:color w:val="FF0000"/>
                <w:lang w:bidi="en-US"/>
              </w:rPr>
              <w:t>]</w:t>
            </w:r>
          </w:p>
          <w:p w14:paraId="32329E72" w14:textId="5D00D54B" w:rsidR="00A35E39" w:rsidRDefault="00A35E39" w:rsidP="00AA6A7C">
            <w:pPr>
              <w:rPr>
                <w:lang w:bidi="en-US"/>
              </w:rPr>
            </w:pPr>
          </w:p>
        </w:tc>
      </w:tr>
      <w:tr w:rsidR="00AA6A7C" w14:paraId="762B44E5" w14:textId="77777777" w:rsidTr="00E43653">
        <w:trPr>
          <w:trHeight w:val="525"/>
        </w:trPr>
        <w:tc>
          <w:tcPr>
            <w:tcW w:w="2122" w:type="dxa"/>
          </w:tcPr>
          <w:p w14:paraId="0C5C63C3" w14:textId="01F0F4DB" w:rsidR="00AA6A7C" w:rsidRDefault="00AA6A7C" w:rsidP="00F2535D">
            <w:pPr>
              <w:rPr>
                <w:b/>
                <w:lang w:bidi="en-US"/>
              </w:rPr>
            </w:pPr>
            <w:r>
              <w:rPr>
                <w:b/>
                <w:lang w:bidi="en-US"/>
              </w:rPr>
              <w:t xml:space="preserve">GCC </w:t>
            </w:r>
            <w:r w:rsidR="00F2535D">
              <w:rPr>
                <w:b/>
                <w:lang w:bidi="en-US"/>
              </w:rPr>
              <w:t>5</w:t>
            </w:r>
            <w:r>
              <w:rPr>
                <w:b/>
                <w:lang w:bidi="en-US"/>
              </w:rPr>
              <w:t>.1</w:t>
            </w:r>
          </w:p>
        </w:tc>
        <w:tc>
          <w:tcPr>
            <w:tcW w:w="7789" w:type="dxa"/>
          </w:tcPr>
          <w:p w14:paraId="4F6BD96D" w14:textId="77777777" w:rsidR="00AA6A7C" w:rsidRDefault="00AA6A7C" w:rsidP="00AA6A7C">
            <w:pPr>
              <w:rPr>
                <w:lang w:bidi="en-US"/>
              </w:rPr>
            </w:pPr>
            <w:r>
              <w:rPr>
                <w:lang w:bidi="en-US"/>
              </w:rPr>
              <w:t>The authorized representatives are:</w:t>
            </w:r>
          </w:p>
          <w:p w14:paraId="7780FD2A" w14:textId="77777777" w:rsidR="00AA6A7C" w:rsidRDefault="00AA6A7C" w:rsidP="00AA6A7C">
            <w:pPr>
              <w:rPr>
                <w:lang w:bidi="en-US"/>
              </w:rPr>
            </w:pPr>
            <w:r>
              <w:rPr>
                <w:lang w:bidi="en-US"/>
              </w:rPr>
              <w:t>For the client:</w:t>
            </w:r>
          </w:p>
          <w:p w14:paraId="2A7D3AE8" w14:textId="14794F6D" w:rsidR="00AA6A7C" w:rsidRPr="002D094D" w:rsidRDefault="00172C5E" w:rsidP="00172C5E">
            <w:pPr>
              <w:rPr>
                <w:i/>
                <w:lang w:bidi="en-US"/>
              </w:rPr>
            </w:pPr>
            <w:r>
              <w:rPr>
                <w:i/>
                <w:color w:val="FF0000"/>
                <w:lang w:bidi="en-US"/>
              </w:rPr>
              <w:t xml:space="preserve">Jordan Enterprise </w:t>
            </w:r>
            <w:r w:rsidR="00BE37C5">
              <w:rPr>
                <w:i/>
                <w:color w:val="FF0000"/>
                <w:lang w:bidi="en-US"/>
              </w:rPr>
              <w:t>Development</w:t>
            </w:r>
            <w:r>
              <w:rPr>
                <w:i/>
                <w:color w:val="FF0000"/>
                <w:lang w:bidi="en-US"/>
              </w:rPr>
              <w:t xml:space="preserve"> Corporation</w:t>
            </w:r>
          </w:p>
          <w:p w14:paraId="2149997E" w14:textId="22914E22" w:rsidR="00AA6A7C" w:rsidRDefault="00AA6A7C" w:rsidP="00BE37C5">
            <w:pPr>
              <w:rPr>
                <w:lang w:bidi="en-US"/>
              </w:rPr>
            </w:pPr>
            <w:r>
              <w:rPr>
                <w:lang w:bidi="en-US"/>
              </w:rPr>
              <w:t xml:space="preserve">Att.: </w:t>
            </w:r>
            <w:r w:rsidR="00BE37C5">
              <w:rPr>
                <w:i/>
                <w:color w:val="FF0000"/>
                <w:lang w:bidi="en-US"/>
              </w:rPr>
              <w:t xml:space="preserve">CEO </w:t>
            </w:r>
            <w:r w:rsidR="00BE37C5">
              <w:rPr>
                <w:rFonts w:cs="Calibri"/>
                <w:color w:val="FF0000"/>
              </w:rPr>
              <w:t>H.E Abed Fattah Al-Kayed</w:t>
            </w:r>
          </w:p>
          <w:p w14:paraId="1F924DFE" w14:textId="3B6F249A" w:rsidR="00AA6A7C" w:rsidRDefault="00AA6A7C" w:rsidP="00AA6A7C">
            <w:pPr>
              <w:rPr>
                <w:lang w:bidi="en-US"/>
              </w:rPr>
            </w:pPr>
            <w:r>
              <w:rPr>
                <w:lang w:bidi="en-US"/>
              </w:rPr>
              <w:t>Address:</w:t>
            </w:r>
            <w:r w:rsidR="00BE37C5">
              <w:rPr>
                <w:lang w:bidi="en-US"/>
              </w:rPr>
              <w:t>Amman,Jordan</w:t>
            </w:r>
          </w:p>
          <w:p w14:paraId="4AC6CD3C" w14:textId="03BA16B0" w:rsidR="00AA6A7C" w:rsidRDefault="00AA6A7C" w:rsidP="00AA6A7C">
            <w:pPr>
              <w:rPr>
                <w:lang w:bidi="en-US"/>
              </w:rPr>
            </w:pPr>
            <w:r>
              <w:rPr>
                <w:lang w:bidi="en-US"/>
              </w:rPr>
              <w:t xml:space="preserve">Email: </w:t>
            </w:r>
            <w:r w:rsidR="00AA375F">
              <w:rPr>
                <w:lang w:bidi="en-US"/>
              </w:rPr>
              <w:t>ceo@jedco.gov.jo</w:t>
            </w:r>
          </w:p>
          <w:p w14:paraId="47BC46F8" w14:textId="77777777" w:rsidR="00AA6A7C" w:rsidRDefault="00AA6A7C" w:rsidP="00AA6A7C">
            <w:pPr>
              <w:rPr>
                <w:lang w:bidi="en-US"/>
              </w:rPr>
            </w:pPr>
          </w:p>
          <w:p w14:paraId="1CFB7F92" w14:textId="77777777" w:rsidR="00AA6A7C" w:rsidRDefault="00AA6A7C" w:rsidP="00AA6A7C">
            <w:pPr>
              <w:rPr>
                <w:lang w:bidi="en-US"/>
              </w:rPr>
            </w:pPr>
            <w:r>
              <w:rPr>
                <w:lang w:bidi="en-US"/>
              </w:rPr>
              <w:t>For the consultant:</w:t>
            </w:r>
          </w:p>
          <w:p w14:paraId="7759D7F5" w14:textId="20923E20" w:rsidR="00AA6A7C" w:rsidRPr="002D094D" w:rsidRDefault="00AA6A7C" w:rsidP="00AA6A7C">
            <w:pPr>
              <w:rPr>
                <w:i/>
                <w:lang w:bidi="en-US"/>
              </w:rPr>
            </w:pPr>
            <w:r>
              <w:rPr>
                <w:i/>
                <w:color w:val="FF0000"/>
                <w:lang w:bidi="en-US"/>
              </w:rPr>
              <w:t>[</w:t>
            </w:r>
            <w:r w:rsidR="00A35E39">
              <w:rPr>
                <w:i/>
                <w:color w:val="FF0000"/>
                <w:lang w:bidi="en-US"/>
              </w:rPr>
              <w:t xml:space="preserve">insert </w:t>
            </w:r>
            <w:r>
              <w:rPr>
                <w:i/>
                <w:color w:val="FF0000"/>
                <w:lang w:bidi="en-US"/>
              </w:rPr>
              <w:t>full legal name of the c</w:t>
            </w:r>
            <w:r w:rsidRPr="002D094D">
              <w:rPr>
                <w:i/>
                <w:color w:val="FF0000"/>
                <w:lang w:bidi="en-US"/>
              </w:rPr>
              <w:t>onsultant]</w:t>
            </w:r>
          </w:p>
          <w:p w14:paraId="4CBEBCA0" w14:textId="6AA816F6" w:rsidR="00AA6A7C" w:rsidRDefault="00AA6A7C" w:rsidP="00AA6A7C">
            <w:pPr>
              <w:rPr>
                <w:lang w:bidi="en-US"/>
              </w:rPr>
            </w:pPr>
            <w:r>
              <w:rPr>
                <w:lang w:bidi="en-US"/>
              </w:rPr>
              <w:t xml:space="preserve">Att.: </w:t>
            </w:r>
            <w:r>
              <w:rPr>
                <w:i/>
                <w:color w:val="FF0000"/>
                <w:lang w:bidi="en-US"/>
              </w:rPr>
              <w:t>[</w:t>
            </w:r>
            <w:r w:rsidR="00A35E39">
              <w:rPr>
                <w:i/>
                <w:color w:val="FF0000"/>
                <w:lang w:bidi="en-US"/>
              </w:rPr>
              <w:t xml:space="preserve">insert </w:t>
            </w:r>
            <w:r>
              <w:rPr>
                <w:i/>
                <w:color w:val="FF0000"/>
                <w:lang w:bidi="en-US"/>
              </w:rPr>
              <w:t>name of the client r</w:t>
            </w:r>
            <w:r w:rsidRPr="002D094D">
              <w:rPr>
                <w:i/>
                <w:color w:val="FF0000"/>
                <w:lang w:bidi="en-US"/>
              </w:rPr>
              <w:t>epresentative]</w:t>
            </w:r>
          </w:p>
          <w:p w14:paraId="4C57323F" w14:textId="77777777" w:rsidR="00AA6A7C" w:rsidRDefault="00AA6A7C" w:rsidP="00AA6A7C">
            <w:pPr>
              <w:rPr>
                <w:lang w:bidi="en-US"/>
              </w:rPr>
            </w:pPr>
            <w:r>
              <w:rPr>
                <w:lang w:bidi="en-US"/>
              </w:rPr>
              <w:t>Address:</w:t>
            </w:r>
          </w:p>
          <w:p w14:paraId="482F78D9" w14:textId="77777777" w:rsidR="00AA6A7C" w:rsidRDefault="00AA6A7C" w:rsidP="00AA6A7C">
            <w:pPr>
              <w:rPr>
                <w:lang w:bidi="en-US"/>
              </w:rPr>
            </w:pPr>
            <w:r>
              <w:rPr>
                <w:lang w:bidi="en-US"/>
              </w:rPr>
              <w:t xml:space="preserve">Email: </w:t>
            </w:r>
          </w:p>
          <w:p w14:paraId="603BEE21" w14:textId="77777777" w:rsidR="00AA6A7C" w:rsidRDefault="00AA6A7C" w:rsidP="00AA6A7C">
            <w:pPr>
              <w:rPr>
                <w:lang w:bidi="en-US"/>
              </w:rPr>
            </w:pPr>
          </w:p>
        </w:tc>
      </w:tr>
      <w:tr w:rsidR="00AA6A7C" w14:paraId="296ADD00" w14:textId="77777777" w:rsidTr="00E43653">
        <w:trPr>
          <w:trHeight w:val="525"/>
        </w:trPr>
        <w:tc>
          <w:tcPr>
            <w:tcW w:w="2122" w:type="dxa"/>
          </w:tcPr>
          <w:p w14:paraId="74FF0E62" w14:textId="2F7E746A" w:rsidR="00AA6A7C" w:rsidRDefault="00AA6A7C" w:rsidP="00F2535D">
            <w:pPr>
              <w:rPr>
                <w:b/>
                <w:lang w:bidi="en-US"/>
              </w:rPr>
            </w:pPr>
            <w:r>
              <w:rPr>
                <w:b/>
                <w:lang w:bidi="en-US"/>
              </w:rPr>
              <w:lastRenderedPageBreak/>
              <w:t xml:space="preserve">GCC </w:t>
            </w:r>
            <w:r w:rsidR="00F2535D">
              <w:rPr>
                <w:b/>
                <w:lang w:bidi="en-US"/>
              </w:rPr>
              <w:t>6</w:t>
            </w:r>
            <w:r>
              <w:rPr>
                <w:b/>
                <w:lang w:bidi="en-US"/>
              </w:rPr>
              <w:t>.</w:t>
            </w:r>
            <w:r w:rsidR="00F2535D">
              <w:rPr>
                <w:b/>
                <w:lang w:bidi="en-US"/>
              </w:rPr>
              <w:t>1</w:t>
            </w:r>
          </w:p>
        </w:tc>
        <w:tc>
          <w:tcPr>
            <w:tcW w:w="7789" w:type="dxa"/>
          </w:tcPr>
          <w:p w14:paraId="329ADCC7" w14:textId="55ADF428" w:rsidR="00AA6A7C" w:rsidRDefault="00AA6A7C" w:rsidP="00AA375F">
            <w:pPr>
              <w:rPr>
                <w:lang w:bidi="en-US"/>
              </w:rPr>
            </w:pPr>
            <w:r w:rsidRPr="002D094D">
              <w:rPr>
                <w:lang w:bidi="en-US"/>
              </w:rPr>
              <w:t xml:space="preserve">A resident project manager </w:t>
            </w:r>
            <w:r w:rsidRPr="002D094D">
              <w:rPr>
                <w:i/>
                <w:color w:val="FF0000"/>
                <w:lang w:bidi="en-US"/>
              </w:rPr>
              <w:t>shall</w:t>
            </w:r>
            <w:r w:rsidR="00AA375F">
              <w:rPr>
                <w:i/>
                <w:color w:val="FF0000"/>
                <w:lang w:bidi="en-US"/>
              </w:rPr>
              <w:t xml:space="preserve"> </w:t>
            </w:r>
            <w:r w:rsidRPr="002D094D">
              <w:rPr>
                <w:lang w:bidi="en-US"/>
              </w:rPr>
              <w:t>be req</w:t>
            </w:r>
            <w:r>
              <w:rPr>
                <w:lang w:bidi="en-US"/>
              </w:rPr>
              <w:t>uired for the duration of this c</w:t>
            </w:r>
            <w:r w:rsidRPr="002D094D">
              <w:rPr>
                <w:lang w:bidi="en-US"/>
              </w:rPr>
              <w:t>ontract.</w:t>
            </w:r>
          </w:p>
          <w:p w14:paraId="77D7B5EA" w14:textId="33DCA461" w:rsidR="00A35E39" w:rsidRDefault="00A35E39" w:rsidP="00AA6A7C">
            <w:pPr>
              <w:rPr>
                <w:lang w:bidi="en-US"/>
              </w:rPr>
            </w:pPr>
          </w:p>
        </w:tc>
      </w:tr>
      <w:tr w:rsidR="00AA6A7C" w14:paraId="1A5A7AA8" w14:textId="77777777" w:rsidTr="00E43653">
        <w:trPr>
          <w:trHeight w:val="525"/>
        </w:trPr>
        <w:tc>
          <w:tcPr>
            <w:tcW w:w="2122" w:type="dxa"/>
          </w:tcPr>
          <w:p w14:paraId="03AD20BF" w14:textId="69B02FE4" w:rsidR="00AA6A7C" w:rsidRDefault="00AA6A7C" w:rsidP="00F2535D">
            <w:pPr>
              <w:rPr>
                <w:b/>
                <w:lang w:bidi="en-US"/>
              </w:rPr>
            </w:pPr>
            <w:r>
              <w:rPr>
                <w:b/>
                <w:lang w:bidi="en-US"/>
              </w:rPr>
              <w:t xml:space="preserve">GCC </w:t>
            </w:r>
            <w:r w:rsidR="00F2535D">
              <w:rPr>
                <w:b/>
                <w:lang w:bidi="en-US"/>
              </w:rPr>
              <w:t>17</w:t>
            </w:r>
            <w:r>
              <w:rPr>
                <w:b/>
                <w:lang w:bidi="en-US"/>
              </w:rPr>
              <w:t>.</w:t>
            </w:r>
            <w:r w:rsidR="00F2535D">
              <w:rPr>
                <w:b/>
                <w:lang w:bidi="en-US"/>
              </w:rPr>
              <w:t>1</w:t>
            </w:r>
          </w:p>
        </w:tc>
        <w:tc>
          <w:tcPr>
            <w:tcW w:w="7789" w:type="dxa"/>
          </w:tcPr>
          <w:p w14:paraId="1E3401DB" w14:textId="35979592" w:rsidR="00745B74" w:rsidRDefault="00AA6A7C" w:rsidP="00DA7F97">
            <w:pPr>
              <w:rPr>
                <w:lang w:bidi="en-US"/>
              </w:rPr>
            </w:pPr>
            <w:r>
              <w:rPr>
                <w:lang w:bidi="en-US"/>
              </w:rPr>
              <w:t xml:space="preserve">All disputes shall be settled by arbitration in accordance with </w:t>
            </w:r>
            <w:r w:rsidR="00745B74">
              <w:rPr>
                <w:lang w:bidi="en-US"/>
              </w:rPr>
              <w:t>the rules of procedure for arbitration of the United Nations Commission on International Trade Law (UNCITRAL) as in force on the date of this contract.</w:t>
            </w:r>
          </w:p>
          <w:p w14:paraId="1DAACE28" w14:textId="46DCA40D" w:rsidR="00745B74" w:rsidRPr="00C801BA" w:rsidRDefault="00745B74" w:rsidP="00AA375F">
            <w:pPr>
              <w:rPr>
                <w:i/>
                <w:color w:val="FF0000"/>
                <w:lang w:bidi="en-US"/>
              </w:rPr>
            </w:pPr>
            <w:r>
              <w:t>The place of arbitration shall be a city in the borrower</w:t>
            </w:r>
            <w:r w:rsidR="002A458D">
              <w:t>/recipient</w:t>
            </w:r>
            <w:r>
              <w:t>’s country:</w:t>
            </w:r>
            <w:r w:rsidRPr="00C801BA" w:rsidDel="00745B74">
              <w:t xml:space="preserve"> </w:t>
            </w:r>
            <w:r w:rsidR="00AA375F">
              <w:rPr>
                <w:i/>
                <w:color w:val="FF0000"/>
                <w:lang w:bidi="en-US"/>
              </w:rPr>
              <w:t>Amman</w:t>
            </w:r>
          </w:p>
          <w:p w14:paraId="471E6ACE" w14:textId="77777777" w:rsidR="00745B74" w:rsidRDefault="00745B74" w:rsidP="00745B74">
            <w:pPr>
              <w:rPr>
                <w:rStyle w:val="CommentReference"/>
              </w:rPr>
            </w:pPr>
          </w:p>
          <w:p w14:paraId="23CDE767" w14:textId="05846A3B" w:rsidR="00AA6A7C" w:rsidRDefault="00745B74" w:rsidP="002A458D">
            <w:pPr>
              <w:rPr>
                <w:lang w:bidi="en-US"/>
              </w:rPr>
            </w:pPr>
            <w:r w:rsidRPr="00C801BA">
              <w:rPr>
                <w:lang w:bidi="en-US"/>
              </w:rPr>
              <w:t xml:space="preserve">The Applicable Law shall be the laws of the </w:t>
            </w:r>
            <w:r w:rsidR="002A458D">
              <w:rPr>
                <w:lang w:bidi="en-US"/>
              </w:rPr>
              <w:t>b</w:t>
            </w:r>
            <w:r w:rsidR="002A458D" w:rsidRPr="00C801BA">
              <w:rPr>
                <w:lang w:bidi="en-US"/>
              </w:rPr>
              <w:t>orrower</w:t>
            </w:r>
            <w:r w:rsidR="00A35E39">
              <w:rPr>
                <w:lang w:bidi="en-US"/>
              </w:rPr>
              <w:t>/</w:t>
            </w:r>
            <w:r w:rsidR="002A458D">
              <w:rPr>
                <w:lang w:bidi="en-US"/>
              </w:rPr>
              <w:t>r</w:t>
            </w:r>
            <w:r w:rsidR="00A35E39">
              <w:rPr>
                <w:lang w:bidi="en-US"/>
              </w:rPr>
              <w:t>ecipient</w:t>
            </w:r>
            <w:r w:rsidRPr="00C801BA">
              <w:rPr>
                <w:lang w:bidi="en-US"/>
              </w:rPr>
              <w:t>‘s country.</w:t>
            </w:r>
          </w:p>
          <w:p w14:paraId="4DBB0B3B" w14:textId="77777777" w:rsidR="00745B74" w:rsidRDefault="00745B74" w:rsidP="00745B74">
            <w:pPr>
              <w:rPr>
                <w:lang w:bidi="en-US"/>
              </w:rPr>
            </w:pPr>
          </w:p>
          <w:p w14:paraId="6B4202B6" w14:textId="77777777" w:rsidR="00AA6A7C" w:rsidRDefault="00AA6A7C" w:rsidP="00AA6A7C">
            <w:pPr>
              <w:rPr>
                <w:b/>
                <w:lang w:bidi="en-US"/>
              </w:rPr>
            </w:pPr>
          </w:p>
          <w:p w14:paraId="5E6EF5AE" w14:textId="636A0C14" w:rsidR="00AA6A7C" w:rsidRDefault="00AA6A7C" w:rsidP="00AA6A7C">
            <w:pPr>
              <w:rPr>
                <w:lang w:bidi="en-US"/>
              </w:rPr>
            </w:pPr>
            <w:r w:rsidRPr="00A2344A">
              <w:rPr>
                <w:b/>
                <w:lang w:bidi="en-US"/>
              </w:rPr>
              <w:t>IFAD Right to Observe.</w:t>
            </w:r>
            <w:r w:rsidRPr="00A2344A">
              <w:rPr>
                <w:lang w:bidi="en-US"/>
              </w:rPr>
              <w:t xml:space="preserve"> IFAD has the right to be an observer to any arbitration p</w:t>
            </w:r>
            <w:r>
              <w:rPr>
                <w:lang w:bidi="en-US"/>
              </w:rPr>
              <w:t>roceeding associated with this c</w:t>
            </w:r>
            <w:r w:rsidRPr="00A2344A">
              <w:rPr>
                <w:lang w:bidi="en-US"/>
              </w:rPr>
              <w:t>ontract, at its sole discretion, but does not have the obligation to participate in any arbitration proceeding. Whether or not IFAD is an observer to any ar</w:t>
            </w:r>
            <w:r>
              <w:rPr>
                <w:lang w:bidi="en-US"/>
              </w:rPr>
              <w:t>bitration associated with this contract, the p</w:t>
            </w:r>
            <w:r w:rsidRPr="00A2344A">
              <w:rPr>
                <w:lang w:bidi="en-US"/>
              </w:rPr>
              <w:t>arties shall provide IFAD with written English transcripts of any arbitration proceedings or hearings and a copy of the reasoned written award within ten (10) days after (a) each such proceeding or hearing or (b) the date on which any such award is issued. IFAD may</w:t>
            </w:r>
            <w:r>
              <w:rPr>
                <w:lang w:bidi="en-US"/>
              </w:rPr>
              <w:t xml:space="preserve"> enforce its rights under this c</w:t>
            </w:r>
            <w:r w:rsidRPr="00A2344A">
              <w:rPr>
                <w:lang w:bidi="en-US"/>
              </w:rPr>
              <w:t>ontract in an arbitration conducted in accordance with this provision. The acceptance by IFAD of the right to be an observer to the arbitration shall not constitute consent to the jurisdiction of the courts or any other body of any jurisdiction or to the jurisdiction of any arbitral panel.</w:t>
            </w:r>
          </w:p>
          <w:p w14:paraId="61D3EDE6" w14:textId="77777777" w:rsidR="00AA6A7C" w:rsidRPr="002D094D" w:rsidRDefault="00AA6A7C" w:rsidP="00AA6A7C">
            <w:pPr>
              <w:rPr>
                <w:lang w:bidi="en-US"/>
              </w:rPr>
            </w:pPr>
          </w:p>
        </w:tc>
      </w:tr>
      <w:tr w:rsidR="00B301B7" w14:paraId="4C295DA0" w14:textId="77777777" w:rsidTr="00E43653">
        <w:trPr>
          <w:trHeight w:val="525"/>
        </w:trPr>
        <w:tc>
          <w:tcPr>
            <w:tcW w:w="2122" w:type="dxa"/>
          </w:tcPr>
          <w:p w14:paraId="1C203A4D" w14:textId="272A2C6D" w:rsidR="00B301B7" w:rsidRDefault="00B301B7" w:rsidP="00F2535D">
            <w:pPr>
              <w:rPr>
                <w:b/>
                <w:lang w:bidi="en-US"/>
              </w:rPr>
            </w:pPr>
            <w:r>
              <w:rPr>
                <w:b/>
                <w:lang w:bidi="en-US"/>
              </w:rPr>
              <w:t xml:space="preserve">GCC </w:t>
            </w:r>
            <w:r w:rsidR="00F2535D">
              <w:rPr>
                <w:b/>
                <w:lang w:bidi="en-US"/>
              </w:rPr>
              <w:t>8</w:t>
            </w:r>
            <w:r>
              <w:rPr>
                <w:b/>
                <w:lang w:bidi="en-US"/>
              </w:rPr>
              <w:t>.1</w:t>
            </w:r>
          </w:p>
        </w:tc>
        <w:tc>
          <w:tcPr>
            <w:tcW w:w="7789" w:type="dxa"/>
          </w:tcPr>
          <w:p w14:paraId="1B696973" w14:textId="77777777" w:rsidR="00B301B7" w:rsidRDefault="00B301B7" w:rsidP="00B301B7">
            <w:pPr>
              <w:rPr>
                <w:lang w:bidi="en-US"/>
              </w:rPr>
            </w:pPr>
            <w:r>
              <w:rPr>
                <w:lang w:bidi="en-US"/>
              </w:rPr>
              <w:t>This contract shall enter into force on the date of signing of the contract by both parties.</w:t>
            </w:r>
          </w:p>
          <w:p w14:paraId="35FF3393" w14:textId="77777777" w:rsidR="00B301B7" w:rsidRDefault="00B301B7" w:rsidP="00B301B7">
            <w:pPr>
              <w:rPr>
                <w:lang w:bidi="en-US"/>
              </w:rPr>
            </w:pPr>
            <w:r>
              <w:rPr>
                <w:lang w:bidi="en-US"/>
              </w:rPr>
              <w:t>or</w:t>
            </w:r>
          </w:p>
          <w:p w14:paraId="1A6A5D3B" w14:textId="77777777" w:rsidR="00B301B7" w:rsidRDefault="00B301B7" w:rsidP="00B301B7">
            <w:pPr>
              <w:rPr>
                <w:lang w:bidi="en-US"/>
              </w:rPr>
            </w:pPr>
            <w:r>
              <w:rPr>
                <w:lang w:bidi="en-US"/>
              </w:rPr>
              <w:t xml:space="preserve">This contract shall enter into force on </w:t>
            </w:r>
            <w:r w:rsidRPr="00A2344A">
              <w:rPr>
                <w:i/>
                <w:color w:val="FF0000"/>
                <w:lang w:bidi="en-US"/>
              </w:rPr>
              <w:t>[insert date]</w:t>
            </w:r>
            <w:r>
              <w:rPr>
                <w:lang w:bidi="en-US"/>
              </w:rPr>
              <w:t>.</w:t>
            </w:r>
          </w:p>
          <w:p w14:paraId="2E1C8759" w14:textId="77777777" w:rsidR="00B301B7" w:rsidRDefault="00B301B7" w:rsidP="00B301B7">
            <w:pPr>
              <w:rPr>
                <w:lang w:bidi="en-US"/>
              </w:rPr>
            </w:pPr>
            <w:r w:rsidRPr="00A2344A">
              <w:rPr>
                <w:i/>
                <w:color w:val="FF0000"/>
                <w:lang w:bidi="en-US"/>
              </w:rPr>
              <w:t>[Note: delete whichever is not appropriate]</w:t>
            </w:r>
            <w:r>
              <w:rPr>
                <w:lang w:bidi="en-US"/>
              </w:rPr>
              <w:t>.</w:t>
            </w:r>
          </w:p>
          <w:p w14:paraId="7D875734" w14:textId="02771991" w:rsidR="00E60325" w:rsidRDefault="00E60325" w:rsidP="00B301B7">
            <w:pPr>
              <w:rPr>
                <w:lang w:bidi="en-US"/>
              </w:rPr>
            </w:pPr>
          </w:p>
        </w:tc>
      </w:tr>
      <w:tr w:rsidR="00B301B7" w14:paraId="586466F0" w14:textId="77777777" w:rsidTr="00E43653">
        <w:trPr>
          <w:trHeight w:val="525"/>
        </w:trPr>
        <w:tc>
          <w:tcPr>
            <w:tcW w:w="2122" w:type="dxa"/>
          </w:tcPr>
          <w:p w14:paraId="69F9A727" w14:textId="17F708F9" w:rsidR="00B301B7" w:rsidRDefault="00B301B7" w:rsidP="00F2535D">
            <w:pPr>
              <w:rPr>
                <w:b/>
                <w:lang w:bidi="en-US"/>
              </w:rPr>
            </w:pPr>
            <w:r>
              <w:rPr>
                <w:b/>
                <w:lang w:bidi="en-US"/>
              </w:rPr>
              <w:t xml:space="preserve">GCC </w:t>
            </w:r>
            <w:r w:rsidR="00F2535D">
              <w:rPr>
                <w:b/>
                <w:lang w:bidi="en-US"/>
              </w:rPr>
              <w:t>8</w:t>
            </w:r>
            <w:r>
              <w:rPr>
                <w:b/>
                <w:lang w:bidi="en-US"/>
              </w:rPr>
              <w:t xml:space="preserve">.2 </w:t>
            </w:r>
          </w:p>
        </w:tc>
        <w:tc>
          <w:tcPr>
            <w:tcW w:w="7789" w:type="dxa"/>
          </w:tcPr>
          <w:p w14:paraId="298E6FD1" w14:textId="765E5938" w:rsidR="00B301B7" w:rsidRDefault="00B301B7" w:rsidP="005E19ED">
            <w:pPr>
              <w:rPr>
                <w:lang w:bidi="en-US"/>
              </w:rPr>
            </w:pPr>
            <w:r>
              <w:rPr>
                <w:lang w:bidi="en-US"/>
              </w:rPr>
              <w:t xml:space="preserve">The </w:t>
            </w:r>
            <w:r w:rsidR="005E19ED">
              <w:rPr>
                <w:lang w:bidi="en-US"/>
              </w:rPr>
              <w:t xml:space="preserve">commencement </w:t>
            </w:r>
            <w:r>
              <w:rPr>
                <w:lang w:bidi="en-US"/>
              </w:rPr>
              <w:t xml:space="preserve">date shall be </w:t>
            </w:r>
            <w:r>
              <w:rPr>
                <w:i/>
                <w:color w:val="FF0000"/>
                <w:lang w:bidi="en-US"/>
              </w:rPr>
              <w:t>[insert date]</w:t>
            </w:r>
            <w:r>
              <w:rPr>
                <w:lang w:bidi="en-US"/>
              </w:rPr>
              <w:t>.</w:t>
            </w:r>
          </w:p>
        </w:tc>
      </w:tr>
      <w:tr w:rsidR="00B301B7" w14:paraId="25ED34F3" w14:textId="77777777" w:rsidTr="00E43653">
        <w:trPr>
          <w:trHeight w:val="525"/>
        </w:trPr>
        <w:tc>
          <w:tcPr>
            <w:tcW w:w="2122" w:type="dxa"/>
          </w:tcPr>
          <w:p w14:paraId="1ECDE001" w14:textId="7B1FF4D9" w:rsidR="00B301B7" w:rsidRDefault="00B301B7" w:rsidP="00F2535D">
            <w:pPr>
              <w:rPr>
                <w:b/>
                <w:lang w:bidi="en-US"/>
              </w:rPr>
            </w:pPr>
            <w:r>
              <w:rPr>
                <w:b/>
                <w:lang w:bidi="en-US"/>
              </w:rPr>
              <w:t xml:space="preserve">GCC </w:t>
            </w:r>
            <w:r w:rsidR="00F2535D">
              <w:rPr>
                <w:b/>
                <w:lang w:bidi="en-US"/>
              </w:rPr>
              <w:t>8</w:t>
            </w:r>
            <w:r>
              <w:rPr>
                <w:b/>
                <w:lang w:bidi="en-US"/>
              </w:rPr>
              <w:t>.3</w:t>
            </w:r>
          </w:p>
        </w:tc>
        <w:tc>
          <w:tcPr>
            <w:tcW w:w="7789" w:type="dxa"/>
          </w:tcPr>
          <w:p w14:paraId="019E383C" w14:textId="77777777" w:rsidR="00B301B7" w:rsidRDefault="00B301B7" w:rsidP="00B301B7">
            <w:pPr>
              <w:rPr>
                <w:lang w:bidi="en-US"/>
              </w:rPr>
            </w:pPr>
            <w:r>
              <w:rPr>
                <w:lang w:bidi="en-US"/>
              </w:rPr>
              <w:t xml:space="preserve">The contract shall expire on </w:t>
            </w:r>
            <w:r>
              <w:rPr>
                <w:i/>
                <w:color w:val="FF0000"/>
                <w:lang w:bidi="en-US"/>
              </w:rPr>
              <w:t xml:space="preserve">[insert </w:t>
            </w:r>
            <w:r w:rsidR="005E19ED">
              <w:rPr>
                <w:i/>
                <w:color w:val="FF0000"/>
                <w:lang w:bidi="en-US"/>
              </w:rPr>
              <w:t xml:space="preserve">planned </w:t>
            </w:r>
            <w:r>
              <w:rPr>
                <w:i/>
                <w:color w:val="FF0000"/>
                <w:lang w:bidi="en-US"/>
              </w:rPr>
              <w:t>date</w:t>
            </w:r>
            <w:r w:rsidR="005E19ED">
              <w:rPr>
                <w:i/>
                <w:color w:val="FF0000"/>
                <w:lang w:bidi="en-US"/>
              </w:rPr>
              <w:t xml:space="preserve"> of completion of the services</w:t>
            </w:r>
            <w:r>
              <w:rPr>
                <w:i/>
                <w:color w:val="FF0000"/>
                <w:lang w:bidi="en-US"/>
              </w:rPr>
              <w:t>]</w:t>
            </w:r>
            <w:r>
              <w:rPr>
                <w:lang w:bidi="en-US"/>
              </w:rPr>
              <w:t>.</w:t>
            </w:r>
          </w:p>
          <w:p w14:paraId="5B173F88" w14:textId="676AA73A" w:rsidR="00E60325" w:rsidRDefault="00E60325" w:rsidP="00B301B7">
            <w:pPr>
              <w:rPr>
                <w:lang w:bidi="en-US"/>
              </w:rPr>
            </w:pPr>
          </w:p>
        </w:tc>
      </w:tr>
      <w:tr w:rsidR="00B301B7" w14:paraId="395DC865" w14:textId="77777777" w:rsidTr="00E43653">
        <w:trPr>
          <w:trHeight w:val="525"/>
        </w:trPr>
        <w:tc>
          <w:tcPr>
            <w:tcW w:w="2122" w:type="dxa"/>
          </w:tcPr>
          <w:p w14:paraId="18152160" w14:textId="1401121C" w:rsidR="00B301B7" w:rsidRDefault="00B301B7" w:rsidP="00F2535D">
            <w:pPr>
              <w:rPr>
                <w:b/>
                <w:lang w:bidi="en-US"/>
              </w:rPr>
            </w:pPr>
            <w:r>
              <w:rPr>
                <w:b/>
                <w:lang w:bidi="en-US"/>
              </w:rPr>
              <w:t xml:space="preserve">GCC </w:t>
            </w:r>
            <w:r w:rsidR="00F2535D">
              <w:rPr>
                <w:b/>
                <w:lang w:bidi="en-US"/>
              </w:rPr>
              <w:t>9</w:t>
            </w:r>
            <w:r>
              <w:rPr>
                <w:b/>
                <w:lang w:bidi="en-US"/>
              </w:rPr>
              <w:t>.1</w:t>
            </w:r>
          </w:p>
        </w:tc>
        <w:tc>
          <w:tcPr>
            <w:tcW w:w="7789" w:type="dxa"/>
          </w:tcPr>
          <w:p w14:paraId="7DAE2435" w14:textId="77777777" w:rsidR="00B301B7" w:rsidRDefault="00B301B7" w:rsidP="00B301B7">
            <w:pPr>
              <w:rPr>
                <w:lang w:bidi="en-US"/>
              </w:rPr>
            </w:pPr>
            <w:r>
              <w:rPr>
                <w:lang w:bidi="en-US"/>
              </w:rPr>
              <w:t xml:space="preserve">The amount of the contract is </w:t>
            </w:r>
            <w:proofErr w:type="spellStart"/>
            <w:r>
              <w:rPr>
                <w:lang w:bidi="en-US"/>
              </w:rPr>
              <w:t>xxxxx</w:t>
            </w:r>
            <w:proofErr w:type="spellEnd"/>
            <w:r>
              <w:rPr>
                <w:lang w:bidi="en-US"/>
              </w:rPr>
              <w:t xml:space="preserve"> </w:t>
            </w:r>
            <w:r w:rsidRPr="00A2344A">
              <w:rPr>
                <w:i/>
                <w:color w:val="FF0000"/>
                <w:lang w:bidi="en-US"/>
              </w:rPr>
              <w:t>[US Dollars]</w:t>
            </w:r>
            <w:r>
              <w:rPr>
                <w:lang w:bidi="en-US"/>
              </w:rPr>
              <w:t xml:space="preserve"> or </w:t>
            </w:r>
            <w:proofErr w:type="spellStart"/>
            <w:r>
              <w:rPr>
                <w:lang w:bidi="en-US"/>
              </w:rPr>
              <w:t>xxxxx</w:t>
            </w:r>
            <w:proofErr w:type="spellEnd"/>
            <w:r>
              <w:rPr>
                <w:lang w:bidi="en-US"/>
              </w:rPr>
              <w:t xml:space="preserve"> </w:t>
            </w:r>
            <w:r>
              <w:rPr>
                <w:i/>
                <w:color w:val="FF0000"/>
                <w:lang w:bidi="en-US"/>
              </w:rPr>
              <w:t>[local c</w:t>
            </w:r>
            <w:r w:rsidRPr="00A2344A">
              <w:rPr>
                <w:i/>
                <w:color w:val="FF0000"/>
                <w:lang w:bidi="en-US"/>
              </w:rPr>
              <w:t>urrency]</w:t>
            </w:r>
            <w:r>
              <w:rPr>
                <w:lang w:bidi="en-US"/>
              </w:rPr>
              <w:t xml:space="preserve"> or </w:t>
            </w:r>
            <w:proofErr w:type="spellStart"/>
            <w:r>
              <w:rPr>
                <w:lang w:bidi="en-US"/>
              </w:rPr>
              <w:t>xxxxx</w:t>
            </w:r>
            <w:proofErr w:type="spellEnd"/>
            <w:r>
              <w:rPr>
                <w:lang w:bidi="en-US"/>
              </w:rPr>
              <w:t xml:space="preserve"> </w:t>
            </w:r>
            <w:r w:rsidRPr="00A2344A">
              <w:rPr>
                <w:i/>
                <w:color w:val="FF0000"/>
                <w:lang w:bidi="en-US"/>
              </w:rPr>
              <w:t>[US Dollars]</w:t>
            </w:r>
            <w:r>
              <w:rPr>
                <w:lang w:bidi="en-US"/>
              </w:rPr>
              <w:t xml:space="preserve"> and </w:t>
            </w:r>
            <w:proofErr w:type="spellStart"/>
            <w:r>
              <w:rPr>
                <w:lang w:bidi="en-US"/>
              </w:rPr>
              <w:t>xxxxx</w:t>
            </w:r>
            <w:proofErr w:type="spellEnd"/>
            <w:r>
              <w:rPr>
                <w:lang w:bidi="en-US"/>
              </w:rPr>
              <w:t xml:space="preserve"> </w:t>
            </w:r>
            <w:r>
              <w:rPr>
                <w:i/>
                <w:color w:val="FF0000"/>
                <w:lang w:bidi="en-US"/>
              </w:rPr>
              <w:t>[l</w:t>
            </w:r>
            <w:r w:rsidRPr="00A2344A">
              <w:rPr>
                <w:i/>
                <w:color w:val="FF0000"/>
                <w:lang w:bidi="en-US"/>
              </w:rPr>
              <w:t>o</w:t>
            </w:r>
            <w:r>
              <w:rPr>
                <w:i/>
                <w:color w:val="FF0000"/>
                <w:lang w:bidi="en-US"/>
              </w:rPr>
              <w:t>cal c</w:t>
            </w:r>
            <w:r w:rsidRPr="00A2344A">
              <w:rPr>
                <w:i/>
                <w:color w:val="FF0000"/>
                <w:lang w:bidi="en-US"/>
              </w:rPr>
              <w:t>urrency]</w:t>
            </w:r>
            <w:r>
              <w:rPr>
                <w:lang w:bidi="en-US"/>
              </w:rPr>
              <w:t xml:space="preserve"> (the “contract price”).</w:t>
            </w:r>
          </w:p>
          <w:p w14:paraId="1CAFF845" w14:textId="77777777" w:rsidR="00B301B7" w:rsidRDefault="00B301B7" w:rsidP="00B301B7">
            <w:pPr>
              <w:rPr>
                <w:lang w:bidi="en-US"/>
              </w:rPr>
            </w:pPr>
            <w:r>
              <w:rPr>
                <w:lang w:bidi="en-US"/>
              </w:rPr>
              <w:t>The accounts are:</w:t>
            </w:r>
          </w:p>
          <w:p w14:paraId="25D44204" w14:textId="77777777" w:rsidR="00B301B7" w:rsidRDefault="00B301B7" w:rsidP="00B301B7">
            <w:pPr>
              <w:rPr>
                <w:lang w:bidi="en-US"/>
              </w:rPr>
            </w:pPr>
            <w:r>
              <w:rPr>
                <w:lang w:bidi="en-US"/>
              </w:rPr>
              <w:t xml:space="preserve">For US Dollars: </w:t>
            </w:r>
            <w:r w:rsidRPr="00A2344A">
              <w:rPr>
                <w:i/>
                <w:color w:val="FF0000"/>
                <w:lang w:bidi="en-US"/>
              </w:rPr>
              <w:t>[insert account number]</w:t>
            </w:r>
          </w:p>
          <w:p w14:paraId="5AF549DA" w14:textId="77777777" w:rsidR="00B301B7" w:rsidRDefault="00B301B7" w:rsidP="00B301B7">
            <w:pPr>
              <w:rPr>
                <w:lang w:bidi="en-US"/>
              </w:rPr>
            </w:pPr>
            <w:r>
              <w:rPr>
                <w:lang w:bidi="en-US"/>
              </w:rPr>
              <w:t xml:space="preserve">For local currency: </w:t>
            </w:r>
            <w:r w:rsidRPr="00A2344A">
              <w:rPr>
                <w:i/>
                <w:color w:val="FF0000"/>
                <w:lang w:bidi="en-US"/>
              </w:rPr>
              <w:t>[insert account number]</w:t>
            </w:r>
          </w:p>
          <w:p w14:paraId="0F1F0518" w14:textId="77777777" w:rsidR="00B301B7" w:rsidRDefault="00B301B7" w:rsidP="00B301B7">
            <w:pPr>
              <w:rPr>
                <w:lang w:bidi="en-US"/>
              </w:rPr>
            </w:pPr>
          </w:p>
          <w:p w14:paraId="3413157A" w14:textId="09969275" w:rsidR="00B301B7" w:rsidRDefault="00B301B7" w:rsidP="00B301B7">
            <w:pPr>
              <w:rPr>
                <w:lang w:bidi="en-US"/>
              </w:rPr>
            </w:pPr>
            <w:r>
              <w:rPr>
                <w:lang w:bidi="en-US"/>
              </w:rPr>
              <w:t>Payments for the deliverables (</w:t>
            </w:r>
            <w:r w:rsidR="00442EAF">
              <w:rPr>
                <w:lang w:bidi="en-US"/>
              </w:rPr>
              <w:t>in</w:t>
            </w:r>
            <w:r>
              <w:rPr>
                <w:lang w:bidi="en-US"/>
              </w:rPr>
              <w:t xml:space="preserve"> lump-sum contracts)</w:t>
            </w:r>
            <w:r w:rsidR="00442EAF">
              <w:rPr>
                <w:lang w:bidi="en-US"/>
              </w:rPr>
              <w:t>:</w:t>
            </w:r>
            <w:r>
              <w:rPr>
                <w:lang w:bidi="en-US"/>
              </w:rPr>
              <w:t xml:space="preserve"> shall be made </w:t>
            </w:r>
            <w:r>
              <w:rPr>
                <w:lang w:bidi="en-US"/>
              </w:rPr>
              <w:lastRenderedPageBreak/>
              <w:t xml:space="preserve">according to the following schedule of percentages of the amounts included in the contract: </w:t>
            </w:r>
          </w:p>
          <w:p w14:paraId="5780D582" w14:textId="137662E4" w:rsidR="00B301B7" w:rsidRDefault="00B301B7" w:rsidP="00DA7F97">
            <w:pPr>
              <w:rPr>
                <w:i/>
                <w:color w:val="FF0000"/>
                <w:lang w:bidi="en-US"/>
              </w:rPr>
            </w:pPr>
            <w:r w:rsidRPr="00D066C4">
              <w:rPr>
                <w:i/>
                <w:color w:val="FF0000"/>
                <w:lang w:bidi="en-US"/>
              </w:rPr>
              <w:t>[insert payment schedule</w:t>
            </w:r>
            <w:r w:rsidR="00C7238C">
              <w:rPr>
                <w:i/>
                <w:color w:val="FF0000"/>
                <w:lang w:bidi="en-US"/>
              </w:rPr>
              <w:t xml:space="preserve"> as per defined completion milestones /deliverables in lump sum contract</w:t>
            </w:r>
            <w:r w:rsidR="004E4CD9">
              <w:rPr>
                <w:i/>
                <w:color w:val="FF0000"/>
                <w:lang w:bidi="en-US"/>
              </w:rPr>
              <w:t xml:space="preserve"> e.g. Milestone 1: [x%] of contract price, Milestone 2: [y%] of contract price, Milestone 3:[ z%] of contract price</w:t>
            </w:r>
            <w:r w:rsidRPr="00D066C4">
              <w:rPr>
                <w:i/>
                <w:color w:val="FF0000"/>
                <w:lang w:bidi="en-US"/>
              </w:rPr>
              <w:t>]</w:t>
            </w:r>
          </w:p>
          <w:p w14:paraId="6021DE81" w14:textId="5EEBB526" w:rsidR="00442EAF" w:rsidRDefault="00442EAF">
            <w:pPr>
              <w:rPr>
                <w:i/>
                <w:color w:val="FF0000"/>
                <w:lang w:bidi="en-US"/>
              </w:rPr>
            </w:pPr>
            <w:r w:rsidRPr="00C801BA">
              <w:rPr>
                <w:lang w:bidi="en-US"/>
              </w:rPr>
              <w:t>Periodic Payments in time-based contracts:</w:t>
            </w:r>
            <w:r>
              <w:rPr>
                <w:lang w:bidi="en-US"/>
              </w:rPr>
              <w:t xml:space="preserve"> </w:t>
            </w:r>
            <w:r w:rsidRPr="00A2344A">
              <w:rPr>
                <w:i/>
                <w:color w:val="FF0000"/>
                <w:lang w:bidi="en-US"/>
              </w:rPr>
              <w:t xml:space="preserve">[insert </w:t>
            </w:r>
            <w:r>
              <w:rPr>
                <w:i/>
                <w:color w:val="FF0000"/>
                <w:lang w:bidi="en-US"/>
              </w:rPr>
              <w:t xml:space="preserve">monthly payments or other like </w:t>
            </w:r>
            <w:r w:rsidR="004E4CD9">
              <w:rPr>
                <w:i/>
                <w:color w:val="FF0000"/>
                <w:lang w:bidi="en-US"/>
              </w:rPr>
              <w:t xml:space="preserve">e.g. </w:t>
            </w:r>
            <w:r>
              <w:rPr>
                <w:i/>
                <w:color w:val="FF0000"/>
                <w:lang w:bidi="en-US"/>
              </w:rPr>
              <w:t>weekly</w:t>
            </w:r>
            <w:r w:rsidRPr="00A2344A">
              <w:rPr>
                <w:i/>
                <w:color w:val="FF0000"/>
                <w:lang w:bidi="en-US"/>
              </w:rPr>
              <w:t>]</w:t>
            </w:r>
          </w:p>
          <w:p w14:paraId="3B43CAC9" w14:textId="68DB2741" w:rsidR="00442EAF" w:rsidRDefault="00442EAF">
            <w:pPr>
              <w:rPr>
                <w:i/>
                <w:color w:val="FF0000"/>
                <w:lang w:bidi="en-US"/>
              </w:rPr>
            </w:pPr>
            <w:r w:rsidRPr="00C801BA">
              <w:rPr>
                <w:lang w:bidi="en-US"/>
              </w:rPr>
              <w:t>Payment of professional fees:</w:t>
            </w:r>
            <w:r w:rsidRPr="00A2344A">
              <w:rPr>
                <w:i/>
                <w:color w:val="FF0000"/>
                <w:lang w:bidi="en-US"/>
              </w:rPr>
              <w:t xml:space="preserve"> [insert </w:t>
            </w:r>
            <w:r w:rsidR="004E4CD9">
              <w:rPr>
                <w:i/>
                <w:color w:val="FF0000"/>
                <w:lang w:bidi="en-US"/>
              </w:rPr>
              <w:t>as per monthly</w:t>
            </w:r>
            <w:r>
              <w:rPr>
                <w:i/>
                <w:color w:val="FF0000"/>
                <w:lang w:bidi="en-US"/>
              </w:rPr>
              <w:t xml:space="preserve"> timesheets </w:t>
            </w:r>
            <w:r w:rsidR="004E4CD9">
              <w:rPr>
                <w:i/>
                <w:color w:val="FF0000"/>
                <w:lang w:bidi="en-US"/>
              </w:rPr>
              <w:t xml:space="preserve">of actual experts’ time allocated to the assignment and </w:t>
            </w:r>
            <w:r>
              <w:rPr>
                <w:i/>
                <w:color w:val="FF0000"/>
                <w:lang w:bidi="en-US"/>
              </w:rPr>
              <w:t>signed by the consultant and approved by the client</w:t>
            </w:r>
            <w:r w:rsidRPr="00A2344A">
              <w:rPr>
                <w:i/>
                <w:color w:val="FF0000"/>
                <w:lang w:bidi="en-US"/>
              </w:rPr>
              <w:t>]</w:t>
            </w:r>
          </w:p>
          <w:p w14:paraId="37422F96" w14:textId="252F29D7" w:rsidR="004E4CD9" w:rsidRDefault="004E4CD9">
            <w:pPr>
              <w:rPr>
                <w:i/>
                <w:color w:val="FF0000"/>
                <w:lang w:bidi="en-US"/>
              </w:rPr>
            </w:pPr>
            <w:r w:rsidRPr="006C1DCE">
              <w:rPr>
                <w:lang w:bidi="en-US"/>
              </w:rPr>
              <w:t>Payment of</w:t>
            </w:r>
            <w:r>
              <w:rPr>
                <w:lang w:bidi="en-US"/>
              </w:rPr>
              <w:t xml:space="preserve"> reimbursables:</w:t>
            </w:r>
            <w:r w:rsidRPr="00A2344A">
              <w:rPr>
                <w:i/>
                <w:color w:val="FF0000"/>
                <w:lang w:bidi="en-US"/>
              </w:rPr>
              <w:t xml:space="preserve"> [insert </w:t>
            </w:r>
            <w:r>
              <w:rPr>
                <w:i/>
                <w:color w:val="FF0000"/>
                <w:lang w:bidi="en-US"/>
              </w:rPr>
              <w:t>against invoices/evidence of actual expenditure submitted by the consultant on monthly basis</w:t>
            </w:r>
            <w:r w:rsidRPr="00A2344A">
              <w:rPr>
                <w:i/>
                <w:color w:val="FF0000"/>
                <w:lang w:bidi="en-US"/>
              </w:rPr>
              <w:t>]</w:t>
            </w:r>
          </w:p>
          <w:p w14:paraId="0D5A874E" w14:textId="30B9B6C2" w:rsidR="00442EAF" w:rsidRDefault="0070349F">
            <w:pPr>
              <w:rPr>
                <w:lang w:bidi="en-US"/>
              </w:rPr>
            </w:pPr>
            <w:r>
              <w:rPr>
                <w:lang w:bidi="en-US"/>
              </w:rPr>
              <w:t>An advance payment against a</w:t>
            </w:r>
            <w:r w:rsidR="0022773B">
              <w:rPr>
                <w:lang w:bidi="en-US"/>
              </w:rPr>
              <w:t>n unconditional and irrevocable</w:t>
            </w:r>
            <w:r>
              <w:rPr>
                <w:lang w:bidi="en-US"/>
              </w:rPr>
              <w:t xml:space="preserve"> bank guarantee </w:t>
            </w:r>
            <w:r w:rsidRPr="006339D6">
              <w:rPr>
                <w:i/>
                <w:iCs/>
                <w:color w:val="FF0000"/>
                <w:lang w:bidi="en-US"/>
              </w:rPr>
              <w:t>[shall/shall not]</w:t>
            </w:r>
            <w:r w:rsidRPr="006339D6">
              <w:rPr>
                <w:color w:val="FF0000"/>
                <w:lang w:bidi="en-US"/>
              </w:rPr>
              <w:t xml:space="preserve"> </w:t>
            </w:r>
            <w:r>
              <w:rPr>
                <w:lang w:bidi="en-US"/>
              </w:rPr>
              <w:t xml:space="preserve">be made, amounting to </w:t>
            </w:r>
            <w:r w:rsidRPr="006339D6">
              <w:rPr>
                <w:i/>
                <w:iCs/>
                <w:color w:val="FF0000"/>
                <w:lang w:bidi="en-US"/>
              </w:rPr>
              <w:t>[insert maximum 10%, otherwise delete this part]</w:t>
            </w:r>
            <w:r>
              <w:rPr>
                <w:lang w:bidi="en-US"/>
              </w:rPr>
              <w:t xml:space="preserve"> of the contract price.</w:t>
            </w:r>
          </w:p>
          <w:p w14:paraId="5B2BC628" w14:textId="41C98339" w:rsidR="00442EAF" w:rsidRDefault="00442EAF" w:rsidP="00B301B7">
            <w:pPr>
              <w:rPr>
                <w:lang w:bidi="en-US"/>
              </w:rPr>
            </w:pPr>
          </w:p>
        </w:tc>
      </w:tr>
      <w:tr w:rsidR="00B301B7" w14:paraId="0555C8EF" w14:textId="77777777" w:rsidTr="00E43653">
        <w:trPr>
          <w:trHeight w:val="525"/>
        </w:trPr>
        <w:tc>
          <w:tcPr>
            <w:tcW w:w="2122" w:type="dxa"/>
          </w:tcPr>
          <w:p w14:paraId="5DDD98B1" w14:textId="06DA3FCD" w:rsidR="00B301B7" w:rsidRDefault="00B301B7" w:rsidP="00F2535D">
            <w:pPr>
              <w:rPr>
                <w:b/>
                <w:lang w:bidi="en-US"/>
              </w:rPr>
            </w:pPr>
            <w:r>
              <w:rPr>
                <w:b/>
                <w:lang w:bidi="en-US"/>
              </w:rPr>
              <w:lastRenderedPageBreak/>
              <w:t xml:space="preserve">GCC </w:t>
            </w:r>
            <w:r w:rsidR="00F2535D">
              <w:rPr>
                <w:b/>
                <w:lang w:bidi="en-US"/>
              </w:rPr>
              <w:t>9</w:t>
            </w:r>
            <w:r>
              <w:rPr>
                <w:b/>
                <w:lang w:bidi="en-US"/>
              </w:rPr>
              <w:t>.</w:t>
            </w:r>
            <w:r w:rsidR="00F2535D">
              <w:rPr>
                <w:b/>
                <w:lang w:bidi="en-US"/>
              </w:rPr>
              <w:t>2</w:t>
            </w:r>
          </w:p>
        </w:tc>
        <w:tc>
          <w:tcPr>
            <w:tcW w:w="7789" w:type="dxa"/>
          </w:tcPr>
          <w:p w14:paraId="78E10173" w14:textId="1C91A026" w:rsidR="00B301B7" w:rsidRDefault="00B301B7" w:rsidP="00B301B7">
            <w:pPr>
              <w:rPr>
                <w:lang w:bidi="en-US"/>
              </w:rPr>
            </w:pPr>
            <w:r w:rsidRPr="00465275">
              <w:rPr>
                <w:lang w:bidi="en-US"/>
              </w:rPr>
              <w:t xml:space="preserve">The interest rate to be applied in the case of late payments </w:t>
            </w:r>
            <w:r w:rsidR="005E19ED">
              <w:rPr>
                <w:lang w:bidi="en-US"/>
              </w:rPr>
              <w:t>is the London Interbank overnight interest rate plus 2 percentage points (</w:t>
            </w:r>
            <w:r w:rsidRPr="00465275">
              <w:rPr>
                <w:lang w:bidi="en-US"/>
              </w:rPr>
              <w:t>LIBOR+2</w:t>
            </w:r>
            <w:r w:rsidR="005E19ED">
              <w:rPr>
                <w:lang w:bidi="en-US"/>
              </w:rPr>
              <w:t>)</w:t>
            </w:r>
          </w:p>
          <w:p w14:paraId="19379B84" w14:textId="1AACF934" w:rsidR="00E60325" w:rsidRDefault="00E60325" w:rsidP="00B301B7">
            <w:pPr>
              <w:rPr>
                <w:lang w:bidi="en-US"/>
              </w:rPr>
            </w:pPr>
          </w:p>
        </w:tc>
      </w:tr>
      <w:tr w:rsidR="00B301B7" w14:paraId="1B3429E7" w14:textId="77777777" w:rsidTr="00E43653">
        <w:trPr>
          <w:trHeight w:val="525"/>
        </w:trPr>
        <w:tc>
          <w:tcPr>
            <w:tcW w:w="2122" w:type="dxa"/>
          </w:tcPr>
          <w:p w14:paraId="470A3238" w14:textId="62621369" w:rsidR="00B301B7" w:rsidRDefault="00B301B7" w:rsidP="00F2535D">
            <w:pPr>
              <w:rPr>
                <w:b/>
                <w:lang w:bidi="en-US"/>
              </w:rPr>
            </w:pPr>
            <w:r>
              <w:rPr>
                <w:b/>
                <w:lang w:bidi="en-US"/>
              </w:rPr>
              <w:t xml:space="preserve">GCC </w:t>
            </w:r>
            <w:r w:rsidR="00F2535D">
              <w:rPr>
                <w:b/>
                <w:lang w:bidi="en-US"/>
              </w:rPr>
              <w:t>10</w:t>
            </w:r>
            <w:r>
              <w:rPr>
                <w:b/>
                <w:lang w:bidi="en-US"/>
              </w:rPr>
              <w:t>.1</w:t>
            </w:r>
          </w:p>
        </w:tc>
        <w:tc>
          <w:tcPr>
            <w:tcW w:w="7789" w:type="dxa"/>
          </w:tcPr>
          <w:p w14:paraId="2B37EAB7" w14:textId="0E30F830" w:rsidR="00F26FBE" w:rsidRPr="00465275" w:rsidRDefault="00B301B7" w:rsidP="00AA375F">
            <w:pPr>
              <w:rPr>
                <w:lang w:bidi="en-US"/>
              </w:rPr>
            </w:pPr>
            <w:r>
              <w:rPr>
                <w:lang w:bidi="en-US"/>
              </w:rPr>
              <w:t xml:space="preserve">The contract is subject to </w:t>
            </w:r>
            <w:r w:rsidR="00AA375F">
              <w:rPr>
                <w:lang w:bidi="en-US"/>
              </w:rPr>
              <w:t>All</w:t>
            </w:r>
            <w:r>
              <w:rPr>
                <w:lang w:bidi="en-US"/>
              </w:rPr>
              <w:t xml:space="preserve"> taxes</w:t>
            </w:r>
          </w:p>
        </w:tc>
      </w:tr>
      <w:tr w:rsidR="00B301B7" w14:paraId="3F3C870F" w14:textId="77777777" w:rsidTr="00E43653">
        <w:trPr>
          <w:trHeight w:val="525"/>
        </w:trPr>
        <w:tc>
          <w:tcPr>
            <w:tcW w:w="2122" w:type="dxa"/>
          </w:tcPr>
          <w:p w14:paraId="478B6531" w14:textId="00F6C640" w:rsidR="00B301B7" w:rsidRDefault="00B301B7" w:rsidP="00F2535D">
            <w:pPr>
              <w:rPr>
                <w:b/>
                <w:lang w:bidi="en-US"/>
              </w:rPr>
            </w:pPr>
            <w:r>
              <w:rPr>
                <w:b/>
                <w:lang w:bidi="en-US"/>
              </w:rPr>
              <w:t xml:space="preserve">GCC </w:t>
            </w:r>
            <w:r w:rsidR="00F2535D">
              <w:rPr>
                <w:b/>
                <w:lang w:bidi="en-US"/>
              </w:rPr>
              <w:t>11</w:t>
            </w:r>
            <w:r>
              <w:rPr>
                <w:b/>
                <w:lang w:bidi="en-US"/>
              </w:rPr>
              <w:t>.1</w:t>
            </w:r>
          </w:p>
        </w:tc>
        <w:tc>
          <w:tcPr>
            <w:tcW w:w="7789" w:type="dxa"/>
          </w:tcPr>
          <w:p w14:paraId="49B5E064" w14:textId="77777777" w:rsidR="00B301B7" w:rsidRDefault="00B301B7" w:rsidP="00B301B7">
            <w:pPr>
              <w:rPr>
                <w:lang w:bidi="en-US"/>
              </w:rPr>
            </w:pPr>
            <w:r>
              <w:rPr>
                <w:lang w:bidi="en-US"/>
              </w:rPr>
              <w:t>The risks and the minimum coverage shall be as follows:</w:t>
            </w:r>
          </w:p>
          <w:p w14:paraId="616E4321" w14:textId="36A2CA83" w:rsidR="00B301B7" w:rsidRDefault="00F2535D" w:rsidP="00AA375F">
            <w:pPr>
              <w:numPr>
                <w:ilvl w:val="0"/>
                <w:numId w:val="27"/>
              </w:numPr>
              <w:rPr>
                <w:lang w:bidi="en-US"/>
              </w:rPr>
            </w:pPr>
            <w:r>
              <w:rPr>
                <w:lang w:bidi="en-US"/>
              </w:rPr>
              <w:t>Third</w:t>
            </w:r>
            <w:r w:rsidR="00B301B7">
              <w:rPr>
                <w:lang w:bidi="en-US"/>
              </w:rPr>
              <w:t xml:space="preserve"> party motor vehicle liability insurance in respect of motor vehicles operated in </w:t>
            </w:r>
            <w:r w:rsidR="00AA375F">
              <w:rPr>
                <w:i/>
                <w:color w:val="FF0000"/>
                <w:lang w:bidi="en-US"/>
              </w:rPr>
              <w:t xml:space="preserve">Jordan </w:t>
            </w:r>
            <w:r w:rsidR="00B301B7">
              <w:rPr>
                <w:lang w:bidi="en-US"/>
              </w:rPr>
              <w:t>by the consultant or its personnel or any sub-consultants or their personnel</w:t>
            </w:r>
            <w:r w:rsidR="00AA375F">
              <w:rPr>
                <w:lang w:bidi="en-US"/>
              </w:rPr>
              <w:t>.</w:t>
            </w:r>
          </w:p>
          <w:p w14:paraId="5E122AEB" w14:textId="125E794B" w:rsidR="00B301B7" w:rsidRDefault="00B301B7" w:rsidP="00E36A21">
            <w:pPr>
              <w:numPr>
                <w:ilvl w:val="0"/>
                <w:numId w:val="27"/>
              </w:numPr>
              <w:rPr>
                <w:lang w:bidi="en-US"/>
              </w:rPr>
            </w:pPr>
            <w:r>
              <w:rPr>
                <w:lang w:bidi="en-US"/>
              </w:rPr>
              <w:t xml:space="preserve">third party liability insurance, with a minimum coverage of </w:t>
            </w:r>
            <w:r w:rsidRPr="00221266">
              <w:rPr>
                <w:i/>
                <w:color w:val="FF0000"/>
                <w:lang w:bidi="en-US"/>
              </w:rPr>
              <w:t>[insert amount and currency</w:t>
            </w:r>
            <w:r w:rsidR="00C7238C">
              <w:rPr>
                <w:i/>
                <w:color w:val="FF0000"/>
                <w:lang w:bidi="en-US"/>
              </w:rPr>
              <w:t xml:space="preserve"> as per applicable regulations in the borrower</w:t>
            </w:r>
            <w:r w:rsidR="002A458D">
              <w:rPr>
                <w:i/>
                <w:color w:val="FF0000"/>
                <w:lang w:bidi="en-US"/>
              </w:rPr>
              <w:t>/recipient</w:t>
            </w:r>
            <w:r w:rsidR="00C7238C">
              <w:rPr>
                <w:i/>
                <w:color w:val="FF0000"/>
                <w:lang w:bidi="en-US"/>
              </w:rPr>
              <w:t>’s country</w:t>
            </w:r>
            <w:r w:rsidRPr="00221266">
              <w:rPr>
                <w:i/>
                <w:color w:val="FF0000"/>
                <w:lang w:bidi="en-US"/>
              </w:rPr>
              <w:t>]</w:t>
            </w:r>
            <w:r>
              <w:rPr>
                <w:lang w:bidi="en-US"/>
              </w:rPr>
              <w:t>;</w:t>
            </w:r>
          </w:p>
          <w:p w14:paraId="7A0562B8" w14:textId="5A1CDD67" w:rsidR="00B301B7" w:rsidRDefault="00B301B7" w:rsidP="00E36A21">
            <w:pPr>
              <w:numPr>
                <w:ilvl w:val="0"/>
                <w:numId w:val="27"/>
              </w:numPr>
              <w:rPr>
                <w:lang w:bidi="en-US"/>
              </w:rPr>
            </w:pPr>
            <w:r>
              <w:rPr>
                <w:lang w:bidi="en-US"/>
              </w:rPr>
              <w:t xml:space="preserve">professional liability insurance, with a minimum coverage of </w:t>
            </w:r>
            <w:r w:rsidRPr="00221266">
              <w:rPr>
                <w:i/>
                <w:color w:val="FF0000"/>
                <w:lang w:bidi="en-US"/>
              </w:rPr>
              <w:t>[insert amount and currency</w:t>
            </w:r>
            <w:r w:rsidR="00C7238C">
              <w:rPr>
                <w:i/>
                <w:color w:val="FF0000"/>
                <w:lang w:bidi="en-US"/>
              </w:rPr>
              <w:t xml:space="preserve"> which shall not be less than the </w:t>
            </w:r>
            <w:r w:rsidR="00E537B6">
              <w:rPr>
                <w:i/>
                <w:color w:val="FF0000"/>
                <w:lang w:bidi="en-US"/>
              </w:rPr>
              <w:t>contract p</w:t>
            </w:r>
            <w:r w:rsidR="00C7238C">
              <w:rPr>
                <w:i/>
                <w:color w:val="FF0000"/>
                <w:lang w:bidi="en-US"/>
              </w:rPr>
              <w:t>rice</w:t>
            </w:r>
            <w:r w:rsidRPr="00221266">
              <w:rPr>
                <w:i/>
                <w:color w:val="FF0000"/>
                <w:lang w:bidi="en-US"/>
              </w:rPr>
              <w:t>]</w:t>
            </w:r>
            <w:r w:rsidR="00C7238C">
              <w:rPr>
                <w:lang w:bidi="en-US"/>
              </w:rPr>
              <w:t>;</w:t>
            </w:r>
          </w:p>
          <w:p w14:paraId="3BA91585" w14:textId="77777777" w:rsidR="00B301B7" w:rsidRDefault="00B301B7" w:rsidP="00E36A21">
            <w:pPr>
              <w:numPr>
                <w:ilvl w:val="0"/>
                <w:numId w:val="27"/>
              </w:numPr>
              <w:rPr>
                <w:lang w:bidi="en-US"/>
              </w:rPr>
            </w:pPr>
            <w:r>
              <w:rPr>
                <w:lang w:bidi="en-US"/>
              </w:rPr>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60AB5FB6" w14:textId="77777777" w:rsidR="00B301B7" w:rsidRDefault="00B301B7" w:rsidP="00E36A21">
            <w:pPr>
              <w:numPr>
                <w:ilvl w:val="0"/>
                <w:numId w:val="27"/>
              </w:numPr>
              <w:rPr>
                <w:lang w:bidi="en-US"/>
              </w:rPr>
            </w:pPr>
            <w:r>
              <w:rPr>
                <w:lang w:bidi="en-US"/>
              </w:rPr>
              <w:t>insurance against loss of or damage to (</w:t>
            </w:r>
            <w:proofErr w:type="spellStart"/>
            <w:r>
              <w:rPr>
                <w:lang w:bidi="en-US"/>
              </w:rPr>
              <w:t>i</w:t>
            </w:r>
            <w:proofErr w:type="spellEnd"/>
            <w:r>
              <w:rPr>
                <w:lang w:bidi="en-US"/>
              </w:rPr>
              <w:t>) equipment purchased in whole or in part with funds provided under this contract, (ii) the consultant’s property used in the performance of the services, and (iii) any documents prepared by the consultant in the performance of the services.</w:t>
            </w:r>
          </w:p>
          <w:p w14:paraId="7DA21D70" w14:textId="77777777" w:rsidR="00B301B7" w:rsidRDefault="008F59B9" w:rsidP="00B301B7">
            <w:pPr>
              <w:rPr>
                <w:i/>
                <w:color w:val="FF0000"/>
                <w:lang w:bidi="en-US"/>
              </w:rPr>
            </w:pPr>
            <w:r>
              <w:rPr>
                <w:i/>
                <w:color w:val="FF0000"/>
                <w:lang w:bidi="en-US"/>
              </w:rPr>
              <w:t>[Note: d</w:t>
            </w:r>
            <w:r w:rsidR="00B301B7" w:rsidRPr="00221266">
              <w:rPr>
                <w:i/>
                <w:color w:val="FF0000"/>
                <w:lang w:bidi="en-US"/>
              </w:rPr>
              <w:t>elete what is not applicable.]</w:t>
            </w:r>
          </w:p>
          <w:p w14:paraId="2983C580" w14:textId="3DA4FD9C" w:rsidR="00E537B6" w:rsidRDefault="00E537B6" w:rsidP="00B301B7">
            <w:pPr>
              <w:rPr>
                <w:lang w:bidi="en-US"/>
              </w:rPr>
            </w:pPr>
          </w:p>
        </w:tc>
      </w:tr>
      <w:tr w:rsidR="00B301B7" w14:paraId="37BC0960" w14:textId="77777777" w:rsidTr="00E43653">
        <w:trPr>
          <w:trHeight w:val="525"/>
        </w:trPr>
        <w:tc>
          <w:tcPr>
            <w:tcW w:w="2122" w:type="dxa"/>
          </w:tcPr>
          <w:p w14:paraId="10160FD6" w14:textId="6F49044D" w:rsidR="00B301B7" w:rsidRDefault="00B301B7" w:rsidP="00F2535D">
            <w:pPr>
              <w:rPr>
                <w:b/>
                <w:lang w:bidi="en-US"/>
              </w:rPr>
            </w:pPr>
            <w:r>
              <w:rPr>
                <w:b/>
                <w:lang w:bidi="en-US"/>
              </w:rPr>
              <w:lastRenderedPageBreak/>
              <w:t xml:space="preserve">GCC </w:t>
            </w:r>
            <w:r w:rsidR="00F2535D">
              <w:rPr>
                <w:b/>
                <w:lang w:bidi="en-US"/>
              </w:rPr>
              <w:t>12</w:t>
            </w:r>
            <w:r>
              <w:rPr>
                <w:b/>
                <w:lang w:bidi="en-US"/>
              </w:rPr>
              <w:t>.1</w:t>
            </w:r>
          </w:p>
        </w:tc>
        <w:tc>
          <w:tcPr>
            <w:tcW w:w="7789" w:type="dxa"/>
          </w:tcPr>
          <w:p w14:paraId="396A3FDD" w14:textId="77777777" w:rsidR="00B301B7" w:rsidRPr="00221266" w:rsidRDefault="00B301B7" w:rsidP="00B301B7">
            <w:pPr>
              <w:rPr>
                <w:i/>
                <w:color w:val="FF0000"/>
                <w:lang w:bidi="en-US"/>
              </w:rPr>
            </w:pPr>
            <w:r>
              <w:rPr>
                <w:i/>
                <w:color w:val="FF0000"/>
                <w:lang w:bidi="en-US"/>
              </w:rPr>
              <w:t>[the c</w:t>
            </w:r>
            <w:r w:rsidRPr="00221266">
              <w:rPr>
                <w:i/>
                <w:color w:val="FF0000"/>
                <w:lang w:bidi="en-US"/>
              </w:rPr>
              <w:t>lient to state here</w:t>
            </w:r>
            <w:r>
              <w:rPr>
                <w:i/>
                <w:color w:val="FF0000"/>
                <w:lang w:bidi="en-US"/>
              </w:rPr>
              <w:t xml:space="preserve"> any additional actions by the consultant that require the c</w:t>
            </w:r>
            <w:r w:rsidRPr="00221266">
              <w:rPr>
                <w:i/>
                <w:color w:val="FF0000"/>
                <w:lang w:bidi="en-US"/>
              </w:rPr>
              <w:t>lient’s prior approval.]</w:t>
            </w:r>
          </w:p>
          <w:p w14:paraId="3C20C0D3" w14:textId="77777777" w:rsidR="00B301B7" w:rsidRDefault="00B301B7" w:rsidP="00B301B7">
            <w:pPr>
              <w:rPr>
                <w:i/>
                <w:color w:val="FF0000"/>
                <w:lang w:bidi="en-US"/>
              </w:rPr>
            </w:pPr>
            <w:r>
              <w:rPr>
                <w:i/>
                <w:color w:val="FF0000"/>
                <w:lang w:bidi="en-US"/>
              </w:rPr>
              <w:t>[Note: i</w:t>
            </w:r>
            <w:r w:rsidRPr="00221266">
              <w:rPr>
                <w:i/>
                <w:color w:val="FF0000"/>
                <w:lang w:bidi="en-US"/>
              </w:rPr>
              <w:t>f there are no additio</w:t>
            </w:r>
            <w:r>
              <w:rPr>
                <w:i/>
                <w:color w:val="FF0000"/>
                <w:lang w:bidi="en-US"/>
              </w:rPr>
              <w:t>nal actions on the part of the consultant that require the c</w:t>
            </w:r>
            <w:r w:rsidRPr="00221266">
              <w:rPr>
                <w:i/>
                <w:color w:val="FF0000"/>
                <w:lang w:bidi="en-US"/>
              </w:rPr>
              <w:t>lient’s prior approval, this is not applicable]</w:t>
            </w:r>
          </w:p>
          <w:p w14:paraId="4F9239B1" w14:textId="77777777" w:rsidR="00B301B7" w:rsidRDefault="00B301B7" w:rsidP="00B301B7">
            <w:pPr>
              <w:rPr>
                <w:lang w:bidi="en-US"/>
              </w:rPr>
            </w:pPr>
          </w:p>
        </w:tc>
      </w:tr>
      <w:tr w:rsidR="00B301B7" w14:paraId="31C2EF2C" w14:textId="77777777" w:rsidTr="00E43653">
        <w:trPr>
          <w:trHeight w:val="525"/>
        </w:trPr>
        <w:tc>
          <w:tcPr>
            <w:tcW w:w="2122" w:type="dxa"/>
          </w:tcPr>
          <w:p w14:paraId="43C08C0E" w14:textId="2A1493CC" w:rsidR="00B301B7" w:rsidRDefault="00B301B7" w:rsidP="00F2535D">
            <w:pPr>
              <w:rPr>
                <w:b/>
                <w:lang w:bidi="en-US"/>
              </w:rPr>
            </w:pPr>
            <w:r>
              <w:rPr>
                <w:b/>
                <w:lang w:bidi="en-US"/>
              </w:rPr>
              <w:t xml:space="preserve">GCC </w:t>
            </w:r>
            <w:r w:rsidR="00F2535D">
              <w:rPr>
                <w:b/>
                <w:lang w:bidi="en-US"/>
              </w:rPr>
              <w:t>13</w:t>
            </w:r>
            <w:r>
              <w:rPr>
                <w:b/>
                <w:lang w:bidi="en-US"/>
              </w:rPr>
              <w:t>.1</w:t>
            </w:r>
          </w:p>
        </w:tc>
        <w:tc>
          <w:tcPr>
            <w:tcW w:w="7789" w:type="dxa"/>
          </w:tcPr>
          <w:p w14:paraId="4CC9C94E" w14:textId="77777777" w:rsidR="00B301B7" w:rsidRPr="00221266" w:rsidRDefault="00B301B7" w:rsidP="00B301B7">
            <w:pPr>
              <w:rPr>
                <w:i/>
                <w:color w:val="FF0000"/>
                <w:lang w:bidi="en-US"/>
              </w:rPr>
            </w:pPr>
            <w:r w:rsidRPr="00221266">
              <w:rPr>
                <w:i/>
                <w:color w:val="FF0000"/>
                <w:lang w:bidi="en-US"/>
              </w:rPr>
              <w:t>[the client to state here any assistance it will or will not provide the consultant in addition to those points stated in GCC sub-clause 41.1.]</w:t>
            </w:r>
          </w:p>
          <w:p w14:paraId="743C9577" w14:textId="77777777" w:rsidR="00B301B7" w:rsidRDefault="008F59B9" w:rsidP="00B301B7">
            <w:pPr>
              <w:rPr>
                <w:i/>
                <w:color w:val="FF0000"/>
                <w:lang w:bidi="en-US"/>
              </w:rPr>
            </w:pPr>
            <w:r>
              <w:rPr>
                <w:i/>
                <w:color w:val="FF0000"/>
                <w:lang w:bidi="en-US"/>
              </w:rPr>
              <w:t>[Note: i</w:t>
            </w:r>
            <w:r w:rsidR="00B301B7" w:rsidRPr="00221266">
              <w:rPr>
                <w:i/>
                <w:color w:val="FF0000"/>
                <w:lang w:bidi="en-US"/>
              </w:rPr>
              <w:t>f there are no additions or changes to the assistance the client will provide under GCC sub-clause 41.1, this is not applicable]</w:t>
            </w:r>
          </w:p>
          <w:p w14:paraId="533EF828" w14:textId="77777777" w:rsidR="00B301B7" w:rsidRDefault="00B301B7" w:rsidP="00B301B7">
            <w:pPr>
              <w:rPr>
                <w:lang w:bidi="en-US"/>
              </w:rPr>
            </w:pPr>
          </w:p>
        </w:tc>
      </w:tr>
    </w:tbl>
    <w:p w14:paraId="1E5E4041" w14:textId="77777777" w:rsidR="00E4250D" w:rsidRDefault="00E4250D" w:rsidP="00C03AC1">
      <w:pPr>
        <w:rPr>
          <w:lang w:bidi="en-US"/>
        </w:rPr>
        <w:sectPr w:rsidR="00E4250D" w:rsidSect="00A51237">
          <w:footerReference w:type="default" r:id="rId41"/>
          <w:pgSz w:w="11900" w:h="16820" w:code="9"/>
          <w:pgMar w:top="2347" w:right="964" w:bottom="1440" w:left="1015" w:header="709" w:footer="709" w:gutter="0"/>
          <w:cols w:space="708"/>
          <w:docGrid w:linePitch="360"/>
        </w:sectPr>
      </w:pPr>
    </w:p>
    <w:p w14:paraId="20D3CC37" w14:textId="77777777" w:rsidR="00DA5A6F" w:rsidRDefault="00DA5A6F" w:rsidP="00DA5A6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Annexes to Contract</w:t>
      </w:r>
    </w:p>
    <w:p w14:paraId="784E2235" w14:textId="77777777" w:rsidR="00DA5A6F" w:rsidRDefault="00DA5A6F" w:rsidP="00DA5A6F">
      <w:pPr>
        <w:jc w:val="center"/>
        <w:rPr>
          <w:rFonts w:asciiTheme="minorBidi" w:hAnsiTheme="minorBidi" w:cstheme="minorBidi"/>
          <w:b/>
          <w:sz w:val="32"/>
          <w:szCs w:val="32"/>
          <w:lang w:bidi="en-US"/>
        </w:rPr>
      </w:pPr>
    </w:p>
    <w:p w14:paraId="68834F5A" w14:textId="77777777" w:rsidR="00DA5A6F" w:rsidRPr="00E43653" w:rsidRDefault="00DA5A6F" w:rsidP="00DA5A6F">
      <w:pPr>
        <w:jc w:val="center"/>
        <w:rPr>
          <w:rFonts w:asciiTheme="minorBidi" w:hAnsiTheme="minorBidi" w:cstheme="minorBidi"/>
          <w:b/>
          <w:sz w:val="32"/>
          <w:szCs w:val="32"/>
          <w:lang w:bidi="en-US"/>
        </w:rPr>
      </w:pPr>
      <w:r w:rsidRPr="00E43653">
        <w:rPr>
          <w:rFonts w:asciiTheme="minorBidi" w:hAnsiTheme="minorBidi" w:cstheme="minorBidi"/>
          <w:b/>
          <w:sz w:val="32"/>
          <w:szCs w:val="32"/>
          <w:lang w:bidi="en-US"/>
        </w:rPr>
        <w:t>Annex A: Description of Services</w:t>
      </w:r>
    </w:p>
    <w:p w14:paraId="10881287" w14:textId="77777777" w:rsidR="00DA5A6F" w:rsidRDefault="00DA5A6F" w:rsidP="00DA5A6F">
      <w:pPr>
        <w:rPr>
          <w:i/>
          <w:color w:val="FF0000"/>
          <w:lang w:bidi="en-US"/>
        </w:rPr>
      </w:pPr>
    </w:p>
    <w:p w14:paraId="4F3B8EEC" w14:textId="77777777" w:rsidR="00DA5A6F" w:rsidRPr="00DA5A6F" w:rsidRDefault="00DA5A6F" w:rsidP="00DA5A6F">
      <w:pPr>
        <w:rPr>
          <w:i/>
          <w:lang w:bidi="en-US"/>
        </w:rPr>
      </w:pPr>
      <w:r>
        <w:rPr>
          <w:i/>
          <w:color w:val="FF0000"/>
          <w:lang w:bidi="en-US"/>
        </w:rPr>
        <w:t>[Note to c</w:t>
      </w:r>
      <w:r w:rsidR="00AA6A7C">
        <w:rPr>
          <w:i/>
          <w:color w:val="FF0000"/>
          <w:lang w:bidi="en-US"/>
        </w:rPr>
        <w:t>lient: g</w:t>
      </w:r>
      <w:r w:rsidRPr="00DA5A6F">
        <w:rPr>
          <w:i/>
          <w:color w:val="FF0000"/>
          <w:lang w:bidi="en-US"/>
        </w:rPr>
        <w:t>iv</w:t>
      </w:r>
      <w:r>
        <w:rPr>
          <w:i/>
          <w:color w:val="FF0000"/>
          <w:lang w:bidi="en-US"/>
        </w:rPr>
        <w:t>e detailed descriptions of the s</w:t>
      </w:r>
      <w:r w:rsidRPr="00DA5A6F">
        <w:rPr>
          <w:i/>
          <w:color w:val="FF0000"/>
          <w:lang w:bidi="en-US"/>
        </w:rPr>
        <w:t>ervices to be provided, dates for completion of various tasks, place of performance for different tasks, specific tasks to be approved by the</w:t>
      </w:r>
      <w:r>
        <w:rPr>
          <w:i/>
          <w:color w:val="FF0000"/>
          <w:lang w:bidi="en-US"/>
        </w:rPr>
        <w:t xml:space="preserve"> client, etc. This description of s</w:t>
      </w:r>
      <w:r w:rsidRPr="00DA5A6F">
        <w:rPr>
          <w:i/>
          <w:color w:val="FF0000"/>
          <w:lang w:bidi="en-US"/>
        </w:rPr>
        <w:t>ervices is to be based on the TOR issued with the RFP and incorporates changes agreed upon during negotiatio</w:t>
      </w:r>
      <w:r>
        <w:rPr>
          <w:i/>
          <w:color w:val="FF0000"/>
          <w:lang w:bidi="en-US"/>
        </w:rPr>
        <w:t>ns. It must be noted that this description of s</w:t>
      </w:r>
      <w:r w:rsidRPr="00DA5A6F">
        <w:rPr>
          <w:i/>
          <w:color w:val="FF0000"/>
          <w:lang w:bidi="en-US"/>
        </w:rPr>
        <w:t>erv</w:t>
      </w:r>
      <w:r>
        <w:rPr>
          <w:i/>
          <w:color w:val="FF0000"/>
          <w:lang w:bidi="en-US"/>
        </w:rPr>
        <w:t>ices takes precedence over the consultant’s p</w:t>
      </w:r>
      <w:r w:rsidRPr="00DA5A6F">
        <w:rPr>
          <w:i/>
          <w:color w:val="FF0000"/>
          <w:lang w:bidi="en-US"/>
        </w:rPr>
        <w:t>roposal, so any changes r</w:t>
      </w:r>
      <w:r>
        <w:rPr>
          <w:i/>
          <w:color w:val="FF0000"/>
          <w:lang w:bidi="en-US"/>
        </w:rPr>
        <w:t>ecommended or requested by the c</w:t>
      </w:r>
      <w:r w:rsidRPr="00DA5A6F">
        <w:rPr>
          <w:i/>
          <w:color w:val="FF0000"/>
          <w:lang w:bidi="en-US"/>
        </w:rPr>
        <w:t>onsultant</w:t>
      </w:r>
      <w:r>
        <w:rPr>
          <w:i/>
          <w:color w:val="FF0000"/>
          <w:lang w:bidi="en-US"/>
        </w:rPr>
        <w:t xml:space="preserve"> </w:t>
      </w:r>
      <w:r w:rsidR="00C7238C">
        <w:rPr>
          <w:i/>
          <w:color w:val="FF0000"/>
          <w:lang w:bidi="en-US"/>
        </w:rPr>
        <w:t xml:space="preserve">in its proposal </w:t>
      </w:r>
      <w:r>
        <w:rPr>
          <w:i/>
          <w:color w:val="FF0000"/>
          <w:lang w:bidi="en-US"/>
        </w:rPr>
        <w:t>do not alter the services the c</w:t>
      </w:r>
      <w:r w:rsidRPr="00DA5A6F">
        <w:rPr>
          <w:i/>
          <w:color w:val="FF0000"/>
          <w:lang w:bidi="en-US"/>
        </w:rPr>
        <w:t>onsultant is required to perform unless agreed to during negotiati</w:t>
      </w:r>
      <w:r>
        <w:rPr>
          <w:i/>
          <w:color w:val="FF0000"/>
          <w:lang w:bidi="en-US"/>
        </w:rPr>
        <w:t>ons and incorporated into this description of s</w:t>
      </w:r>
      <w:r w:rsidRPr="00DA5A6F">
        <w:rPr>
          <w:i/>
          <w:color w:val="FF0000"/>
          <w:lang w:bidi="en-US"/>
        </w:rPr>
        <w:t>ervices.]</w:t>
      </w:r>
    </w:p>
    <w:p w14:paraId="3AE6D152" w14:textId="77777777" w:rsidR="00DA5A6F" w:rsidRDefault="00DA5A6F" w:rsidP="00DA5A6F">
      <w:pPr>
        <w:rPr>
          <w:lang w:bidi="en-US"/>
        </w:rPr>
      </w:pPr>
    </w:p>
    <w:p w14:paraId="43F90B9C" w14:textId="77777777" w:rsidR="00DA5A6F" w:rsidRDefault="00DA5A6F" w:rsidP="00DA5A6F">
      <w:pPr>
        <w:rPr>
          <w:lang w:bidi="en-US"/>
        </w:rPr>
      </w:pPr>
      <w:r>
        <w:rPr>
          <w:lang w:bidi="en-US"/>
        </w:rPr>
        <w:t xml:space="preserve">This annex A shall incorporate by reference: the proposal dated </w:t>
      </w:r>
      <w:r>
        <w:rPr>
          <w:i/>
          <w:color w:val="FF0000"/>
          <w:lang w:bidi="en-US"/>
        </w:rPr>
        <w:t>[insert date of awarded p</w:t>
      </w:r>
      <w:r w:rsidRPr="00DA5A6F">
        <w:rPr>
          <w:i/>
          <w:color w:val="FF0000"/>
          <w:lang w:bidi="en-US"/>
        </w:rPr>
        <w:t>roposal]</w:t>
      </w:r>
      <w:r>
        <w:rPr>
          <w:lang w:bidi="en-US"/>
        </w:rPr>
        <w:t xml:space="preserve"> submitted by </w:t>
      </w:r>
      <w:r w:rsidRPr="00DA5A6F">
        <w:rPr>
          <w:i/>
          <w:color w:val="FF0000"/>
          <w:lang w:bidi="en-US"/>
        </w:rPr>
        <w:t xml:space="preserve">[insert </w:t>
      </w:r>
      <w:r>
        <w:rPr>
          <w:i/>
          <w:color w:val="FF0000"/>
          <w:lang w:bidi="en-US"/>
        </w:rPr>
        <w:t>name of consultant awarded the c</w:t>
      </w:r>
      <w:r w:rsidRPr="00DA5A6F">
        <w:rPr>
          <w:i/>
          <w:color w:val="FF0000"/>
          <w:lang w:bidi="en-US"/>
        </w:rPr>
        <w:t>ontract]</w:t>
      </w:r>
      <w:r w:rsidRPr="00DA5A6F">
        <w:rPr>
          <w:color w:val="FF0000"/>
          <w:lang w:bidi="en-US"/>
        </w:rPr>
        <w:t xml:space="preserve"> </w:t>
      </w:r>
      <w:r>
        <w:rPr>
          <w:lang w:bidi="en-US"/>
        </w:rPr>
        <w:t xml:space="preserve">in connection with the </w:t>
      </w:r>
      <w:r w:rsidR="00C7238C">
        <w:rPr>
          <w:lang w:bidi="en-US"/>
        </w:rPr>
        <w:t>competition</w:t>
      </w:r>
      <w:r>
        <w:rPr>
          <w:lang w:bidi="en-US"/>
        </w:rPr>
        <w:t xml:space="preserve"> for this contract (the “proposal”). In the event of any inconsistency between this description of services and the proposal, the priority of interpretation shall be given to this description of services. </w:t>
      </w:r>
      <w:r w:rsidR="00F70AAB">
        <w:rPr>
          <w:lang w:bidi="en-US"/>
        </w:rPr>
        <w:br w:type="page"/>
      </w:r>
    </w:p>
    <w:p w14:paraId="443F2AD3" w14:textId="77777777" w:rsidR="00DA5A6F" w:rsidRDefault="00DA5A6F" w:rsidP="00DA5A6F">
      <w:pPr>
        <w:jc w:val="center"/>
        <w:rPr>
          <w:b/>
          <w:sz w:val="32"/>
          <w:szCs w:val="32"/>
          <w:lang w:bidi="en-US"/>
        </w:rPr>
      </w:pPr>
      <w:r>
        <w:rPr>
          <w:b/>
          <w:sz w:val="32"/>
          <w:szCs w:val="32"/>
          <w:lang w:bidi="en-US"/>
        </w:rPr>
        <w:lastRenderedPageBreak/>
        <w:t>Annex B: Reporting Requirements</w:t>
      </w:r>
    </w:p>
    <w:p w14:paraId="465AC19C" w14:textId="77777777" w:rsidR="00DA5A6F" w:rsidRPr="00AA6A7C" w:rsidRDefault="00DA5A6F" w:rsidP="00AA6A7C">
      <w:pPr>
        <w:rPr>
          <w:lang w:bidi="en-US"/>
        </w:rPr>
      </w:pPr>
    </w:p>
    <w:p w14:paraId="22C25929" w14:textId="77777777" w:rsidR="00DA5A6F" w:rsidRDefault="00AA6A7C" w:rsidP="00DA5A6F">
      <w:pPr>
        <w:rPr>
          <w:lang w:bidi="en-US"/>
        </w:rPr>
      </w:pPr>
      <w:r w:rsidRPr="00AA6A7C">
        <w:rPr>
          <w:i/>
          <w:color w:val="FF0000"/>
          <w:lang w:bidi="en-US"/>
        </w:rPr>
        <w:t>[</w:t>
      </w:r>
      <w:r>
        <w:rPr>
          <w:i/>
          <w:color w:val="FF0000"/>
          <w:lang w:bidi="en-US"/>
        </w:rPr>
        <w:t>Note:</w:t>
      </w:r>
      <w:r>
        <w:rPr>
          <w:i/>
          <w:color w:val="FF0000"/>
          <w:lang w:bidi="en-US"/>
        </w:rPr>
        <w:tab/>
        <w:t>l</w:t>
      </w:r>
      <w:r w:rsidR="00DA5A6F" w:rsidRPr="00AA6A7C">
        <w:rPr>
          <w:i/>
          <w:color w:val="FF0000"/>
          <w:lang w:bidi="en-US"/>
        </w:rPr>
        <w:t>ist format, frequency, and contents of reports; persons to receive them; dates of submission; etc.</w:t>
      </w:r>
      <w:r w:rsidRPr="00AA6A7C">
        <w:rPr>
          <w:i/>
          <w:color w:val="FF0000"/>
          <w:lang w:bidi="en-US"/>
        </w:rPr>
        <w:t>]</w:t>
      </w:r>
      <w:r w:rsidR="00DA5A6F">
        <w:rPr>
          <w:lang w:bidi="en-US"/>
        </w:rPr>
        <w:br w:type="page"/>
      </w:r>
    </w:p>
    <w:p w14:paraId="14E34B6B" w14:textId="77777777" w:rsidR="00DA5A6F" w:rsidRDefault="00DA5A6F" w:rsidP="00DA5A6F">
      <w:pPr>
        <w:jc w:val="center"/>
        <w:rPr>
          <w:b/>
          <w:sz w:val="32"/>
          <w:szCs w:val="32"/>
          <w:lang w:bidi="en-US"/>
        </w:rPr>
      </w:pPr>
      <w:r>
        <w:rPr>
          <w:b/>
          <w:sz w:val="32"/>
          <w:szCs w:val="32"/>
          <w:lang w:bidi="en-US"/>
        </w:rPr>
        <w:lastRenderedPageBreak/>
        <w:t>Annex C: Key Professional Personnel and Sub Contract</w:t>
      </w:r>
    </w:p>
    <w:p w14:paraId="6ED11352" w14:textId="77777777" w:rsidR="00DA5A6F" w:rsidRDefault="00DA5A6F" w:rsidP="00DA5A6F">
      <w:pPr>
        <w:rPr>
          <w:lang w:bidi="en-US"/>
        </w:rPr>
      </w:pPr>
    </w:p>
    <w:p w14:paraId="65DF2D9E" w14:textId="77777777" w:rsidR="00DA5A6F" w:rsidRDefault="00AA6A7C" w:rsidP="00DA5A6F">
      <w:pPr>
        <w:rPr>
          <w:lang w:bidi="en-US"/>
        </w:rPr>
      </w:pPr>
      <w:r w:rsidRPr="00AA6A7C">
        <w:rPr>
          <w:i/>
          <w:color w:val="FF0000"/>
          <w:lang w:bidi="en-US"/>
        </w:rPr>
        <w:t>[</w:t>
      </w:r>
      <w:r w:rsidR="00DA5A6F" w:rsidRPr="00AA6A7C">
        <w:rPr>
          <w:i/>
          <w:color w:val="FF0000"/>
          <w:lang w:bidi="en-US"/>
        </w:rPr>
        <w:t>Note:</w:t>
      </w:r>
      <w:r w:rsidR="00DA5A6F" w:rsidRPr="00AA6A7C">
        <w:rPr>
          <w:i/>
          <w:color w:val="FF0000"/>
          <w:lang w:bidi="en-US"/>
        </w:rPr>
        <w:tab/>
        <w:t>List under</w:t>
      </w:r>
      <w:r w:rsidRPr="00AA6A7C">
        <w:rPr>
          <w:i/>
          <w:color w:val="FF0000"/>
          <w:lang w:bidi="en-US"/>
        </w:rPr>
        <w:t>]</w:t>
      </w:r>
      <w:r w:rsidR="00DA5A6F">
        <w:rPr>
          <w:lang w:bidi="en-US"/>
        </w:rPr>
        <w:t>:</w:t>
      </w:r>
    </w:p>
    <w:p w14:paraId="3DE5F7EA" w14:textId="77777777" w:rsidR="00DA5A6F" w:rsidRDefault="00DA5A6F" w:rsidP="00DA5A6F">
      <w:pPr>
        <w:rPr>
          <w:lang w:bidi="en-US"/>
        </w:rPr>
      </w:pPr>
    </w:p>
    <w:p w14:paraId="3A64ACF7" w14:textId="11A4C07A" w:rsidR="00DA5A6F" w:rsidRDefault="00DA5A6F" w:rsidP="00DA5A6F">
      <w:pPr>
        <w:rPr>
          <w:lang w:bidi="en-US"/>
        </w:rPr>
      </w:pPr>
      <w:r>
        <w:rPr>
          <w:lang w:bidi="en-US"/>
        </w:rPr>
        <w:t>D-1</w:t>
      </w:r>
      <w:r>
        <w:rPr>
          <w:lang w:bidi="en-US"/>
        </w:rPr>
        <w:tab/>
        <w:t xml:space="preserve">Titles </w:t>
      </w:r>
      <w:r w:rsidRPr="00DA5A6F">
        <w:rPr>
          <w:i/>
          <w:color w:val="FF0000"/>
          <w:lang w:bidi="en-US"/>
        </w:rPr>
        <w:t>[and names, if already available]</w:t>
      </w:r>
      <w:r>
        <w:rPr>
          <w:lang w:bidi="en-US"/>
        </w:rPr>
        <w:t xml:space="preserve">, detailed job descriptions and minimum qualifications of foreign key professional personnel to be assigned to work in </w:t>
      </w:r>
      <w:r>
        <w:rPr>
          <w:i/>
          <w:color w:val="FF0000"/>
          <w:lang w:bidi="en-US"/>
        </w:rPr>
        <w:t>[</w:t>
      </w:r>
      <w:r w:rsidR="00673F12">
        <w:rPr>
          <w:i/>
          <w:color w:val="FF0000"/>
          <w:lang w:bidi="en-US"/>
        </w:rPr>
        <w:t xml:space="preserve">insert </w:t>
      </w:r>
      <w:r>
        <w:rPr>
          <w:i/>
          <w:color w:val="FF0000"/>
          <w:lang w:bidi="en-US"/>
        </w:rPr>
        <w:t>c</w:t>
      </w:r>
      <w:r w:rsidRPr="00DA5A6F">
        <w:rPr>
          <w:i/>
          <w:color w:val="FF0000"/>
          <w:lang w:bidi="en-US"/>
        </w:rPr>
        <w:t>ountry]</w:t>
      </w:r>
      <w:r>
        <w:rPr>
          <w:lang w:bidi="en-US"/>
        </w:rPr>
        <w:t>, and estimated staff-months for each.</w:t>
      </w:r>
    </w:p>
    <w:p w14:paraId="434C5B38" w14:textId="77777777" w:rsidR="00DA5A6F" w:rsidRDefault="00DA5A6F" w:rsidP="00DA5A6F">
      <w:pPr>
        <w:rPr>
          <w:lang w:bidi="en-US"/>
        </w:rPr>
      </w:pPr>
    </w:p>
    <w:p w14:paraId="635444DD" w14:textId="563ED2A8" w:rsidR="00DA5A6F" w:rsidRDefault="00DA5A6F" w:rsidP="00DA5A6F">
      <w:pPr>
        <w:rPr>
          <w:lang w:bidi="en-US"/>
        </w:rPr>
      </w:pPr>
      <w:r>
        <w:rPr>
          <w:lang w:bidi="en-US"/>
        </w:rPr>
        <w:t>D-2</w:t>
      </w:r>
      <w:r>
        <w:rPr>
          <w:lang w:bidi="en-US"/>
        </w:rPr>
        <w:tab/>
        <w:t xml:space="preserve">Same as D-1 for foreign key professional personnel to be assigned to work outside </w:t>
      </w:r>
      <w:r>
        <w:rPr>
          <w:i/>
          <w:color w:val="FF0000"/>
          <w:lang w:bidi="en-US"/>
        </w:rPr>
        <w:t>[</w:t>
      </w:r>
      <w:r w:rsidR="00673F12">
        <w:rPr>
          <w:i/>
          <w:color w:val="FF0000"/>
          <w:lang w:bidi="en-US"/>
        </w:rPr>
        <w:t xml:space="preserve">insert </w:t>
      </w:r>
      <w:r>
        <w:rPr>
          <w:i/>
          <w:color w:val="FF0000"/>
          <w:lang w:bidi="en-US"/>
        </w:rPr>
        <w:t>c</w:t>
      </w:r>
      <w:r w:rsidRPr="00DA5A6F">
        <w:rPr>
          <w:i/>
          <w:color w:val="FF0000"/>
          <w:lang w:bidi="en-US"/>
        </w:rPr>
        <w:t>ountry]</w:t>
      </w:r>
      <w:r>
        <w:rPr>
          <w:lang w:bidi="en-US"/>
        </w:rPr>
        <w:t>.</w:t>
      </w:r>
    </w:p>
    <w:p w14:paraId="32E2C41A" w14:textId="77777777" w:rsidR="00DA5A6F" w:rsidRDefault="00DA5A6F" w:rsidP="00DA5A6F">
      <w:pPr>
        <w:rPr>
          <w:lang w:bidi="en-US"/>
        </w:rPr>
      </w:pPr>
    </w:p>
    <w:p w14:paraId="4089EFEA" w14:textId="77777777" w:rsidR="00DA5A6F" w:rsidRDefault="00DA5A6F" w:rsidP="00DA5A6F">
      <w:pPr>
        <w:rPr>
          <w:lang w:bidi="en-US"/>
        </w:rPr>
      </w:pPr>
      <w:r>
        <w:rPr>
          <w:lang w:bidi="en-US"/>
        </w:rPr>
        <w:t>D-3</w:t>
      </w:r>
      <w:r>
        <w:rPr>
          <w:lang w:bidi="en-US"/>
        </w:rPr>
        <w:tab/>
        <w:t>List of approved sub-consultants (if already available) and same information with respect to their personnel as in D-1 or D-2.</w:t>
      </w:r>
    </w:p>
    <w:p w14:paraId="06C5AF04" w14:textId="77777777" w:rsidR="00DA5A6F" w:rsidRDefault="00DA5A6F" w:rsidP="00DA5A6F">
      <w:pPr>
        <w:rPr>
          <w:lang w:bidi="en-US"/>
        </w:rPr>
      </w:pPr>
    </w:p>
    <w:p w14:paraId="68D7D91C" w14:textId="77777777" w:rsidR="00DA5A6F" w:rsidRDefault="00DA5A6F" w:rsidP="00DA5A6F">
      <w:pPr>
        <w:rPr>
          <w:lang w:bidi="en-US"/>
        </w:rPr>
      </w:pPr>
      <w:r>
        <w:rPr>
          <w:lang w:bidi="en-US"/>
        </w:rPr>
        <w:t>D-4</w:t>
      </w:r>
      <w:r>
        <w:rPr>
          <w:lang w:bidi="en-US"/>
        </w:rPr>
        <w:tab/>
        <w:t>Same information as D-1 for local key professional personnel.</w:t>
      </w:r>
    </w:p>
    <w:p w14:paraId="3BB0EAE7" w14:textId="77777777" w:rsidR="00DA5A6F" w:rsidRDefault="00DA5A6F" w:rsidP="00DA5A6F">
      <w:pPr>
        <w:rPr>
          <w:lang w:bidi="en-US"/>
        </w:rPr>
      </w:pPr>
    </w:p>
    <w:p w14:paraId="0D3070B2" w14:textId="528B6AD1" w:rsidR="00DA5A6F" w:rsidRDefault="00DA5A6F" w:rsidP="00AA6A7C">
      <w:pPr>
        <w:rPr>
          <w:lang w:bidi="en-US"/>
        </w:rPr>
      </w:pPr>
      <w:r>
        <w:rPr>
          <w:lang w:bidi="en-US"/>
        </w:rPr>
        <w:t>D-5</w:t>
      </w:r>
      <w:r>
        <w:rPr>
          <w:lang w:bidi="en-US"/>
        </w:rPr>
        <w:tab/>
        <w:t>Working hours, holidays, sick leave and vacations, as provided for in GCC clause 1</w:t>
      </w:r>
      <w:r w:rsidR="00673F12">
        <w:rPr>
          <w:lang w:bidi="en-US"/>
        </w:rPr>
        <w:t>2</w:t>
      </w:r>
      <w:r>
        <w:rPr>
          <w:lang w:bidi="en-US"/>
        </w:rPr>
        <w:t xml:space="preserve"> (if applicable)</w:t>
      </w:r>
      <w:r>
        <w:rPr>
          <w:lang w:bidi="en-US"/>
        </w:rPr>
        <w:br w:type="page"/>
      </w:r>
    </w:p>
    <w:p w14:paraId="166008CD" w14:textId="77777777" w:rsidR="00DA5A6F" w:rsidRDefault="00DA5A6F" w:rsidP="00DA5A6F">
      <w:pPr>
        <w:jc w:val="center"/>
        <w:rPr>
          <w:b/>
          <w:sz w:val="32"/>
          <w:szCs w:val="32"/>
          <w:lang w:bidi="en-US"/>
        </w:rPr>
      </w:pPr>
      <w:r>
        <w:rPr>
          <w:b/>
          <w:sz w:val="32"/>
          <w:szCs w:val="32"/>
          <w:lang w:bidi="en-US"/>
        </w:rPr>
        <w:lastRenderedPageBreak/>
        <w:t>Annex D: Breakdown of Contract Pr</w:t>
      </w:r>
      <w:r w:rsidR="00E4250D">
        <w:rPr>
          <w:b/>
          <w:sz w:val="32"/>
          <w:szCs w:val="32"/>
          <w:lang w:bidi="en-US"/>
        </w:rPr>
        <w:t>i</w:t>
      </w:r>
      <w:r>
        <w:rPr>
          <w:b/>
          <w:sz w:val="32"/>
          <w:szCs w:val="32"/>
          <w:lang w:bidi="en-US"/>
        </w:rPr>
        <w:t>ce in US Dollars</w:t>
      </w:r>
    </w:p>
    <w:p w14:paraId="7D3E536C" w14:textId="77777777" w:rsidR="00DA5A6F" w:rsidRDefault="00DA5A6F" w:rsidP="00DA5A6F">
      <w:pPr>
        <w:rPr>
          <w:lang w:bidi="en-US"/>
        </w:rPr>
      </w:pPr>
    </w:p>
    <w:p w14:paraId="5B1343DA" w14:textId="4457DC72" w:rsidR="00DA5A6F" w:rsidRPr="00AA6A7C" w:rsidRDefault="00AA6A7C" w:rsidP="002071B1">
      <w:pPr>
        <w:rPr>
          <w:i/>
          <w:lang w:bidi="en-US"/>
        </w:rPr>
      </w:pPr>
      <w:r w:rsidRPr="00AA6A7C">
        <w:rPr>
          <w:i/>
          <w:color w:val="FF0000"/>
          <w:lang w:bidi="en-US"/>
        </w:rPr>
        <w:t>[</w:t>
      </w:r>
      <w:r>
        <w:rPr>
          <w:i/>
          <w:color w:val="FF0000"/>
          <w:lang w:bidi="en-US"/>
        </w:rPr>
        <w:t>Note:</w:t>
      </w:r>
      <w:r>
        <w:rPr>
          <w:i/>
          <w:color w:val="FF0000"/>
          <w:lang w:bidi="en-US"/>
        </w:rPr>
        <w:tab/>
        <w:t>l</w:t>
      </w:r>
      <w:r w:rsidR="00DA5A6F" w:rsidRPr="00AA6A7C">
        <w:rPr>
          <w:i/>
          <w:color w:val="FF0000"/>
          <w:lang w:bidi="en-US"/>
        </w:rPr>
        <w:t>ist here the monthly rates for personnel (key professional personnel and other personnel)</w:t>
      </w:r>
      <w:r w:rsidR="00C7238C">
        <w:rPr>
          <w:i/>
          <w:color w:val="FF0000"/>
          <w:lang w:bidi="en-US"/>
        </w:rPr>
        <w:t xml:space="preserve"> which will be the basis for payment in time-based contracts </w:t>
      </w:r>
      <w:r w:rsidR="00E26CA9">
        <w:rPr>
          <w:i/>
          <w:color w:val="FF0000"/>
          <w:lang w:bidi="en-US"/>
        </w:rPr>
        <w:t xml:space="preserve">(FIN-4) </w:t>
      </w:r>
      <w:r w:rsidR="00C7238C">
        <w:rPr>
          <w:i/>
          <w:color w:val="FF0000"/>
          <w:lang w:bidi="en-US"/>
        </w:rPr>
        <w:t>OR</w:t>
      </w:r>
      <w:r w:rsidR="00DA5A6F" w:rsidRPr="00AA6A7C">
        <w:rPr>
          <w:i/>
          <w:color w:val="FF0000"/>
          <w:lang w:bidi="en-US"/>
        </w:rPr>
        <w:t xml:space="preserve">, </w:t>
      </w:r>
      <w:r w:rsidR="003E2E89" w:rsidRPr="00AA6A7C">
        <w:rPr>
          <w:i/>
          <w:color w:val="FF0000"/>
          <w:lang w:bidi="en-US"/>
        </w:rPr>
        <w:t xml:space="preserve">activity and deliverable costs </w:t>
      </w:r>
      <w:r w:rsidR="00DA5A6F" w:rsidRPr="00AA6A7C">
        <w:rPr>
          <w:i/>
          <w:color w:val="FF0000"/>
          <w:lang w:bidi="en-US"/>
        </w:rPr>
        <w:t xml:space="preserve">used to arrive at the breakdown of the price - US </w:t>
      </w:r>
      <w:r w:rsidR="002071B1">
        <w:rPr>
          <w:i/>
          <w:color w:val="FF0000"/>
          <w:lang w:bidi="en-US"/>
        </w:rPr>
        <w:t>d</w:t>
      </w:r>
      <w:r w:rsidR="002071B1" w:rsidRPr="00AA6A7C">
        <w:rPr>
          <w:i/>
          <w:color w:val="FF0000"/>
          <w:lang w:bidi="en-US"/>
        </w:rPr>
        <w:t xml:space="preserve">ollars </w:t>
      </w:r>
      <w:r w:rsidR="00DA5A6F" w:rsidRPr="00AA6A7C">
        <w:rPr>
          <w:i/>
          <w:color w:val="FF0000"/>
          <w:lang w:bidi="en-US"/>
        </w:rPr>
        <w:t>or other international currency portion (from form FIN-4)</w:t>
      </w:r>
      <w:r w:rsidR="00707D73">
        <w:rPr>
          <w:i/>
          <w:color w:val="FF0000"/>
          <w:lang w:bidi="en-US"/>
        </w:rPr>
        <w:t>in lump sum contracts</w:t>
      </w:r>
      <w:r w:rsidR="00DA5A6F" w:rsidRPr="00AA6A7C">
        <w:rPr>
          <w:i/>
          <w:color w:val="FF0000"/>
          <w:lang w:bidi="en-US"/>
        </w:rPr>
        <w:t>.</w:t>
      </w:r>
      <w:r w:rsidRPr="00AA6A7C">
        <w:rPr>
          <w:i/>
          <w:color w:val="FF0000"/>
          <w:lang w:bidi="en-US"/>
        </w:rPr>
        <w:t>]</w:t>
      </w:r>
      <w:r w:rsidR="00DA5A6F" w:rsidRPr="00AA6A7C">
        <w:rPr>
          <w:i/>
          <w:lang w:bidi="en-US"/>
        </w:rPr>
        <w:br w:type="page"/>
      </w:r>
    </w:p>
    <w:p w14:paraId="0D1EF883" w14:textId="77777777" w:rsidR="003E2E89" w:rsidRDefault="00DA5A6F" w:rsidP="00DA5A6F">
      <w:pPr>
        <w:jc w:val="center"/>
        <w:rPr>
          <w:b/>
          <w:sz w:val="32"/>
          <w:szCs w:val="32"/>
          <w:lang w:bidi="en-US"/>
        </w:rPr>
      </w:pPr>
      <w:r>
        <w:rPr>
          <w:b/>
          <w:sz w:val="32"/>
          <w:szCs w:val="32"/>
          <w:lang w:bidi="en-US"/>
        </w:rPr>
        <w:lastRenderedPageBreak/>
        <w:t>Annex E: Breakdown of Contract Price in Local Currency</w:t>
      </w:r>
    </w:p>
    <w:p w14:paraId="783065CB" w14:textId="77777777" w:rsidR="003E2E89" w:rsidRDefault="003E2E89" w:rsidP="003E2E89">
      <w:pPr>
        <w:rPr>
          <w:lang w:bidi="en-US"/>
        </w:rPr>
      </w:pPr>
    </w:p>
    <w:p w14:paraId="73BE2364" w14:textId="77777777" w:rsidR="00E26CA9" w:rsidRDefault="00AA6A7C" w:rsidP="003E2E89">
      <w:pPr>
        <w:rPr>
          <w:i/>
          <w:color w:val="FF0000"/>
          <w:lang w:bidi="en-US"/>
        </w:rPr>
      </w:pPr>
      <w:r w:rsidRPr="00AA6A7C">
        <w:rPr>
          <w:i/>
          <w:color w:val="FF0000"/>
          <w:lang w:bidi="en-US"/>
        </w:rPr>
        <w:t>[</w:t>
      </w:r>
      <w:r w:rsidR="003E2E89" w:rsidRPr="00AA6A7C">
        <w:rPr>
          <w:i/>
          <w:color w:val="FF0000"/>
          <w:lang w:bidi="en-US"/>
        </w:rPr>
        <w:t>Note:</w:t>
      </w:r>
      <w:r w:rsidR="003E2E89" w:rsidRPr="00AA6A7C">
        <w:rPr>
          <w:i/>
          <w:color w:val="FF0000"/>
          <w:lang w:bidi="en-US"/>
        </w:rPr>
        <w:tab/>
      </w:r>
      <w:r>
        <w:rPr>
          <w:i/>
          <w:color w:val="FF0000"/>
          <w:lang w:bidi="en-US"/>
        </w:rPr>
        <w:t>l</w:t>
      </w:r>
      <w:r w:rsidR="003E2E89" w:rsidRPr="00AA6A7C">
        <w:rPr>
          <w:i/>
          <w:color w:val="FF0000"/>
          <w:lang w:bidi="en-US"/>
        </w:rPr>
        <w:t>ist here the monthly rates for personnel (key professional personnel and other personnel, activity and deliverable costs used to arrive at the breakdown of the price - local currency portion (from form FIN-4).</w:t>
      </w:r>
      <w:r w:rsidRPr="00AA6A7C">
        <w:rPr>
          <w:i/>
          <w:color w:val="FF0000"/>
          <w:lang w:bidi="en-US"/>
        </w:rPr>
        <w:t>]</w:t>
      </w:r>
    </w:p>
    <w:p w14:paraId="60609CE7" w14:textId="77777777" w:rsidR="00E26CA9" w:rsidRDefault="00E26CA9" w:rsidP="003E2E89">
      <w:pPr>
        <w:rPr>
          <w:i/>
          <w:color w:val="FF0000"/>
          <w:lang w:bidi="en-US"/>
        </w:rPr>
      </w:pPr>
    </w:p>
    <w:p w14:paraId="75702135" w14:textId="77777777" w:rsidR="00E26CA9" w:rsidRDefault="00E26CA9" w:rsidP="003E2E89">
      <w:pPr>
        <w:rPr>
          <w:i/>
          <w:color w:val="FF0000"/>
          <w:lang w:bidi="en-US"/>
        </w:rPr>
      </w:pPr>
      <w:r>
        <w:rPr>
          <w:i/>
          <w:color w:val="FF0000"/>
          <w:lang w:bidi="en-US"/>
        </w:rPr>
        <w:t>In time-based contracts include here the reimbursables form (Fin-5)</w:t>
      </w:r>
    </w:p>
    <w:p w14:paraId="69B6DF8B" w14:textId="77777777" w:rsidR="00E26CA9" w:rsidRDefault="00E26CA9" w:rsidP="003E2E89">
      <w:pPr>
        <w:rPr>
          <w:i/>
          <w:color w:val="FF0000"/>
          <w:lang w:bidi="en-US"/>
        </w:rPr>
      </w:pPr>
    </w:p>
    <w:p w14:paraId="27AAC9EA" w14:textId="2A7F3E00" w:rsidR="003E2E89" w:rsidRPr="00AA6A7C" w:rsidRDefault="00E26CA9" w:rsidP="003E2E89">
      <w:pPr>
        <w:rPr>
          <w:i/>
          <w:lang w:bidi="en-US"/>
        </w:rPr>
      </w:pPr>
      <w:r>
        <w:rPr>
          <w:i/>
          <w:color w:val="FF0000"/>
          <w:lang w:bidi="en-US"/>
        </w:rPr>
        <w:t>In lump sum contracts the reimbursables are fixed and are included in the prices offered per deliverable.</w:t>
      </w:r>
      <w:r w:rsidR="00C0261D">
        <w:rPr>
          <w:i/>
          <w:color w:val="FF0000"/>
          <w:lang w:bidi="en-US"/>
        </w:rPr>
        <w:t xml:space="preserve"> </w:t>
      </w:r>
      <w:r>
        <w:rPr>
          <w:i/>
          <w:color w:val="FF0000"/>
          <w:lang w:bidi="en-US"/>
        </w:rPr>
        <w:t>The Form FIN -5 can be included only in case additional services may be requested from the consultant.</w:t>
      </w:r>
      <w:r w:rsidR="00D9307E">
        <w:rPr>
          <w:i/>
          <w:color w:val="FF0000"/>
          <w:lang w:bidi="en-US"/>
        </w:rPr>
        <w:t xml:space="preserve"> </w:t>
      </w:r>
      <w:r w:rsidR="00DA5A6F" w:rsidRPr="00AA6A7C">
        <w:rPr>
          <w:i/>
          <w:lang w:bidi="en-US"/>
        </w:rPr>
        <w:br w:type="page"/>
      </w:r>
    </w:p>
    <w:p w14:paraId="5E10D77E" w14:textId="77777777" w:rsidR="003E2E89" w:rsidRDefault="003E2E89" w:rsidP="003E2E89">
      <w:pPr>
        <w:jc w:val="center"/>
        <w:rPr>
          <w:b/>
          <w:sz w:val="32"/>
          <w:szCs w:val="32"/>
          <w:lang w:bidi="en-US"/>
        </w:rPr>
      </w:pPr>
      <w:r>
        <w:rPr>
          <w:b/>
          <w:sz w:val="32"/>
          <w:szCs w:val="32"/>
          <w:lang w:bidi="en-US"/>
        </w:rPr>
        <w:lastRenderedPageBreak/>
        <w:t>Annex F: Services and Facilities to be Provided by the Client</w:t>
      </w:r>
    </w:p>
    <w:p w14:paraId="4727F389" w14:textId="77777777" w:rsidR="003E2E89" w:rsidRDefault="003E2E89" w:rsidP="003E2E89">
      <w:pPr>
        <w:rPr>
          <w:lang w:bidi="en-US"/>
        </w:rPr>
      </w:pPr>
    </w:p>
    <w:p w14:paraId="62B6A4C9" w14:textId="77777777" w:rsidR="003E2E89" w:rsidRPr="00AA6A7C" w:rsidRDefault="008C70C3" w:rsidP="003E2E89">
      <w:pPr>
        <w:rPr>
          <w:i/>
          <w:lang w:bidi="en-US"/>
        </w:rPr>
      </w:pPr>
      <w:r w:rsidRPr="00AA6A7C">
        <w:rPr>
          <w:i/>
          <w:color w:val="FF0000"/>
          <w:lang w:bidi="en-US"/>
        </w:rPr>
        <w:t>[</w:t>
      </w:r>
      <w:r w:rsidR="00AA6A7C">
        <w:rPr>
          <w:i/>
          <w:color w:val="FF0000"/>
          <w:lang w:bidi="en-US"/>
        </w:rPr>
        <w:t>Note:</w:t>
      </w:r>
      <w:r w:rsidR="00AA6A7C">
        <w:rPr>
          <w:i/>
          <w:color w:val="FF0000"/>
          <w:lang w:bidi="en-US"/>
        </w:rPr>
        <w:tab/>
        <w:t>l</w:t>
      </w:r>
      <w:r w:rsidR="003E2E89" w:rsidRPr="00AA6A7C">
        <w:rPr>
          <w:i/>
          <w:color w:val="FF0000"/>
          <w:lang w:bidi="en-US"/>
        </w:rPr>
        <w:t>ist here the services, facilities and counterpart personnel to be made available to the consultant by the client.</w:t>
      </w:r>
      <w:r w:rsidRPr="00AA6A7C">
        <w:rPr>
          <w:i/>
          <w:color w:val="FF0000"/>
          <w:lang w:bidi="en-US"/>
        </w:rPr>
        <w:t>]</w:t>
      </w:r>
      <w:r w:rsidR="003E2E89" w:rsidRPr="00AA6A7C">
        <w:rPr>
          <w:i/>
          <w:lang w:bidi="en-US"/>
        </w:rPr>
        <w:br w:type="page"/>
      </w:r>
    </w:p>
    <w:p w14:paraId="13DCA0F1" w14:textId="77777777" w:rsidR="00A65334" w:rsidRPr="00DA077E" w:rsidRDefault="00235462" w:rsidP="00DA077E">
      <w:pPr>
        <w:jc w:val="center"/>
        <w:rPr>
          <w:b/>
          <w:sz w:val="32"/>
          <w:szCs w:val="32"/>
          <w:lang w:bidi="en-US"/>
        </w:rPr>
      </w:pPr>
      <w:bookmarkStart w:id="282" w:name="_Toc19856954"/>
      <w:r>
        <w:rPr>
          <w:b/>
          <w:sz w:val="32"/>
          <w:szCs w:val="32"/>
          <w:lang w:bidi="en-US"/>
        </w:rPr>
        <w:lastRenderedPageBreak/>
        <w:t>Annex G: Self-Certification Form</w:t>
      </w:r>
    </w:p>
    <w:p w14:paraId="362F2AD1" w14:textId="77777777" w:rsidR="00235462" w:rsidRPr="005250F6" w:rsidRDefault="00235462" w:rsidP="00235462">
      <w:pPr>
        <w:spacing w:before="240" w:after="240"/>
        <w:jc w:val="both"/>
        <w:rPr>
          <w:rFonts w:cs="Arial"/>
        </w:rPr>
      </w:pPr>
      <w:r w:rsidRPr="005250F6">
        <w:rPr>
          <w:rFonts w:cs="Arial"/>
        </w:rPr>
        <w:t xml:space="preserve">This self-certification form is to be completed by the </w:t>
      </w:r>
      <w:r>
        <w:rPr>
          <w:rFonts w:cs="Arial"/>
        </w:rPr>
        <w:t>consultant</w:t>
      </w:r>
      <w:r w:rsidRPr="005250F6">
        <w:rPr>
          <w:rFonts w:cs="Arial"/>
        </w:rPr>
        <w:t xml:space="preserve">. The </w:t>
      </w:r>
      <w:r>
        <w:rPr>
          <w:rFonts w:cs="Arial"/>
        </w:rPr>
        <w:t>consultant</w:t>
      </w:r>
      <w:r w:rsidRPr="005250F6">
        <w:rPr>
          <w:rFonts w:cs="Arial"/>
        </w:rPr>
        <w:t xml:space="preserve"> shall submit the completed form together with the signed contract agreement to </w:t>
      </w:r>
      <w:r w:rsidRPr="005250F6">
        <w:rPr>
          <w:rFonts w:cs="Arial"/>
          <w:i/>
          <w:iCs/>
          <w:color w:val="FF0000"/>
        </w:rPr>
        <w:t>[insert name of procuring entity]</w:t>
      </w:r>
      <w:r w:rsidRPr="005250F6">
        <w:rPr>
          <w:rFonts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235462" w:rsidRPr="005250F6" w14:paraId="56B63DBF" w14:textId="77777777" w:rsidTr="00200C2E">
        <w:tc>
          <w:tcPr>
            <w:tcW w:w="3936" w:type="dxa"/>
            <w:shd w:val="clear" w:color="auto" w:fill="D9E2F3" w:themeFill="accent1" w:themeFillTint="33"/>
          </w:tcPr>
          <w:p w14:paraId="4A8A684B" w14:textId="77777777" w:rsidR="00235462" w:rsidRPr="005250F6" w:rsidRDefault="00235462" w:rsidP="00200C2E">
            <w:pPr>
              <w:spacing w:before="120"/>
              <w:rPr>
                <w:rFonts w:cs="Arial"/>
                <w:bCs/>
                <w:sz w:val="22"/>
                <w:szCs w:val="22"/>
              </w:rPr>
            </w:pPr>
            <w:r w:rsidRPr="005250F6">
              <w:rPr>
                <w:rFonts w:cs="Arial"/>
                <w:bCs/>
                <w:sz w:val="22"/>
                <w:szCs w:val="22"/>
              </w:rPr>
              <w:t xml:space="preserve">Full legal name of </w:t>
            </w:r>
            <w:r>
              <w:rPr>
                <w:rFonts w:cs="Arial"/>
                <w:bCs/>
                <w:sz w:val="22"/>
                <w:szCs w:val="22"/>
              </w:rPr>
              <w:t>consultant</w:t>
            </w:r>
            <w:r w:rsidRPr="005250F6">
              <w:rPr>
                <w:rFonts w:cs="Arial"/>
                <w:bCs/>
                <w:sz w:val="22"/>
                <w:szCs w:val="22"/>
              </w:rPr>
              <w:t>:</w:t>
            </w:r>
          </w:p>
        </w:tc>
        <w:tc>
          <w:tcPr>
            <w:tcW w:w="5300" w:type="dxa"/>
            <w:shd w:val="clear" w:color="auto" w:fill="D9E2F3" w:themeFill="accent1" w:themeFillTint="33"/>
          </w:tcPr>
          <w:p w14:paraId="3ACFF351" w14:textId="77777777" w:rsidR="00235462" w:rsidRPr="005250F6" w:rsidRDefault="00235462" w:rsidP="00200C2E">
            <w:pPr>
              <w:spacing w:before="120"/>
              <w:rPr>
                <w:rFonts w:cs="Arial"/>
                <w:b/>
                <w:sz w:val="22"/>
                <w:szCs w:val="22"/>
              </w:rPr>
            </w:pPr>
          </w:p>
        </w:tc>
      </w:tr>
      <w:tr w:rsidR="00235462" w:rsidRPr="005250F6" w14:paraId="422E6F4A" w14:textId="77777777" w:rsidTr="00200C2E">
        <w:tc>
          <w:tcPr>
            <w:tcW w:w="3936" w:type="dxa"/>
          </w:tcPr>
          <w:p w14:paraId="286BA1A1" w14:textId="77777777" w:rsidR="00235462" w:rsidRPr="005250F6" w:rsidRDefault="00235462" w:rsidP="00200C2E">
            <w:pPr>
              <w:spacing w:before="120"/>
              <w:rPr>
                <w:rFonts w:cs="Arial"/>
                <w:bCs/>
                <w:sz w:val="22"/>
                <w:szCs w:val="22"/>
              </w:rPr>
            </w:pPr>
            <w:r>
              <w:rPr>
                <w:rFonts w:cs="Arial"/>
                <w:bCs/>
                <w:sz w:val="22"/>
                <w:szCs w:val="22"/>
              </w:rPr>
              <w:t>Full legal name of consultant</w:t>
            </w:r>
            <w:r w:rsidRPr="005250F6">
              <w:rPr>
                <w:rFonts w:cs="Arial"/>
                <w:bCs/>
                <w:sz w:val="22"/>
                <w:szCs w:val="22"/>
              </w:rPr>
              <w:t>'s legal representative and position:</w:t>
            </w:r>
          </w:p>
        </w:tc>
        <w:tc>
          <w:tcPr>
            <w:tcW w:w="5300" w:type="dxa"/>
          </w:tcPr>
          <w:p w14:paraId="44245DC7" w14:textId="77777777" w:rsidR="00235462" w:rsidRPr="005250F6" w:rsidRDefault="00235462" w:rsidP="00200C2E">
            <w:pPr>
              <w:spacing w:before="120"/>
              <w:rPr>
                <w:rFonts w:cs="Arial"/>
                <w:b/>
                <w:sz w:val="22"/>
                <w:szCs w:val="22"/>
              </w:rPr>
            </w:pPr>
          </w:p>
        </w:tc>
      </w:tr>
      <w:tr w:rsidR="00235462" w:rsidRPr="005250F6" w14:paraId="0E5DA574" w14:textId="77777777" w:rsidTr="00200C2E">
        <w:tc>
          <w:tcPr>
            <w:tcW w:w="3936" w:type="dxa"/>
            <w:shd w:val="clear" w:color="auto" w:fill="D9E2F3" w:themeFill="accent1" w:themeFillTint="33"/>
          </w:tcPr>
          <w:p w14:paraId="0A70351D" w14:textId="77777777" w:rsidR="00235462" w:rsidRPr="005250F6" w:rsidRDefault="00235462" w:rsidP="00200C2E">
            <w:pPr>
              <w:spacing w:before="120"/>
              <w:rPr>
                <w:rFonts w:cs="Arial"/>
                <w:bCs/>
                <w:sz w:val="22"/>
                <w:szCs w:val="22"/>
              </w:rPr>
            </w:pPr>
            <w:r w:rsidRPr="005250F6">
              <w:rPr>
                <w:rFonts w:cs="Arial"/>
                <w:bCs/>
                <w:sz w:val="22"/>
                <w:szCs w:val="22"/>
              </w:rPr>
              <w:t>Full name and number of contract:</w:t>
            </w:r>
          </w:p>
        </w:tc>
        <w:tc>
          <w:tcPr>
            <w:tcW w:w="5300" w:type="dxa"/>
            <w:shd w:val="clear" w:color="auto" w:fill="D9E2F3" w:themeFill="accent1" w:themeFillTint="33"/>
          </w:tcPr>
          <w:p w14:paraId="0DB25B1A" w14:textId="77777777" w:rsidR="00235462" w:rsidRPr="005250F6" w:rsidRDefault="00235462" w:rsidP="00200C2E">
            <w:pPr>
              <w:spacing w:before="120"/>
              <w:rPr>
                <w:rFonts w:cs="Arial"/>
                <w:b/>
                <w:sz w:val="22"/>
                <w:szCs w:val="22"/>
              </w:rPr>
            </w:pPr>
          </w:p>
        </w:tc>
      </w:tr>
      <w:tr w:rsidR="00235462" w:rsidRPr="005250F6" w14:paraId="53DF8C84" w14:textId="77777777" w:rsidTr="00200C2E">
        <w:tc>
          <w:tcPr>
            <w:tcW w:w="3936" w:type="dxa"/>
          </w:tcPr>
          <w:p w14:paraId="39A0FEAD" w14:textId="77777777" w:rsidR="00235462" w:rsidRPr="005250F6" w:rsidRDefault="00235462" w:rsidP="00200C2E">
            <w:pPr>
              <w:spacing w:before="120"/>
              <w:rPr>
                <w:rFonts w:cs="Arial"/>
                <w:bCs/>
                <w:sz w:val="22"/>
                <w:szCs w:val="22"/>
              </w:rPr>
            </w:pPr>
            <w:r w:rsidRPr="005250F6">
              <w:rPr>
                <w:rFonts w:cs="Arial"/>
                <w:bCs/>
                <w:sz w:val="22"/>
                <w:szCs w:val="22"/>
              </w:rPr>
              <w:t>Project with which contract was signed:</w:t>
            </w:r>
          </w:p>
        </w:tc>
        <w:tc>
          <w:tcPr>
            <w:tcW w:w="5300" w:type="dxa"/>
          </w:tcPr>
          <w:p w14:paraId="7056FAC7" w14:textId="77777777" w:rsidR="00235462" w:rsidRPr="005250F6" w:rsidRDefault="00235462" w:rsidP="00200C2E">
            <w:pPr>
              <w:spacing w:before="120"/>
              <w:rPr>
                <w:rFonts w:cs="Arial"/>
                <w:b/>
                <w:sz w:val="22"/>
                <w:szCs w:val="22"/>
              </w:rPr>
            </w:pPr>
          </w:p>
        </w:tc>
      </w:tr>
      <w:tr w:rsidR="00235462" w:rsidRPr="005250F6" w14:paraId="099DD317" w14:textId="77777777" w:rsidTr="00200C2E">
        <w:tc>
          <w:tcPr>
            <w:tcW w:w="3936" w:type="dxa"/>
            <w:shd w:val="clear" w:color="auto" w:fill="D9E2F3" w:themeFill="accent1" w:themeFillTint="33"/>
          </w:tcPr>
          <w:p w14:paraId="421E9745" w14:textId="77777777" w:rsidR="00235462" w:rsidRPr="005250F6" w:rsidRDefault="00235462" w:rsidP="00200C2E">
            <w:pPr>
              <w:spacing w:before="120"/>
              <w:rPr>
                <w:rFonts w:cs="Arial"/>
                <w:bCs/>
                <w:sz w:val="22"/>
                <w:szCs w:val="22"/>
              </w:rPr>
            </w:pPr>
            <w:r w:rsidRPr="005250F6">
              <w:rPr>
                <w:rFonts w:cs="Arial"/>
                <w:bCs/>
                <w:sz w:val="22"/>
                <w:szCs w:val="22"/>
              </w:rPr>
              <w:t>Country:</w:t>
            </w:r>
          </w:p>
        </w:tc>
        <w:tc>
          <w:tcPr>
            <w:tcW w:w="5300" w:type="dxa"/>
            <w:shd w:val="clear" w:color="auto" w:fill="D9E2F3" w:themeFill="accent1" w:themeFillTint="33"/>
          </w:tcPr>
          <w:p w14:paraId="2A9DFA73" w14:textId="77777777" w:rsidR="00235462" w:rsidRPr="005250F6" w:rsidRDefault="00235462" w:rsidP="00200C2E">
            <w:pPr>
              <w:spacing w:before="120"/>
              <w:rPr>
                <w:rFonts w:cs="Arial"/>
                <w:b/>
                <w:sz w:val="22"/>
                <w:szCs w:val="22"/>
              </w:rPr>
            </w:pPr>
          </w:p>
        </w:tc>
      </w:tr>
      <w:tr w:rsidR="00235462" w:rsidRPr="005250F6" w14:paraId="2AC25A21" w14:textId="77777777" w:rsidTr="00200C2E">
        <w:tc>
          <w:tcPr>
            <w:tcW w:w="3936" w:type="dxa"/>
            <w:shd w:val="clear" w:color="auto" w:fill="auto"/>
          </w:tcPr>
          <w:p w14:paraId="06B7CD82" w14:textId="77777777" w:rsidR="00235462" w:rsidRPr="005250F6" w:rsidRDefault="00235462" w:rsidP="00200C2E">
            <w:pPr>
              <w:spacing w:before="120"/>
              <w:rPr>
                <w:rFonts w:cs="Arial"/>
                <w:bCs/>
                <w:sz w:val="22"/>
                <w:szCs w:val="22"/>
              </w:rPr>
            </w:pPr>
            <w:r w:rsidRPr="005250F6">
              <w:rPr>
                <w:rFonts w:cs="Arial"/>
                <w:bCs/>
                <w:sz w:val="22"/>
                <w:szCs w:val="22"/>
              </w:rPr>
              <w:t>Date:</w:t>
            </w:r>
          </w:p>
        </w:tc>
        <w:tc>
          <w:tcPr>
            <w:tcW w:w="5300" w:type="dxa"/>
            <w:shd w:val="clear" w:color="auto" w:fill="auto"/>
          </w:tcPr>
          <w:p w14:paraId="5453B7E3" w14:textId="77777777" w:rsidR="00235462" w:rsidRPr="005250F6" w:rsidRDefault="00235462" w:rsidP="00200C2E">
            <w:pPr>
              <w:spacing w:before="120"/>
              <w:rPr>
                <w:rFonts w:cs="Arial"/>
                <w:b/>
                <w:sz w:val="22"/>
                <w:szCs w:val="22"/>
              </w:rPr>
            </w:pPr>
          </w:p>
        </w:tc>
      </w:tr>
    </w:tbl>
    <w:p w14:paraId="7D087595" w14:textId="77777777" w:rsidR="00235462" w:rsidRPr="005250F6" w:rsidRDefault="00235462" w:rsidP="00235462">
      <w:pPr>
        <w:spacing w:before="240"/>
        <w:jc w:val="both"/>
        <w:rPr>
          <w:rFonts w:cs="Arial"/>
          <w:iCs/>
        </w:rPr>
      </w:pPr>
      <w:r w:rsidRPr="005250F6">
        <w:rPr>
          <w:rFonts w:cs="Arial"/>
          <w:iCs/>
        </w:rPr>
        <w:t xml:space="preserve">I hereby certify that I am the authorized representative of </w:t>
      </w:r>
      <w:r w:rsidRPr="005250F6">
        <w:rPr>
          <w:rFonts w:cs="Arial"/>
          <w:i/>
          <w:color w:val="FF0000"/>
        </w:rPr>
        <w:t xml:space="preserve">[name of the </w:t>
      </w:r>
      <w:r>
        <w:rPr>
          <w:rFonts w:cs="Arial"/>
          <w:i/>
          <w:color w:val="FF0000"/>
        </w:rPr>
        <w:t>consultant</w:t>
      </w:r>
      <w:r w:rsidRPr="005250F6">
        <w:rPr>
          <w:rFonts w:cs="Arial"/>
          <w:i/>
          <w:color w:val="FF0000"/>
        </w:rPr>
        <w:t>]</w:t>
      </w:r>
      <w:r w:rsidRPr="005250F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w:t>
      </w:r>
      <w:r>
        <w:rPr>
          <w:rFonts w:cs="Arial"/>
          <w:iCs/>
        </w:rPr>
        <w:t>consultant</w:t>
      </w:r>
      <w:r w:rsidRPr="005250F6">
        <w:rPr>
          <w:rFonts w:cs="Arial"/>
          <w:iCs/>
        </w:rPr>
        <w:t xml:space="preserve"> and the procuring entity, as well as the permanent ineligibility to participate in IFAD-financed and/or IFAD-managed activities and operations, in accordance with the IFAD</w:t>
      </w:r>
      <w:r>
        <w:rPr>
          <w:rFonts w:cs="Arial"/>
          <w:iCs/>
        </w:rPr>
        <w:t xml:space="preserve"> Project</w:t>
      </w:r>
      <w:r w:rsidRPr="005250F6">
        <w:rPr>
          <w:rFonts w:cs="Arial"/>
          <w:iCs/>
        </w:rPr>
        <w:t xml:space="preserve"> Procurement Guidelines, the IFAD Procurement Handbook and other applicable IFAD policies and procedures, including </w:t>
      </w:r>
      <w:r w:rsidRPr="005250F6">
        <w:rPr>
          <w:rFonts w:cs="Arial"/>
          <w:b/>
          <w:bCs/>
          <w:iCs/>
        </w:rPr>
        <w:t xml:space="preserve">IFAD’s Policy on Preventing </w:t>
      </w:r>
      <w:r w:rsidRPr="005250F6">
        <w:rPr>
          <w:rFonts w:cs="Arial"/>
          <w:b/>
          <w:bCs/>
          <w:iCs/>
          <w:lang w:val="en-GB"/>
        </w:rPr>
        <w:t>Fraud and Corruption in its Activities and Operations</w:t>
      </w:r>
      <w:r w:rsidRPr="005250F6">
        <w:rPr>
          <w:rFonts w:cs="Arial"/>
          <w:iCs/>
        </w:rPr>
        <w:t xml:space="preserve"> (</w:t>
      </w:r>
      <w:r w:rsidRPr="005250F6">
        <w:rPr>
          <w:rFonts w:cs="Arial"/>
          <w:bCs/>
          <w:lang w:val="en-GB"/>
        </w:rPr>
        <w:t xml:space="preserve">accessible at </w:t>
      </w:r>
      <w:hyperlink r:id="rId42" w:history="1">
        <w:r w:rsidRPr="005250F6">
          <w:rPr>
            <w:rFonts w:cs="Arial"/>
            <w:color w:val="0000FF"/>
            <w:u w:val="single"/>
            <w:lang w:val="en-GB"/>
          </w:rPr>
          <w:t>www.ifad.org/anticorruption_policy</w:t>
        </w:r>
      </w:hyperlink>
      <w:r w:rsidRPr="005250F6">
        <w:rPr>
          <w:rFonts w:cs="Arial"/>
          <w:bCs/>
          <w:lang w:val="en-GB"/>
        </w:rPr>
        <w:t xml:space="preserve">) </w:t>
      </w:r>
      <w:r w:rsidRPr="005250F6">
        <w:rPr>
          <w:rFonts w:cs="Arial"/>
          <w:iCs/>
        </w:rPr>
        <w:t xml:space="preserve">and its </w:t>
      </w:r>
      <w:r>
        <w:rPr>
          <w:rFonts w:cs="Arial"/>
          <w:b/>
          <w:bCs/>
          <w:iCs/>
        </w:rPr>
        <w:t>Policy to</w:t>
      </w:r>
      <w:r w:rsidRPr="005250F6">
        <w:rPr>
          <w:rFonts w:cs="Arial"/>
          <w:b/>
          <w:bCs/>
          <w:iCs/>
        </w:rPr>
        <w:t xml:space="preserve"> Preventing and Responding to Sexual Harassment, Sexual Exploitation and Abuse</w:t>
      </w:r>
      <w:r w:rsidRPr="005250F6">
        <w:rPr>
          <w:rFonts w:cs="Arial"/>
          <w:iCs/>
        </w:rPr>
        <w:t xml:space="preserve"> (</w:t>
      </w:r>
      <w:r w:rsidRPr="005250F6">
        <w:rPr>
          <w:rFonts w:cs="Arial"/>
          <w:bCs/>
          <w:lang w:val="en-GB"/>
        </w:rPr>
        <w:t xml:space="preserve">accessible at </w:t>
      </w:r>
      <w:hyperlink r:id="rId43" w:history="1">
        <w:r w:rsidRPr="005250F6">
          <w:rPr>
            <w:rFonts w:cs="Arial"/>
            <w:color w:val="0000FF"/>
            <w:u w:val="single"/>
          </w:rPr>
          <w:t>https://www.ifad.org/en/document-detail/asset/40738506</w:t>
        </w:r>
      </w:hyperlink>
      <w:r w:rsidRPr="005250F6">
        <w:rPr>
          <w:rFonts w:cs="Arial"/>
          <w:iCs/>
        </w:rPr>
        <w:t>).</w:t>
      </w:r>
    </w:p>
    <w:p w14:paraId="4893CDEA" w14:textId="77777777" w:rsidR="00235462" w:rsidRPr="005250F6" w:rsidRDefault="00235462" w:rsidP="00235462">
      <w:pPr>
        <w:spacing w:before="240"/>
        <w:rPr>
          <w:rFonts w:cs="Arial"/>
          <w:b/>
        </w:rPr>
      </w:pPr>
      <w:r w:rsidRPr="005250F6">
        <w:rPr>
          <w:rFonts w:cs="Arial"/>
          <w:b/>
        </w:rPr>
        <w:t xml:space="preserve">Authorized </w:t>
      </w:r>
      <w:r>
        <w:rPr>
          <w:rFonts w:cs="Arial"/>
          <w:b/>
        </w:rPr>
        <w:t>s</w:t>
      </w:r>
      <w:r w:rsidRPr="005250F6">
        <w:rPr>
          <w:rFonts w:cs="Arial"/>
          <w:b/>
        </w:rPr>
        <w:t>ignature: ____________________________ Date: _________________</w:t>
      </w:r>
    </w:p>
    <w:p w14:paraId="694F5C5A" w14:textId="77777777" w:rsidR="00235462" w:rsidRPr="005250F6" w:rsidRDefault="00235462" w:rsidP="00235462">
      <w:pPr>
        <w:spacing w:before="240"/>
        <w:rPr>
          <w:rFonts w:cs="Arial"/>
          <w:b/>
        </w:rPr>
      </w:pPr>
      <w:r w:rsidRPr="005250F6">
        <w:rPr>
          <w:rFonts w:cs="Arial"/>
          <w:b/>
        </w:rPr>
        <w:t>Printed name of signatory: ______________________________________________</w:t>
      </w:r>
    </w:p>
    <w:p w14:paraId="2496DA70" w14:textId="77777777" w:rsidR="00235462" w:rsidRPr="005250F6" w:rsidRDefault="00235462" w:rsidP="00235462">
      <w:pPr>
        <w:spacing w:before="240"/>
      </w:pPr>
      <w:r w:rsidRPr="005250F6">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35462" w:rsidRPr="005250F6" w14:paraId="27A97C2E" w14:textId="77777777" w:rsidTr="00200C2E">
        <w:trPr>
          <w:cantSplit/>
          <w:jc w:val="center"/>
        </w:trPr>
        <w:tc>
          <w:tcPr>
            <w:tcW w:w="9360" w:type="dxa"/>
            <w:tcBorders>
              <w:top w:val="single" w:sz="4" w:space="0" w:color="auto"/>
              <w:bottom w:val="single" w:sz="4" w:space="0" w:color="auto"/>
            </w:tcBorders>
          </w:tcPr>
          <w:p w14:paraId="4A46CA30" w14:textId="77777777" w:rsidR="00235462" w:rsidRPr="005250F6" w:rsidRDefault="00235462" w:rsidP="00172C5E">
            <w:pPr>
              <w:numPr>
                <w:ilvl w:val="0"/>
                <w:numId w:val="39"/>
              </w:numPr>
              <w:suppressAutoHyphens/>
              <w:jc w:val="both"/>
              <w:rPr>
                <w:rFonts w:cs="Arial"/>
                <w:sz w:val="22"/>
                <w:szCs w:val="22"/>
              </w:rPr>
            </w:pPr>
            <w:r w:rsidRPr="005250F6">
              <w:rPr>
                <w:rFonts w:cs="Arial"/>
                <w:sz w:val="22"/>
                <w:szCs w:val="22"/>
              </w:rPr>
              <w:lastRenderedPageBreak/>
              <w:t xml:space="preserve">The </w:t>
            </w:r>
            <w:r>
              <w:rPr>
                <w:rFonts w:cs="Arial"/>
                <w:sz w:val="22"/>
                <w:szCs w:val="22"/>
              </w:rPr>
              <w:t>consultant</w:t>
            </w:r>
            <w:r w:rsidRPr="005250F6">
              <w:rPr>
                <w:rFonts w:cs="Arial"/>
                <w:sz w:val="22"/>
                <w:szCs w:val="22"/>
              </w:rPr>
              <w:t xml:space="preserve"> certifies that itself, including its director(s), partner(s), proprietor(s), key personnel, agents, sub-consultants, sub-contractors, consortium and joint venture partners have </w:t>
            </w:r>
            <w:r w:rsidRPr="005250F6">
              <w:rPr>
                <w:rFonts w:cs="Arial"/>
                <w:b/>
                <w:bCs/>
                <w:sz w:val="22"/>
                <w:szCs w:val="22"/>
              </w:rPr>
              <w:t>NOT</w:t>
            </w:r>
            <w:r w:rsidRPr="005250F6">
              <w:rPr>
                <w:rFonts w:cs="Arial"/>
                <w:sz w:val="22"/>
                <w:szCs w:val="22"/>
              </w:rPr>
              <w:t xml:space="preserve"> engaged in fraudulent, corrupt, collusive, coercive or obstructive practices, in connection with the present procurement process and this contract. </w:t>
            </w:r>
          </w:p>
          <w:p w14:paraId="18C76291" w14:textId="77777777" w:rsidR="00235462" w:rsidRPr="005250F6" w:rsidRDefault="00235462" w:rsidP="00200C2E">
            <w:pPr>
              <w:suppressAutoHyphens/>
              <w:ind w:left="360"/>
              <w:jc w:val="both"/>
              <w:rPr>
                <w:rFonts w:cs="Arial"/>
                <w:sz w:val="22"/>
                <w:szCs w:val="22"/>
              </w:rPr>
            </w:pPr>
          </w:p>
          <w:p w14:paraId="341D00F6" w14:textId="77777777" w:rsidR="00235462" w:rsidRPr="005250F6" w:rsidRDefault="00235462" w:rsidP="00172C5E">
            <w:pPr>
              <w:numPr>
                <w:ilvl w:val="0"/>
                <w:numId w:val="39"/>
              </w:numPr>
              <w:spacing w:before="7" w:after="200" w:line="276" w:lineRule="auto"/>
              <w:contextualSpacing/>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declares that the following criminal convictions, administrative sanctions (including debarments under the Agreement for Mutual Enforcement of Debarment Decisions or the "Cross-Debarment Agreement")</w:t>
            </w:r>
            <w:r w:rsidRPr="005250F6">
              <w:rPr>
                <w:rFonts w:cs="Arial"/>
                <w:spacing w:val="-6"/>
                <w:sz w:val="22"/>
                <w:szCs w:val="22"/>
                <w:vertAlign w:val="superscript"/>
              </w:rPr>
              <w:footnoteReference w:id="9"/>
            </w:r>
            <w:r w:rsidRPr="005250F6">
              <w:rPr>
                <w:rFonts w:cs="Arial"/>
                <w:spacing w:val="-6"/>
                <w:sz w:val="22"/>
                <w:szCs w:val="22"/>
              </w:rPr>
              <w:t xml:space="preserve"> and/or temporary suspensions have been imposed on the </w:t>
            </w:r>
            <w:r>
              <w:rPr>
                <w:rFonts w:cs="Arial"/>
                <w:spacing w:val="-6"/>
                <w:sz w:val="22"/>
                <w:szCs w:val="22"/>
              </w:rPr>
              <w:t>consultant</w:t>
            </w:r>
            <w:r w:rsidRPr="005250F6">
              <w:rPr>
                <w:rFonts w:cs="Arial"/>
                <w:spacing w:val="-6"/>
                <w:sz w:val="22"/>
                <w:szCs w:val="22"/>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235462" w:rsidRPr="005250F6" w14:paraId="01C3753B" w14:textId="77777777" w:rsidTr="00200C2E">
              <w:tc>
                <w:tcPr>
                  <w:tcW w:w="1972" w:type="dxa"/>
                  <w:shd w:val="clear" w:color="auto" w:fill="1F3864" w:themeFill="accent1" w:themeFillShade="80"/>
                </w:tcPr>
                <w:p w14:paraId="57BA9E41"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2D5608FE"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 xml:space="preserve">Imposed by </w:t>
                  </w:r>
                </w:p>
              </w:tc>
              <w:tc>
                <w:tcPr>
                  <w:tcW w:w="1855" w:type="dxa"/>
                  <w:shd w:val="clear" w:color="auto" w:fill="1F3864" w:themeFill="accent1" w:themeFillShade="80"/>
                </w:tcPr>
                <w:p w14:paraId="58A3C8E5"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 xml:space="preserve">Name of party convicted, sanctioned or suspended (and relationship to </w:t>
                  </w:r>
                  <w:r>
                    <w:rPr>
                      <w:rFonts w:cs="Arial"/>
                      <w:color w:val="FFFFFF" w:themeColor="background1"/>
                      <w:spacing w:val="-6"/>
                      <w:sz w:val="22"/>
                      <w:szCs w:val="22"/>
                    </w:rPr>
                    <w:t>consultant</w:t>
                  </w:r>
                  <w:r w:rsidRPr="005250F6">
                    <w:rPr>
                      <w:rFonts w:cs="Arial"/>
                      <w:color w:val="FFFFFF" w:themeColor="background1"/>
                      <w:spacing w:val="-6"/>
                      <w:sz w:val="22"/>
                      <w:szCs w:val="22"/>
                    </w:rPr>
                    <w:t>)</w:t>
                  </w:r>
                </w:p>
              </w:tc>
              <w:tc>
                <w:tcPr>
                  <w:tcW w:w="1713" w:type="dxa"/>
                  <w:shd w:val="clear" w:color="auto" w:fill="1F3864" w:themeFill="accent1" w:themeFillShade="80"/>
                </w:tcPr>
                <w:p w14:paraId="1E5EE41E"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39620E18" w14:textId="77777777" w:rsidR="00235462" w:rsidRPr="005250F6" w:rsidRDefault="00235462" w:rsidP="00200C2E">
                  <w:pPr>
                    <w:spacing w:after="200" w:line="276" w:lineRule="auto"/>
                    <w:contextualSpacing/>
                    <w:rPr>
                      <w:rFonts w:cs="Arial"/>
                      <w:color w:val="FFFFFF" w:themeColor="background1"/>
                      <w:spacing w:val="-6"/>
                      <w:sz w:val="22"/>
                      <w:szCs w:val="22"/>
                    </w:rPr>
                  </w:pPr>
                  <w:r w:rsidRPr="005250F6">
                    <w:rPr>
                      <w:rFonts w:cs="Arial"/>
                      <w:color w:val="FFFFFF" w:themeColor="background1"/>
                      <w:spacing w:val="-6"/>
                      <w:sz w:val="22"/>
                      <w:szCs w:val="22"/>
                    </w:rPr>
                    <w:t>Date and time (duration) of measure</w:t>
                  </w:r>
                </w:p>
              </w:tc>
            </w:tr>
            <w:tr w:rsidR="00235462" w:rsidRPr="005250F6" w14:paraId="06C5149D" w14:textId="77777777" w:rsidTr="00200C2E">
              <w:tc>
                <w:tcPr>
                  <w:tcW w:w="1972" w:type="dxa"/>
                </w:tcPr>
                <w:p w14:paraId="427508FD" w14:textId="77777777" w:rsidR="00235462" w:rsidRPr="005250F6" w:rsidRDefault="00235462" w:rsidP="00200C2E">
                  <w:pPr>
                    <w:spacing w:after="200" w:line="276" w:lineRule="auto"/>
                    <w:ind w:left="309" w:hanging="309"/>
                    <w:contextualSpacing/>
                    <w:rPr>
                      <w:rFonts w:cs="Arial"/>
                      <w:spacing w:val="-6"/>
                      <w:sz w:val="22"/>
                      <w:szCs w:val="22"/>
                    </w:rPr>
                  </w:pPr>
                </w:p>
              </w:tc>
              <w:tc>
                <w:tcPr>
                  <w:tcW w:w="1600" w:type="dxa"/>
                </w:tcPr>
                <w:p w14:paraId="1EE6A05D" w14:textId="77777777" w:rsidR="00235462" w:rsidRPr="005250F6" w:rsidRDefault="00235462" w:rsidP="00200C2E">
                  <w:pPr>
                    <w:spacing w:after="200" w:line="276" w:lineRule="auto"/>
                    <w:ind w:left="309" w:hanging="309"/>
                    <w:contextualSpacing/>
                    <w:rPr>
                      <w:rFonts w:cs="Arial"/>
                      <w:spacing w:val="-6"/>
                      <w:sz w:val="22"/>
                      <w:szCs w:val="22"/>
                    </w:rPr>
                  </w:pPr>
                </w:p>
              </w:tc>
              <w:tc>
                <w:tcPr>
                  <w:tcW w:w="1855" w:type="dxa"/>
                </w:tcPr>
                <w:p w14:paraId="10A2E116" w14:textId="77777777" w:rsidR="00235462" w:rsidRPr="005250F6" w:rsidRDefault="00235462" w:rsidP="00200C2E">
                  <w:pPr>
                    <w:spacing w:after="200" w:line="276" w:lineRule="auto"/>
                    <w:ind w:left="309" w:hanging="309"/>
                    <w:contextualSpacing/>
                    <w:rPr>
                      <w:rFonts w:cs="Arial"/>
                      <w:spacing w:val="-6"/>
                      <w:sz w:val="22"/>
                      <w:szCs w:val="22"/>
                    </w:rPr>
                  </w:pPr>
                </w:p>
              </w:tc>
              <w:tc>
                <w:tcPr>
                  <w:tcW w:w="1713" w:type="dxa"/>
                </w:tcPr>
                <w:p w14:paraId="53A1BF8A" w14:textId="77777777" w:rsidR="00235462" w:rsidRPr="005250F6" w:rsidRDefault="00235462" w:rsidP="00200C2E">
                  <w:pPr>
                    <w:spacing w:after="200" w:line="276" w:lineRule="auto"/>
                    <w:ind w:left="309" w:hanging="309"/>
                    <w:contextualSpacing/>
                    <w:rPr>
                      <w:rFonts w:cs="Arial"/>
                      <w:spacing w:val="-6"/>
                      <w:sz w:val="22"/>
                      <w:szCs w:val="22"/>
                    </w:rPr>
                  </w:pPr>
                </w:p>
              </w:tc>
              <w:tc>
                <w:tcPr>
                  <w:tcW w:w="1420" w:type="dxa"/>
                </w:tcPr>
                <w:p w14:paraId="7F3DF3F6" w14:textId="77777777" w:rsidR="00235462" w:rsidRPr="005250F6" w:rsidRDefault="00235462" w:rsidP="00200C2E">
                  <w:pPr>
                    <w:spacing w:after="200" w:line="276" w:lineRule="auto"/>
                    <w:ind w:left="309" w:hanging="309"/>
                    <w:contextualSpacing/>
                    <w:rPr>
                      <w:rFonts w:cs="Arial"/>
                      <w:spacing w:val="-6"/>
                      <w:sz w:val="22"/>
                      <w:szCs w:val="22"/>
                    </w:rPr>
                  </w:pPr>
                </w:p>
              </w:tc>
            </w:tr>
            <w:tr w:rsidR="00235462" w:rsidRPr="005250F6" w14:paraId="032CDF6C" w14:textId="77777777" w:rsidTr="00200C2E">
              <w:tc>
                <w:tcPr>
                  <w:tcW w:w="1972" w:type="dxa"/>
                  <w:shd w:val="clear" w:color="auto" w:fill="D9E2F3" w:themeFill="accent1" w:themeFillTint="33"/>
                </w:tcPr>
                <w:p w14:paraId="51B48268" w14:textId="77777777" w:rsidR="00235462" w:rsidRPr="005250F6" w:rsidRDefault="00235462" w:rsidP="00200C2E">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14FBB28A" w14:textId="77777777" w:rsidR="00235462" w:rsidRPr="005250F6" w:rsidRDefault="00235462" w:rsidP="00200C2E">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16FD1B0C" w14:textId="77777777" w:rsidR="00235462" w:rsidRPr="005250F6" w:rsidRDefault="00235462" w:rsidP="00200C2E">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070356B5" w14:textId="77777777" w:rsidR="00235462" w:rsidRPr="005250F6" w:rsidRDefault="00235462" w:rsidP="00200C2E">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26220BD6" w14:textId="77777777" w:rsidR="00235462" w:rsidRPr="005250F6" w:rsidRDefault="00235462" w:rsidP="00200C2E">
                  <w:pPr>
                    <w:spacing w:after="200" w:line="276" w:lineRule="auto"/>
                    <w:ind w:left="309" w:hanging="309"/>
                    <w:contextualSpacing/>
                    <w:rPr>
                      <w:rFonts w:cs="Arial"/>
                      <w:spacing w:val="-6"/>
                      <w:sz w:val="22"/>
                      <w:szCs w:val="22"/>
                    </w:rPr>
                  </w:pPr>
                </w:p>
              </w:tc>
            </w:tr>
          </w:tbl>
          <w:p w14:paraId="6B83DB11" w14:textId="77777777" w:rsidR="00235462" w:rsidRPr="005250F6" w:rsidRDefault="00235462" w:rsidP="00200C2E">
            <w:pPr>
              <w:spacing w:after="200" w:line="276" w:lineRule="auto"/>
              <w:ind w:left="450"/>
              <w:contextualSpacing/>
              <w:rPr>
                <w:rFonts w:cs="Arial"/>
                <w:spacing w:val="-6"/>
                <w:sz w:val="22"/>
                <w:szCs w:val="22"/>
              </w:rPr>
            </w:pPr>
          </w:p>
          <w:p w14:paraId="3C781B28" w14:textId="77777777" w:rsidR="00235462" w:rsidRPr="005250F6" w:rsidRDefault="00235462" w:rsidP="00200C2E">
            <w:pPr>
              <w:spacing w:after="200" w:line="276" w:lineRule="auto"/>
              <w:ind w:left="442"/>
              <w:contextualSpacing/>
              <w:rPr>
                <w:rFonts w:cs="Arial"/>
                <w:spacing w:val="-6"/>
                <w:sz w:val="22"/>
                <w:szCs w:val="22"/>
              </w:rPr>
            </w:pPr>
            <w:r w:rsidRPr="005250F6">
              <w:rPr>
                <w:rFonts w:cs="Arial"/>
                <w:spacing w:val="-6"/>
                <w:sz w:val="22"/>
                <w:szCs w:val="22"/>
              </w:rPr>
              <w:t xml:space="preserve">If no criminal convictions, administrative sanctions or temporary suspensions have been imposed, indicate “none”.  </w:t>
            </w:r>
          </w:p>
          <w:p w14:paraId="66B6A160" w14:textId="77777777" w:rsidR="00235462" w:rsidRPr="005250F6" w:rsidRDefault="00235462" w:rsidP="00200C2E">
            <w:pPr>
              <w:suppressAutoHyphens/>
              <w:jc w:val="both"/>
              <w:rPr>
                <w:rFonts w:cs="Arial"/>
                <w:sz w:val="22"/>
                <w:szCs w:val="22"/>
              </w:rPr>
            </w:pPr>
          </w:p>
          <w:p w14:paraId="0759C389" w14:textId="77777777" w:rsidR="00235462" w:rsidRPr="005250F6" w:rsidRDefault="00235462" w:rsidP="00172C5E">
            <w:pPr>
              <w:numPr>
                <w:ilvl w:val="0"/>
                <w:numId w:val="39"/>
              </w:numPr>
              <w:suppressAutoHyphens/>
              <w:jc w:val="both"/>
              <w:rPr>
                <w:rFonts w:cs="Arial"/>
                <w:sz w:val="22"/>
                <w:szCs w:val="22"/>
              </w:rPr>
            </w:pPr>
            <w:r w:rsidRPr="005250F6">
              <w:rPr>
                <w:rFonts w:cs="Arial"/>
                <w:sz w:val="22"/>
                <w:szCs w:val="22"/>
              </w:rPr>
              <w:t xml:space="preserve">The </w:t>
            </w:r>
            <w:r>
              <w:rPr>
                <w:rFonts w:cs="Arial"/>
                <w:sz w:val="22"/>
                <w:szCs w:val="22"/>
              </w:rPr>
              <w:t>consultant</w:t>
            </w:r>
            <w:r w:rsidRPr="005250F6">
              <w:rPr>
                <w:rFonts w:cs="Arial"/>
                <w:sz w:val="22"/>
                <w:szCs w:val="22"/>
              </w:rPr>
              <w:t xml:space="preserve"> certifies that its director(s), proprietor(s), and personnel, </w:t>
            </w:r>
            <w:r w:rsidRPr="005250F6">
              <w:rPr>
                <w:rFonts w:cs="Arial"/>
                <w:spacing w:val="-6"/>
                <w:sz w:val="22"/>
                <w:szCs w:val="22"/>
              </w:rPr>
              <w:t xml:space="preserve">and the personnel of its </w:t>
            </w:r>
            <w:r w:rsidRPr="005250F6">
              <w:rPr>
                <w:rFonts w:cs="Arial"/>
                <w:sz w:val="22"/>
                <w:szCs w:val="22"/>
              </w:rPr>
              <w:t>agents, sub-consultants, sub-contractors, consortium and joint venture partners</w:t>
            </w:r>
            <w:r w:rsidRPr="005250F6">
              <w:rPr>
                <w:rFonts w:cs="Arial"/>
                <w:spacing w:val="-6"/>
                <w:sz w:val="22"/>
                <w:szCs w:val="22"/>
              </w:rPr>
              <w:t xml:space="preserve"> are </w:t>
            </w:r>
            <w:r w:rsidRPr="005250F6">
              <w:rPr>
                <w:rFonts w:cs="Arial"/>
                <w:b/>
                <w:bCs/>
                <w:spacing w:val="-6"/>
                <w:sz w:val="22"/>
                <w:szCs w:val="22"/>
              </w:rPr>
              <w:t>NOT</w:t>
            </w:r>
            <w:r w:rsidRPr="005250F6">
              <w:rPr>
                <w:rFonts w:cs="Arial"/>
                <w:spacing w:val="-6"/>
                <w:sz w:val="22"/>
                <w:szCs w:val="22"/>
              </w:rPr>
              <w:t xml:space="preserve"> subject to a </w:t>
            </w:r>
            <w:r w:rsidRPr="005250F6">
              <w:rPr>
                <w:rFonts w:cs="Arial"/>
                <w:sz w:val="22"/>
                <w:szCs w:val="22"/>
                <w:lang w:val="en-GB"/>
              </w:rPr>
              <w:t>criminal conviction, administrative sanctions or investigations</w:t>
            </w:r>
            <w:r w:rsidRPr="005250F6">
              <w:rPr>
                <w:rFonts w:cs="Arial"/>
                <w:spacing w:val="-6"/>
                <w:sz w:val="22"/>
                <w:szCs w:val="22"/>
              </w:rPr>
              <w:t xml:space="preserve"> for </w:t>
            </w:r>
            <w:r w:rsidRPr="005250F6">
              <w:rPr>
                <w:rFonts w:cs="Arial"/>
                <w:sz w:val="22"/>
                <w:szCs w:val="22"/>
                <w:lang w:val="en-GB"/>
              </w:rPr>
              <w:t>incidents of sexual harassmen</w:t>
            </w:r>
            <w:r>
              <w:rPr>
                <w:rFonts w:cs="Arial"/>
                <w:sz w:val="22"/>
                <w:szCs w:val="22"/>
                <w:lang w:val="en-GB"/>
              </w:rPr>
              <w:t>t and sexual exploitation and a</w:t>
            </w:r>
            <w:r w:rsidRPr="005250F6">
              <w:rPr>
                <w:rFonts w:cs="Arial"/>
                <w:sz w:val="22"/>
                <w:szCs w:val="22"/>
                <w:lang w:val="en-GB"/>
              </w:rPr>
              <w:t>buse.</w:t>
            </w:r>
            <w:r w:rsidRPr="005250F6">
              <w:rPr>
                <w:rFonts w:cs="Arial"/>
                <w:sz w:val="22"/>
                <w:szCs w:val="22"/>
              </w:rPr>
              <w:t xml:space="preserve"> </w:t>
            </w:r>
          </w:p>
          <w:p w14:paraId="19AF0237" w14:textId="77777777" w:rsidR="00235462" w:rsidRPr="005250F6" w:rsidRDefault="00235462" w:rsidP="00172C5E">
            <w:pPr>
              <w:numPr>
                <w:ilvl w:val="0"/>
                <w:numId w:val="39"/>
              </w:numPr>
              <w:suppressAutoHyphens/>
              <w:spacing w:before="240"/>
              <w:jc w:val="both"/>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certifies that itself, its proprietor(s), agents, sub-consultants, sub-contractors, consortium and joint venture partners have </w:t>
            </w:r>
            <w:r w:rsidRPr="005250F6">
              <w:rPr>
                <w:rFonts w:cs="Arial"/>
                <w:b/>
                <w:bCs/>
                <w:spacing w:val="-6"/>
                <w:sz w:val="22"/>
                <w:szCs w:val="22"/>
              </w:rPr>
              <w:t>NO</w:t>
            </w:r>
            <w:r w:rsidRPr="005250F6">
              <w:rPr>
                <w:rFonts w:cs="Arial"/>
                <w:spacing w:val="-6"/>
                <w:sz w:val="22"/>
                <w:szCs w:val="22"/>
              </w:rPr>
              <w:t xml:space="preserve"> actual, potential or reasonably perceived conflicts of interest and specifically that they:</w:t>
            </w:r>
          </w:p>
          <w:p w14:paraId="69F4A83B" w14:textId="77777777" w:rsidR="00235462" w:rsidRPr="005250F6" w:rsidRDefault="00235462" w:rsidP="00172C5E">
            <w:pPr>
              <w:numPr>
                <w:ilvl w:val="0"/>
                <w:numId w:val="39"/>
              </w:numPr>
              <w:tabs>
                <w:tab w:val="num" w:pos="1011"/>
              </w:tabs>
              <w:suppressAutoHyphens/>
              <w:spacing w:before="240"/>
              <w:ind w:left="1011" w:hanging="425"/>
              <w:jc w:val="both"/>
              <w:rPr>
                <w:rFonts w:cs="Arial"/>
                <w:spacing w:val="-6"/>
                <w:sz w:val="22"/>
                <w:szCs w:val="22"/>
              </w:rPr>
            </w:pPr>
            <w:r w:rsidRPr="005250F6">
              <w:rPr>
                <w:rFonts w:cs="Arial"/>
                <w:spacing w:val="-6"/>
                <w:sz w:val="22"/>
                <w:szCs w:val="22"/>
              </w:rPr>
              <w:t>Do not have any actual or potential, and do not reasonably appear to have, at least one controlling partner in common with one or more other parties in the bidding process o</w:t>
            </w:r>
            <w:r>
              <w:rPr>
                <w:rFonts w:cs="Arial"/>
                <w:spacing w:val="-6"/>
                <w:sz w:val="22"/>
                <w:szCs w:val="22"/>
              </w:rPr>
              <w:t>r the execution of the contract</w:t>
            </w:r>
            <w:r w:rsidRPr="005250F6">
              <w:rPr>
                <w:rFonts w:cs="Arial"/>
                <w:spacing w:val="-6"/>
                <w:sz w:val="22"/>
                <w:szCs w:val="22"/>
              </w:rPr>
              <w:t>;</w:t>
            </w:r>
          </w:p>
          <w:p w14:paraId="69E6DEBC" w14:textId="45F74D01" w:rsidR="00235462" w:rsidRPr="005250F6" w:rsidRDefault="00235462" w:rsidP="00172C5E">
            <w:pPr>
              <w:numPr>
                <w:ilvl w:val="0"/>
                <w:numId w:val="39"/>
              </w:numPr>
              <w:spacing w:before="240" w:after="200"/>
              <w:ind w:left="1015" w:hanging="425"/>
              <w:rPr>
                <w:rFonts w:cs="Arial"/>
                <w:spacing w:val="-6"/>
                <w:sz w:val="22"/>
                <w:szCs w:val="22"/>
                <w:lang w:eastAsia="zh-CN"/>
              </w:rPr>
            </w:pPr>
            <w:r w:rsidRPr="005250F6">
              <w:rPr>
                <w:rFonts w:cs="Arial"/>
                <w:spacing w:val="-6"/>
                <w:sz w:val="22"/>
                <w:szCs w:val="22"/>
                <w:lang w:eastAsia="zh-CN"/>
              </w:rPr>
              <w:t xml:space="preserve">Do not have </w:t>
            </w:r>
            <w:r w:rsidRPr="005250F6">
              <w:rPr>
                <w:rFonts w:cs="Arial"/>
                <w:spacing w:val="-6"/>
                <w:sz w:val="22"/>
                <w:szCs w:val="22"/>
              </w:rPr>
              <w:t xml:space="preserve">any actual or potential, </w:t>
            </w:r>
            <w:r w:rsidRPr="005250F6">
              <w:rPr>
                <w:rFonts w:cs="Arial"/>
                <w:spacing w:val="-6"/>
                <w:sz w:val="22"/>
                <w:szCs w:val="22"/>
                <w:lang w:eastAsia="zh-CN"/>
              </w:rPr>
              <w:t xml:space="preserve">and do not reasonably appear to have the same legal representative as another </w:t>
            </w:r>
            <w:r w:rsidR="00553285">
              <w:rPr>
                <w:rFonts w:cs="Arial"/>
                <w:spacing w:val="-6"/>
                <w:sz w:val="22"/>
                <w:szCs w:val="22"/>
                <w:lang w:eastAsia="zh-CN"/>
              </w:rPr>
              <w:t>consultant</w:t>
            </w:r>
            <w:r w:rsidRPr="005250F6">
              <w:rPr>
                <w:rFonts w:cs="Arial"/>
                <w:spacing w:val="-6"/>
                <w:sz w:val="22"/>
                <w:szCs w:val="22"/>
                <w:lang w:eastAsia="zh-CN"/>
              </w:rPr>
              <w:t xml:space="preserve"> for purposes of this </w:t>
            </w:r>
            <w:r w:rsidR="00CD14E8">
              <w:rPr>
                <w:rFonts w:cs="Arial"/>
                <w:spacing w:val="-6"/>
                <w:sz w:val="22"/>
                <w:szCs w:val="22"/>
                <w:lang w:eastAsia="zh-CN"/>
              </w:rPr>
              <w:t>proposal</w:t>
            </w:r>
            <w:r w:rsidRPr="005250F6">
              <w:rPr>
                <w:rFonts w:cs="Arial"/>
                <w:spacing w:val="-6"/>
                <w:sz w:val="22"/>
                <w:szCs w:val="22"/>
                <w:lang w:eastAsia="zh-CN"/>
              </w:rPr>
              <w:t xml:space="preserve"> or execution of the contract;</w:t>
            </w:r>
          </w:p>
          <w:p w14:paraId="58FBC370" w14:textId="3AEEC557" w:rsidR="00235462" w:rsidRPr="005250F6" w:rsidRDefault="00235462" w:rsidP="00172C5E">
            <w:pPr>
              <w:numPr>
                <w:ilvl w:val="0"/>
                <w:numId w:val="39"/>
              </w:numPr>
              <w:spacing w:before="240" w:after="200"/>
              <w:ind w:left="1015" w:hanging="425"/>
              <w:rPr>
                <w:rFonts w:cs="Arial"/>
                <w:spacing w:val="-6"/>
                <w:sz w:val="22"/>
                <w:szCs w:val="22"/>
                <w:lang w:eastAsia="zh-CN"/>
              </w:rPr>
            </w:pPr>
            <w:r w:rsidRPr="005250F6">
              <w:rPr>
                <w:rFonts w:cs="Arial"/>
                <w:spacing w:val="-6"/>
                <w:sz w:val="22"/>
                <w:szCs w:val="22"/>
                <w:lang w:eastAsia="zh-CN"/>
              </w:rPr>
              <w:t xml:space="preserve">Do not have </w:t>
            </w:r>
            <w:r w:rsidRPr="005250F6">
              <w:rPr>
                <w:rFonts w:cs="Arial"/>
                <w:spacing w:val="-6"/>
                <w:sz w:val="22"/>
                <w:szCs w:val="22"/>
              </w:rPr>
              <w:t xml:space="preserve">any actual or potential, </w:t>
            </w:r>
            <w:r w:rsidRPr="005250F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w:t>
            </w:r>
            <w:r w:rsidR="00CD14E8">
              <w:rPr>
                <w:rFonts w:cs="Arial"/>
                <w:spacing w:val="-6"/>
                <w:sz w:val="22"/>
                <w:szCs w:val="22"/>
                <w:lang w:eastAsia="zh-CN"/>
              </w:rPr>
              <w:t>proposal</w:t>
            </w:r>
            <w:r w:rsidRPr="005250F6">
              <w:rPr>
                <w:rFonts w:cs="Arial"/>
                <w:spacing w:val="-6"/>
                <w:sz w:val="22"/>
                <w:szCs w:val="22"/>
                <w:lang w:eastAsia="zh-CN"/>
              </w:rPr>
              <w:t xml:space="preserve"> process and the execution of the contract, or influence the decisions of the procuring entity regarding the selection process for this procurement or during the execution of the contract; </w:t>
            </w:r>
          </w:p>
          <w:p w14:paraId="4D85842A" w14:textId="3B2F9164" w:rsidR="00235462" w:rsidRPr="005250F6" w:rsidRDefault="00235462" w:rsidP="00172C5E">
            <w:pPr>
              <w:numPr>
                <w:ilvl w:val="0"/>
                <w:numId w:val="39"/>
              </w:numPr>
              <w:spacing w:before="240" w:after="200"/>
              <w:ind w:left="1015" w:hanging="425"/>
              <w:rPr>
                <w:rFonts w:cs="Arial"/>
                <w:spacing w:val="-6"/>
                <w:sz w:val="22"/>
                <w:szCs w:val="22"/>
                <w:lang w:eastAsia="zh-CN"/>
              </w:rPr>
            </w:pPr>
            <w:r w:rsidRPr="005250F6">
              <w:rPr>
                <w:rFonts w:cs="Arial"/>
                <w:spacing w:val="-6"/>
                <w:sz w:val="22"/>
                <w:szCs w:val="22"/>
                <w:lang w:eastAsia="zh-CN"/>
              </w:rPr>
              <w:t xml:space="preserve">Do not participate and do not potentially or reasonably appear to participate in more than one </w:t>
            </w:r>
            <w:r w:rsidR="00CD14E8">
              <w:rPr>
                <w:rFonts w:cs="Arial"/>
                <w:spacing w:val="-6"/>
                <w:sz w:val="22"/>
                <w:szCs w:val="22"/>
                <w:lang w:eastAsia="zh-CN"/>
              </w:rPr>
              <w:t>proposal</w:t>
            </w:r>
            <w:r w:rsidRPr="005250F6">
              <w:rPr>
                <w:rFonts w:cs="Arial"/>
                <w:spacing w:val="-6"/>
                <w:sz w:val="22"/>
                <w:szCs w:val="22"/>
                <w:lang w:eastAsia="zh-CN"/>
              </w:rPr>
              <w:t xml:space="preserve"> in this process; and</w:t>
            </w:r>
          </w:p>
          <w:p w14:paraId="162C2F5A" w14:textId="77777777" w:rsidR="00235462" w:rsidRPr="005250F6" w:rsidRDefault="00235462" w:rsidP="00172C5E">
            <w:pPr>
              <w:numPr>
                <w:ilvl w:val="0"/>
                <w:numId w:val="39"/>
              </w:numPr>
              <w:suppressAutoHyphens/>
              <w:spacing w:before="240"/>
              <w:ind w:left="1015" w:hanging="425"/>
              <w:jc w:val="both"/>
              <w:rPr>
                <w:rFonts w:cs="Arial"/>
                <w:spacing w:val="-6"/>
                <w:sz w:val="22"/>
                <w:szCs w:val="22"/>
              </w:rPr>
            </w:pPr>
            <w:r w:rsidRPr="005250F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5250F6">
              <w:rPr>
                <w:rFonts w:cs="Arial"/>
                <w:spacing w:val="-6"/>
                <w:sz w:val="22"/>
                <w:szCs w:val="22"/>
              </w:rPr>
              <w:t>i</w:t>
            </w:r>
            <w:proofErr w:type="spellEnd"/>
            <w:r w:rsidRPr="005250F6">
              <w:rPr>
                <w:rFonts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38215F58" w14:textId="77777777" w:rsidR="00235462" w:rsidRPr="005250F6" w:rsidRDefault="00235462" w:rsidP="00172C5E">
            <w:pPr>
              <w:numPr>
                <w:ilvl w:val="0"/>
                <w:numId w:val="39"/>
              </w:numPr>
              <w:suppressAutoHyphens/>
              <w:spacing w:before="240"/>
              <w:ind w:left="1015" w:hanging="425"/>
              <w:jc w:val="both"/>
              <w:rPr>
                <w:rFonts w:cs="Arial"/>
                <w:b/>
                <w:bCs/>
                <w:spacing w:val="-6"/>
                <w:sz w:val="22"/>
                <w:szCs w:val="22"/>
              </w:rPr>
            </w:pPr>
            <w:r w:rsidRPr="005250F6">
              <w:rPr>
                <w:rFonts w:cs="Arial"/>
                <w:b/>
                <w:bCs/>
                <w:spacing w:val="-6"/>
                <w:sz w:val="22"/>
                <w:szCs w:val="22"/>
              </w:rPr>
              <w:t>[To be completed only if the previous boxes were not checked]</w:t>
            </w:r>
          </w:p>
          <w:p w14:paraId="73539007" w14:textId="77777777" w:rsidR="00235462" w:rsidRPr="005250F6" w:rsidRDefault="00235462" w:rsidP="00200C2E">
            <w:pPr>
              <w:suppressAutoHyphens/>
              <w:ind w:left="1011"/>
              <w:jc w:val="both"/>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67C94D4F" w14:textId="77777777" w:rsidR="00235462" w:rsidRPr="005250F6" w:rsidRDefault="00235462" w:rsidP="00200C2E">
            <w:pPr>
              <w:suppressAutoHyphens/>
              <w:ind w:left="1011"/>
              <w:jc w:val="both"/>
              <w:rPr>
                <w:rFonts w:cs="Arial"/>
                <w:spacing w:val="-6"/>
                <w:sz w:val="22"/>
                <w:szCs w:val="22"/>
              </w:rPr>
            </w:pPr>
          </w:p>
          <w:p w14:paraId="30A7B7C7" w14:textId="77777777" w:rsidR="00235462" w:rsidRPr="005250F6" w:rsidRDefault="00235462" w:rsidP="00200C2E">
            <w:pPr>
              <w:suppressAutoHyphens/>
              <w:ind w:left="1011"/>
              <w:jc w:val="both"/>
              <w:rPr>
                <w:rFonts w:cs="Arial"/>
                <w:spacing w:val="-6"/>
                <w:sz w:val="22"/>
                <w:szCs w:val="22"/>
              </w:rPr>
            </w:pPr>
            <w:r w:rsidRPr="005250F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2D420C3C" w14:textId="77777777" w:rsidR="00235462" w:rsidRPr="005250F6" w:rsidRDefault="00235462" w:rsidP="00200C2E">
            <w:pPr>
              <w:rPr>
                <w:rFonts w:cs="Arial"/>
                <w:sz w:val="22"/>
                <w:szCs w:val="22"/>
              </w:rPr>
            </w:pPr>
          </w:p>
          <w:p w14:paraId="59DC2373" w14:textId="77777777" w:rsidR="00235462" w:rsidRPr="005250F6" w:rsidRDefault="00235462" w:rsidP="00172C5E">
            <w:pPr>
              <w:numPr>
                <w:ilvl w:val="0"/>
                <w:numId w:val="39"/>
              </w:numPr>
              <w:suppressAutoHyphens/>
              <w:jc w:val="both"/>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certifies that </w:t>
            </w:r>
            <w:r w:rsidRPr="005250F6">
              <w:rPr>
                <w:rFonts w:cs="Arial"/>
                <w:b/>
                <w:bCs/>
                <w:spacing w:val="-6"/>
                <w:sz w:val="22"/>
                <w:szCs w:val="22"/>
              </w:rPr>
              <w:t>NO</w:t>
            </w:r>
            <w:r w:rsidRPr="005250F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6D48E1D2" w14:textId="77777777" w:rsidR="00235462" w:rsidRPr="005250F6" w:rsidRDefault="00235462" w:rsidP="00200C2E">
            <w:pPr>
              <w:rPr>
                <w:rFonts w:cs="Arial"/>
                <w:sz w:val="22"/>
                <w:szCs w:val="22"/>
              </w:rPr>
            </w:pPr>
          </w:p>
          <w:p w14:paraId="200C1679" w14:textId="77777777" w:rsidR="00235462" w:rsidRPr="005250F6" w:rsidRDefault="00235462" w:rsidP="00200C2E">
            <w:pPr>
              <w:suppressAutoHyphens/>
              <w:ind w:left="360"/>
              <w:jc w:val="both"/>
              <w:rPr>
                <w:rFonts w:cs="Arial"/>
                <w:b/>
                <w:bCs/>
                <w:spacing w:val="-6"/>
                <w:sz w:val="22"/>
                <w:szCs w:val="22"/>
              </w:rPr>
            </w:pPr>
            <w:r w:rsidRPr="005250F6">
              <w:rPr>
                <w:rFonts w:cs="Arial"/>
                <w:b/>
                <w:bCs/>
                <w:spacing w:val="-6"/>
                <w:sz w:val="22"/>
                <w:szCs w:val="22"/>
              </w:rPr>
              <w:t>OR</w:t>
            </w:r>
          </w:p>
          <w:p w14:paraId="0AC6EA11" w14:textId="77777777" w:rsidR="00235462" w:rsidRPr="005250F6" w:rsidRDefault="00235462" w:rsidP="00200C2E">
            <w:pPr>
              <w:rPr>
                <w:rFonts w:cs="Arial"/>
                <w:sz w:val="22"/>
                <w:szCs w:val="22"/>
              </w:rPr>
            </w:pPr>
          </w:p>
          <w:p w14:paraId="0C0E33F1" w14:textId="77777777" w:rsidR="00235462" w:rsidRPr="005250F6" w:rsidRDefault="00235462" w:rsidP="00172C5E">
            <w:pPr>
              <w:numPr>
                <w:ilvl w:val="0"/>
                <w:numId w:val="39"/>
              </w:numPr>
              <w:suppressAutoHyphens/>
              <w:jc w:val="both"/>
              <w:rPr>
                <w:rFonts w:cs="Arial"/>
                <w:spacing w:val="-6"/>
                <w:sz w:val="22"/>
                <w:szCs w:val="22"/>
              </w:rPr>
            </w:pPr>
            <w:r w:rsidRPr="005250F6">
              <w:rPr>
                <w:rFonts w:cs="Arial"/>
                <w:b/>
                <w:bCs/>
                <w:spacing w:val="-6"/>
                <w:sz w:val="22"/>
                <w:szCs w:val="22"/>
              </w:rPr>
              <w:t>[To be completed only if the previous box was not checked]</w:t>
            </w:r>
            <w:r w:rsidRPr="005250F6">
              <w:rPr>
                <w:rFonts w:cs="Arial"/>
                <w:spacing w:val="-6"/>
                <w:sz w:val="22"/>
                <w:szCs w:val="22"/>
              </w:rPr>
              <w:t xml:space="preserve"> </w:t>
            </w:r>
          </w:p>
          <w:p w14:paraId="17EB6D02" w14:textId="77777777" w:rsidR="00235462" w:rsidRPr="005250F6" w:rsidRDefault="00235462" w:rsidP="00200C2E">
            <w:pPr>
              <w:suppressAutoHyphens/>
              <w:ind w:left="360"/>
              <w:jc w:val="both"/>
              <w:rPr>
                <w:rFonts w:cs="Arial"/>
                <w:spacing w:val="-6"/>
                <w:sz w:val="22"/>
                <w:szCs w:val="22"/>
              </w:rPr>
            </w:pPr>
            <w:r w:rsidRPr="005250F6">
              <w:rPr>
                <w:rFonts w:cs="Arial"/>
                <w:spacing w:val="-6"/>
                <w:sz w:val="22"/>
                <w:szCs w:val="22"/>
              </w:rPr>
              <w:t xml:space="preserve">The </w:t>
            </w:r>
            <w:r>
              <w:rPr>
                <w:rFonts w:cs="Arial"/>
                <w:spacing w:val="-6"/>
                <w:sz w:val="22"/>
                <w:szCs w:val="22"/>
              </w:rPr>
              <w:t>consultant</w:t>
            </w:r>
            <w:r w:rsidRPr="005250F6">
              <w:rPr>
                <w:rFonts w:cs="Arial"/>
                <w:spacing w:val="-6"/>
                <w:sz w:val="22"/>
                <w:szCs w:val="22"/>
              </w:rPr>
              <w:t xml:space="preserve"> declares that the following gratuities, fees, commissions, gifts or anything else of value have been exchanged, paid or are to be exchanged or paid with respect to the present procurement process and this contract:</w:t>
            </w:r>
          </w:p>
          <w:p w14:paraId="3DC1B201" w14:textId="77777777" w:rsidR="00235462" w:rsidRPr="005250F6" w:rsidRDefault="00235462" w:rsidP="00200C2E">
            <w:pPr>
              <w:rPr>
                <w:rFonts w:cs="Arial"/>
                <w:sz w:val="22"/>
                <w:szCs w:val="22"/>
              </w:rPr>
            </w:pPr>
          </w:p>
          <w:p w14:paraId="4AD6A6C1" w14:textId="77777777" w:rsidR="00235462" w:rsidRPr="005250F6" w:rsidRDefault="00235462" w:rsidP="00172C5E">
            <w:pPr>
              <w:widowControl w:val="0"/>
              <w:numPr>
                <w:ilvl w:val="0"/>
                <w:numId w:val="40"/>
              </w:numPr>
              <w:autoSpaceDE w:val="0"/>
              <w:autoSpaceDN w:val="0"/>
              <w:adjustRightInd w:val="0"/>
              <w:rPr>
                <w:rFonts w:cs="Arial"/>
                <w:sz w:val="22"/>
                <w:szCs w:val="22"/>
              </w:rPr>
            </w:pPr>
            <w:r w:rsidRPr="005250F6">
              <w:rPr>
                <w:rFonts w:cs="Arial"/>
                <w:sz w:val="22"/>
                <w:szCs w:val="22"/>
              </w:rPr>
              <w:t>[Name of Recipient/Address/Date/Reason/Amount]</w:t>
            </w:r>
          </w:p>
          <w:p w14:paraId="27C82483" w14:textId="77777777" w:rsidR="00235462" w:rsidRPr="005250F6" w:rsidRDefault="00235462" w:rsidP="00172C5E">
            <w:pPr>
              <w:widowControl w:val="0"/>
              <w:numPr>
                <w:ilvl w:val="0"/>
                <w:numId w:val="40"/>
              </w:numPr>
              <w:autoSpaceDE w:val="0"/>
              <w:autoSpaceDN w:val="0"/>
              <w:adjustRightInd w:val="0"/>
              <w:rPr>
                <w:rFonts w:cs="Arial"/>
                <w:sz w:val="22"/>
                <w:szCs w:val="22"/>
              </w:rPr>
            </w:pPr>
            <w:r w:rsidRPr="005250F6">
              <w:rPr>
                <w:rFonts w:cs="Arial"/>
                <w:sz w:val="22"/>
                <w:szCs w:val="22"/>
              </w:rPr>
              <w:t>[Name of Recipient/Address/Date/Reason/Amount]</w:t>
            </w:r>
          </w:p>
          <w:p w14:paraId="442D8CBB" w14:textId="77777777" w:rsidR="00235462" w:rsidRPr="005250F6" w:rsidRDefault="00235462" w:rsidP="00200C2E">
            <w:pPr>
              <w:rPr>
                <w:rFonts w:cs="Arial"/>
                <w:spacing w:val="-6"/>
                <w:sz w:val="22"/>
                <w:szCs w:val="22"/>
              </w:rPr>
            </w:pPr>
          </w:p>
          <w:p w14:paraId="227CC54A" w14:textId="77777777" w:rsidR="00235462" w:rsidRPr="005250F6" w:rsidRDefault="00235462" w:rsidP="00172C5E">
            <w:pPr>
              <w:numPr>
                <w:ilvl w:val="0"/>
                <w:numId w:val="39"/>
              </w:numPr>
              <w:suppressAutoHyphens/>
              <w:jc w:val="both"/>
              <w:rPr>
                <w:rFonts w:cs="Arial"/>
                <w:sz w:val="22"/>
                <w:szCs w:val="22"/>
              </w:rPr>
            </w:pPr>
            <w:r w:rsidRPr="005250F6">
              <w:rPr>
                <w:rFonts w:cs="Arial"/>
                <w:sz w:val="22"/>
                <w:szCs w:val="22"/>
              </w:rPr>
              <w:t xml:space="preserve">The </w:t>
            </w:r>
            <w:r>
              <w:rPr>
                <w:rFonts w:cs="Arial"/>
                <w:spacing w:val="-6"/>
                <w:sz w:val="22"/>
                <w:szCs w:val="22"/>
              </w:rPr>
              <w:t>consultant</w:t>
            </w:r>
            <w:r w:rsidRPr="005250F6">
              <w:rPr>
                <w:rFonts w:cs="Arial"/>
                <w:spacing w:val="-6"/>
                <w:sz w:val="22"/>
                <w:szCs w:val="22"/>
              </w:rPr>
              <w:t xml:space="preserve"> </w:t>
            </w:r>
            <w:r w:rsidRPr="005250F6">
              <w:rPr>
                <w:rFonts w:cs="Arial"/>
                <w:sz w:val="22"/>
                <w:szCs w:val="22"/>
              </w:rPr>
              <w:t>acknowledges and accepts to notify the procuring entity in the event of any material change in connection with this self-certification form throughout the duration of the contract.</w:t>
            </w:r>
          </w:p>
        </w:tc>
      </w:tr>
    </w:tbl>
    <w:p w14:paraId="2C0DB173" w14:textId="77777777" w:rsidR="00235462" w:rsidRPr="005250F6" w:rsidRDefault="00235462" w:rsidP="00235462">
      <w:pPr>
        <w:rPr>
          <w:b/>
          <w:bCs/>
        </w:rPr>
      </w:pPr>
      <w:r w:rsidRPr="005250F6">
        <w:rPr>
          <w:b/>
          <w:bCs/>
        </w:rPr>
        <w:lastRenderedPageBreak/>
        <w:br w:type="page"/>
      </w:r>
    </w:p>
    <w:p w14:paraId="245D6038" w14:textId="77777777" w:rsidR="00235462" w:rsidRPr="005250F6" w:rsidRDefault="00235462" w:rsidP="00235462">
      <w:pPr>
        <w:spacing w:before="240"/>
        <w:jc w:val="center"/>
        <w:rPr>
          <w:b/>
          <w:bCs/>
        </w:rPr>
      </w:pPr>
      <w:r w:rsidRPr="005250F6">
        <w:rPr>
          <w:b/>
          <w:bCs/>
        </w:rPr>
        <w:lastRenderedPageBreak/>
        <w:t>Instructions for completing the self-certification form</w:t>
      </w:r>
    </w:p>
    <w:p w14:paraId="2D411D36" w14:textId="77777777" w:rsidR="00235462" w:rsidRPr="005250F6" w:rsidRDefault="00235462" w:rsidP="00235462">
      <w:pPr>
        <w:shd w:val="clear" w:color="auto" w:fill="FFFFFF" w:themeFill="background1"/>
        <w:spacing w:before="240"/>
        <w:jc w:val="both"/>
        <w:rPr>
          <w:rFonts w:cs="Arial"/>
          <w:iCs/>
          <w:color w:val="222222"/>
        </w:rPr>
      </w:pPr>
      <w:r w:rsidRPr="005250F6">
        <w:rPr>
          <w:rFonts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360A646E" w14:textId="77777777" w:rsidR="00235462" w:rsidRPr="005250F6" w:rsidRDefault="00235462" w:rsidP="00235462">
      <w:pPr>
        <w:shd w:val="clear" w:color="auto" w:fill="FFFFFF" w:themeFill="background1"/>
        <w:spacing w:before="240"/>
        <w:jc w:val="both"/>
        <w:rPr>
          <w:rFonts w:cs="Arial"/>
          <w:b/>
          <w:bCs/>
          <w:iCs/>
          <w:color w:val="222222"/>
        </w:rPr>
      </w:pPr>
      <w:r w:rsidRPr="005250F6">
        <w:rPr>
          <w:rFonts w:cs="Arial"/>
          <w:b/>
          <w:bCs/>
          <w:iCs/>
          <w:color w:val="222222"/>
        </w:rPr>
        <w:t xml:space="preserve">The </w:t>
      </w:r>
      <w:r>
        <w:rPr>
          <w:rFonts w:cs="Arial"/>
          <w:b/>
          <w:bCs/>
          <w:iCs/>
          <w:color w:val="222222"/>
        </w:rPr>
        <w:t>consultant</w:t>
      </w:r>
      <w:r w:rsidRPr="005250F6">
        <w:rPr>
          <w:rFonts w:cs="Arial"/>
          <w:b/>
          <w:bCs/>
          <w:iCs/>
          <w:color w:val="222222"/>
        </w:rPr>
        <w:t xml:space="preserve"> should print out, date, and attach the results page(s) to the self-certification form, which should read, “no matching records found”.</w:t>
      </w:r>
    </w:p>
    <w:p w14:paraId="47BB9233" w14:textId="77777777" w:rsidR="00235462" w:rsidRPr="005250F6" w:rsidRDefault="00235462" w:rsidP="00235462">
      <w:pPr>
        <w:spacing w:before="240"/>
        <w:jc w:val="both"/>
        <w:rPr>
          <w:rFonts w:cs="Arial"/>
        </w:rPr>
      </w:pPr>
      <w:r w:rsidRPr="005250F6">
        <w:rPr>
          <w:rFonts w:cs="Arial"/>
          <w:iCs/>
          <w:color w:val="222222"/>
        </w:rPr>
        <w:t xml:space="preserve">If (a) record(s) has/have been found – i.e. the results page(s) shows one or more individuals or entities, including the </w:t>
      </w:r>
      <w:r>
        <w:rPr>
          <w:rFonts w:cs="Arial"/>
          <w:iCs/>
          <w:color w:val="222222"/>
        </w:rPr>
        <w:t>consultant</w:t>
      </w:r>
      <w:r w:rsidRPr="005250F6">
        <w:rPr>
          <w:rFonts w:cs="Arial"/>
          <w:iCs/>
          <w:color w:val="222222"/>
        </w:rPr>
        <w:t xml:space="preserve"> itself are ineligible for contracts of the World Bank on the grounds of “cross-debarment”, the </w:t>
      </w:r>
      <w:r>
        <w:rPr>
          <w:rFonts w:cs="Arial"/>
          <w:iCs/>
          <w:color w:val="222222"/>
        </w:rPr>
        <w:t>consultant</w:t>
      </w:r>
      <w:r w:rsidRPr="005250F6">
        <w:rPr>
          <w:rFonts w:cs="Arial"/>
          <w:iCs/>
          <w:color w:val="222222"/>
        </w:rPr>
        <w:t xml:space="preserve"> should provide a detailed account of these sanctions and their duration as applicable or notify the procuring entity and in case the </w:t>
      </w:r>
      <w:r>
        <w:rPr>
          <w:rFonts w:cs="Arial"/>
          <w:iCs/>
          <w:color w:val="222222"/>
        </w:rPr>
        <w:t>consultant</w:t>
      </w:r>
      <w:r w:rsidRPr="005250F6">
        <w:rPr>
          <w:rFonts w:cs="Arial"/>
          <w:iCs/>
          <w:color w:val="222222"/>
        </w:rPr>
        <w:t xml:space="preserve"> believes the finding is a “false positive”.</w:t>
      </w:r>
    </w:p>
    <w:p w14:paraId="01E477E3" w14:textId="77777777" w:rsidR="00235462" w:rsidRPr="005250F6" w:rsidRDefault="00235462" w:rsidP="00235462">
      <w:pPr>
        <w:spacing w:before="240"/>
        <w:jc w:val="both"/>
        <w:rPr>
          <w:rFonts w:cs="Arial"/>
          <w:iCs/>
          <w:color w:val="222222"/>
        </w:rPr>
      </w:pPr>
      <w:r w:rsidRPr="005250F6">
        <w:rPr>
          <w:rFonts w:cs="Arial"/>
          <w:iCs/>
          <w:color w:val="222222"/>
        </w:rPr>
        <w:t xml:space="preserve">The procuring entity will determine whether to proceed with the contract or allow the </w:t>
      </w:r>
      <w:r>
        <w:rPr>
          <w:rFonts w:cs="Arial"/>
          <w:iCs/>
          <w:color w:val="222222"/>
        </w:rPr>
        <w:t>consultant</w:t>
      </w:r>
      <w:r w:rsidRPr="005250F6">
        <w:rPr>
          <w:rFonts w:cs="Arial"/>
          <w:iCs/>
          <w:color w:val="222222"/>
        </w:rPr>
        <w:t xml:space="preserve"> to make a substitution. This determination will be made on a case by case basis and will require approval by IFAD regardless of the estimated value of the proposed contract.</w:t>
      </w:r>
    </w:p>
    <w:p w14:paraId="1205CD98" w14:textId="04D2F196" w:rsidR="00200C2E" w:rsidRPr="00DA077E" w:rsidRDefault="00235462" w:rsidP="00DA077E">
      <w:pPr>
        <w:shd w:val="clear" w:color="auto" w:fill="FFFFFF" w:themeFill="background1"/>
        <w:spacing w:before="240"/>
        <w:jc w:val="both"/>
        <w:rPr>
          <w:rFonts w:cs="Arial"/>
          <w:iCs/>
          <w:color w:val="222222"/>
        </w:rPr>
        <w:sectPr w:rsidR="00200C2E" w:rsidRPr="00DA077E" w:rsidSect="00A51237">
          <w:footerReference w:type="default" r:id="rId44"/>
          <w:pgSz w:w="11900" w:h="16820" w:code="9"/>
          <w:pgMar w:top="2347" w:right="964" w:bottom="1440" w:left="1015" w:header="709" w:footer="709" w:gutter="0"/>
          <w:cols w:space="708"/>
          <w:docGrid w:linePitch="360"/>
        </w:sectPr>
      </w:pPr>
      <w:r w:rsidRPr="005250F6">
        <w:rPr>
          <w:rFonts w:cs="Arial"/>
          <w:iCs/>
          <w:color w:val="222222"/>
        </w:rPr>
        <w:t xml:space="preserve">All of these documents must be retained by the </w:t>
      </w:r>
      <w:r>
        <w:rPr>
          <w:rFonts w:cs="Arial"/>
          <w:iCs/>
          <w:color w:val="222222"/>
        </w:rPr>
        <w:t>consultant</w:t>
      </w:r>
      <w:r w:rsidRPr="005250F6">
        <w:rPr>
          <w:rFonts w:cs="Arial"/>
          <w:iCs/>
          <w:color w:val="222222"/>
        </w:rPr>
        <w:t xml:space="preserve"> as part of the overall record of the contract with the procuring entity for the duration of the contract and for a minimum period of three years following the completion of the contract.</w:t>
      </w:r>
    </w:p>
    <w:p w14:paraId="121702F0" w14:textId="4EBDF439" w:rsidR="00386EC8" w:rsidRDefault="00192510" w:rsidP="00E43653">
      <w:pPr>
        <w:jc w:val="center"/>
        <w:rPr>
          <w:b/>
          <w:sz w:val="32"/>
          <w:szCs w:val="32"/>
          <w:lang w:bidi="en-US"/>
        </w:rPr>
      </w:pPr>
      <w:bookmarkStart w:id="283" w:name="_Toc46388200"/>
      <w:r w:rsidRPr="0077685C">
        <w:rPr>
          <w:b/>
          <w:sz w:val="32"/>
          <w:szCs w:val="32"/>
          <w:lang w:bidi="en-US"/>
        </w:rPr>
        <w:lastRenderedPageBreak/>
        <w:t>Contract Forms</w:t>
      </w:r>
      <w:bookmarkEnd w:id="282"/>
      <w:bookmarkEnd w:id="283"/>
    </w:p>
    <w:p w14:paraId="684EFFB4" w14:textId="77777777" w:rsidR="00937243" w:rsidRPr="0077685C" w:rsidRDefault="00937243" w:rsidP="00E43653">
      <w:pPr>
        <w:jc w:val="center"/>
        <w:rPr>
          <w:b/>
          <w:sz w:val="32"/>
          <w:szCs w:val="32"/>
          <w:lang w:bidi="en-US"/>
        </w:rPr>
      </w:pPr>
    </w:p>
    <w:p w14:paraId="0C8D9E30" w14:textId="77777777" w:rsidR="00386EC8" w:rsidRDefault="00386EC8" w:rsidP="002E58D5">
      <w:pPr>
        <w:widowControl w:val="0"/>
        <w:tabs>
          <w:tab w:val="left" w:pos="0"/>
          <w:tab w:val="left" w:pos="2291"/>
        </w:tabs>
        <w:autoSpaceDE w:val="0"/>
        <w:autoSpaceDN w:val="0"/>
        <w:spacing w:before="240" w:line="240" w:lineRule="exact"/>
        <w:jc w:val="center"/>
        <w:rPr>
          <w:rFonts w:asciiTheme="minorBidi" w:hAnsiTheme="minorBidi" w:cstheme="minorBidi"/>
          <w:b/>
          <w:sz w:val="28"/>
          <w:szCs w:val="22"/>
          <w:lang w:bidi="en-US"/>
        </w:rPr>
      </w:pPr>
      <w:r>
        <w:rPr>
          <w:rFonts w:asciiTheme="minorBidi" w:hAnsiTheme="minorBidi" w:cstheme="minorBidi"/>
          <w:b/>
          <w:sz w:val="28"/>
          <w:szCs w:val="22"/>
          <w:lang w:bidi="en-US"/>
        </w:rPr>
        <w:br w:type="page"/>
      </w:r>
    </w:p>
    <w:p w14:paraId="574FDA6F" w14:textId="05BBD3CD" w:rsidR="00945565" w:rsidRDefault="00945565" w:rsidP="00E36A21">
      <w:pPr>
        <w:pStyle w:val="ListParagraph"/>
        <w:widowControl w:val="0"/>
        <w:numPr>
          <w:ilvl w:val="0"/>
          <w:numId w:val="4"/>
        </w:numPr>
        <w:tabs>
          <w:tab w:val="left" w:pos="0"/>
          <w:tab w:val="left" w:pos="2291"/>
        </w:tabs>
        <w:autoSpaceDE w:val="0"/>
        <w:autoSpaceDN w:val="0"/>
        <w:spacing w:before="120"/>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N</w:t>
      </w:r>
      <w:r w:rsidR="00DF043A">
        <w:rPr>
          <w:rFonts w:asciiTheme="minorBidi" w:hAnsiTheme="minorBidi" w:cstheme="minorBidi"/>
          <w:b/>
          <w:sz w:val="32"/>
          <w:szCs w:val="32"/>
          <w:lang w:bidi="en-US"/>
        </w:rPr>
        <w:t>otice of Intent to Award</w:t>
      </w:r>
    </w:p>
    <w:p w14:paraId="323B582D" w14:textId="77777777" w:rsidR="00DF043A" w:rsidRPr="00DF043A" w:rsidRDefault="00DF043A" w:rsidP="00DF043A">
      <w:pPr>
        <w:spacing w:before="240" w:after="240"/>
        <w:jc w:val="center"/>
        <w:rPr>
          <w:rFonts w:cs="Arial"/>
          <w:b/>
          <w:sz w:val="56"/>
          <w:szCs w:val="56"/>
        </w:rPr>
      </w:pPr>
    </w:p>
    <w:p w14:paraId="7788C662" w14:textId="77777777" w:rsidR="006A6B75" w:rsidRPr="0074530A" w:rsidRDefault="006A6B75" w:rsidP="006A6B75">
      <w:pPr>
        <w:spacing w:before="240" w:line="300" w:lineRule="exact"/>
        <w:ind w:right="-2"/>
        <w:rPr>
          <w:rFonts w:cs="Arial"/>
          <w:bCs/>
          <w:i/>
          <w:iCs/>
          <w:color w:val="FF0000"/>
        </w:rPr>
      </w:pPr>
      <w:r w:rsidRPr="0074530A">
        <w:rPr>
          <w:rFonts w:cs="Arial"/>
          <w:bCs/>
          <w:i/>
          <w:iCs/>
          <w:color w:val="FF0000"/>
        </w:rPr>
        <w:t xml:space="preserve">[This notice of intent to award (NOITA) shall be sent to each consultant that submitted a proposal and shall be addressed to the authorized representative as stated in the instructions to consultants. </w:t>
      </w:r>
    </w:p>
    <w:p w14:paraId="552FA55F" w14:textId="77777777" w:rsidR="006A6B75" w:rsidRPr="0074530A" w:rsidRDefault="006A6B75" w:rsidP="006A6B75">
      <w:pPr>
        <w:spacing w:before="240" w:line="300" w:lineRule="exact"/>
        <w:ind w:right="-2"/>
        <w:rPr>
          <w:rFonts w:cs="Arial"/>
          <w:bCs/>
          <w:i/>
          <w:iCs/>
          <w:color w:val="FF0000"/>
        </w:rPr>
      </w:pPr>
      <w:r w:rsidRPr="0074530A">
        <w:rPr>
          <w:rFonts w:cs="Arial"/>
          <w:bCs/>
          <w:i/>
          <w:iCs/>
          <w:color w:val="FF0000"/>
        </w:rPr>
        <w:t>Delete all paragraphs written in red font and/or insert the relevant information.</w:t>
      </w:r>
    </w:p>
    <w:p w14:paraId="1FE80C73" w14:textId="77777777" w:rsidR="006A6B75" w:rsidRPr="0074530A" w:rsidRDefault="006A6B75" w:rsidP="006A6B75">
      <w:pPr>
        <w:spacing w:before="240" w:line="300" w:lineRule="exact"/>
        <w:ind w:right="-2"/>
        <w:rPr>
          <w:rFonts w:cs="Arial"/>
          <w:bCs/>
          <w:i/>
          <w:iCs/>
          <w:color w:val="FF0000"/>
        </w:rPr>
      </w:pPr>
      <w:r w:rsidRPr="0074530A">
        <w:rPr>
          <w:rFonts w:cs="Arial"/>
          <w:bCs/>
          <w:i/>
          <w:iCs/>
          <w:color w:val="FF0000"/>
        </w:rPr>
        <w:t>Insert the date the NOITA is transmitted to consultants. The NOITA must be sent to all consultants simultaneously. This means on the same date and as close to the same time as possible.]</w:t>
      </w:r>
    </w:p>
    <w:p w14:paraId="24325093" w14:textId="77777777" w:rsidR="006A6B75" w:rsidRPr="00E22F48" w:rsidRDefault="006A6B75" w:rsidP="006A6B75">
      <w:pPr>
        <w:spacing w:before="240"/>
        <w:rPr>
          <w:rFonts w:cs="Arial"/>
          <w:b/>
          <w:color w:val="FF0000"/>
        </w:rPr>
      </w:pPr>
    </w:p>
    <w:p w14:paraId="3949E51B" w14:textId="77777777" w:rsidR="006A6B75" w:rsidRPr="00E22F48" w:rsidRDefault="006A6B75" w:rsidP="006A6B75">
      <w:pPr>
        <w:spacing w:before="240"/>
        <w:rPr>
          <w:rFonts w:cs="Arial"/>
          <w:b/>
          <w:color w:val="FF0000"/>
        </w:rPr>
      </w:pPr>
    </w:p>
    <w:p w14:paraId="62E6FE25" w14:textId="77777777" w:rsidR="006A6B75" w:rsidRPr="00E22F48" w:rsidRDefault="006A6B75" w:rsidP="006A6B75">
      <w:pPr>
        <w:suppressAutoHyphens/>
        <w:spacing w:before="240" w:line="240" w:lineRule="exact"/>
        <w:rPr>
          <w:rFonts w:cs="Arial"/>
          <w:spacing w:val="-2"/>
        </w:rPr>
      </w:pPr>
      <w:r w:rsidRPr="00E22F48">
        <w:rPr>
          <w:rFonts w:cs="Arial"/>
          <w:kern w:val="28"/>
        </w:rPr>
        <w:t xml:space="preserve">For the attention of the </w:t>
      </w:r>
      <w:r w:rsidRPr="00E22F48">
        <w:rPr>
          <w:rFonts w:cs="Arial"/>
          <w:spacing w:val="-2"/>
        </w:rPr>
        <w:t xml:space="preserve">consultant’s authorized representative </w:t>
      </w:r>
    </w:p>
    <w:p w14:paraId="52B0BA44" w14:textId="77777777" w:rsidR="006A6B75" w:rsidRPr="00E22F48" w:rsidRDefault="006A6B75" w:rsidP="006A6B75">
      <w:pPr>
        <w:suppressAutoHyphens/>
        <w:spacing w:before="240" w:line="240" w:lineRule="exact"/>
        <w:rPr>
          <w:rFonts w:cs="Arial"/>
          <w:spacing w:val="-2"/>
        </w:rPr>
      </w:pPr>
      <w:r w:rsidRPr="00E22F48">
        <w:rPr>
          <w:rFonts w:cs="Arial"/>
          <w:spacing w:val="-2"/>
        </w:rPr>
        <w:t xml:space="preserve">Name: </w:t>
      </w:r>
      <w:r w:rsidRPr="00E22F48">
        <w:rPr>
          <w:rFonts w:cs="Arial"/>
          <w:i/>
          <w:color w:val="FF0000"/>
          <w:spacing w:val="-2"/>
        </w:rPr>
        <w:t>[insert authorized representative’s name]</w:t>
      </w:r>
    </w:p>
    <w:p w14:paraId="60E6A0F6" w14:textId="77777777" w:rsidR="006A6B75" w:rsidRPr="00E22F48" w:rsidRDefault="006A6B75" w:rsidP="006A6B75">
      <w:pPr>
        <w:suppressAutoHyphens/>
        <w:spacing w:before="240" w:line="240" w:lineRule="exact"/>
        <w:rPr>
          <w:rFonts w:cs="Arial"/>
          <w:b/>
          <w:color w:val="000000"/>
          <w:spacing w:val="-2"/>
        </w:rPr>
      </w:pPr>
      <w:r w:rsidRPr="00E22F48">
        <w:rPr>
          <w:rFonts w:cs="Arial"/>
          <w:color w:val="000000"/>
          <w:spacing w:val="-2"/>
        </w:rPr>
        <w:t xml:space="preserve">Address: </w:t>
      </w:r>
      <w:r w:rsidRPr="00E22F48">
        <w:rPr>
          <w:rFonts w:cs="Arial"/>
          <w:i/>
          <w:color w:val="FF0000"/>
          <w:spacing w:val="-2"/>
        </w:rPr>
        <w:t>[insert authorized representative’s address]</w:t>
      </w:r>
    </w:p>
    <w:p w14:paraId="0AB9EA8B" w14:textId="77777777" w:rsidR="006A6B75" w:rsidRPr="00E22F48" w:rsidRDefault="006A6B75" w:rsidP="006A6B75">
      <w:pPr>
        <w:suppressAutoHyphens/>
        <w:spacing w:before="240" w:line="240" w:lineRule="exact"/>
        <w:rPr>
          <w:rFonts w:cs="Arial"/>
          <w:b/>
          <w:color w:val="000000"/>
          <w:spacing w:val="-2"/>
        </w:rPr>
      </w:pPr>
      <w:r w:rsidRPr="00E22F48">
        <w:rPr>
          <w:rFonts w:cs="Arial"/>
          <w:color w:val="000000"/>
          <w:spacing w:val="-2"/>
        </w:rPr>
        <w:t xml:space="preserve">Telephone/Fax numbers: </w:t>
      </w:r>
      <w:r w:rsidRPr="00E22F48">
        <w:rPr>
          <w:rFonts w:cs="Arial"/>
          <w:i/>
          <w:color w:val="FF0000"/>
          <w:spacing w:val="-2"/>
        </w:rPr>
        <w:t>[insert authorized representative’s telephone/fax numbers]</w:t>
      </w:r>
    </w:p>
    <w:p w14:paraId="19677C90" w14:textId="77777777" w:rsidR="006A6B75" w:rsidRPr="00E22F48" w:rsidRDefault="006A6B75" w:rsidP="006A6B75">
      <w:pPr>
        <w:spacing w:before="240" w:line="240" w:lineRule="exact"/>
        <w:rPr>
          <w:rFonts w:cs="Arial"/>
          <w:color w:val="000000"/>
        </w:rPr>
      </w:pPr>
      <w:r w:rsidRPr="00E22F48">
        <w:rPr>
          <w:rFonts w:cs="Arial"/>
          <w:color w:val="000000"/>
          <w:spacing w:val="-2"/>
        </w:rPr>
        <w:t xml:space="preserve">Email Address: </w:t>
      </w:r>
      <w:r w:rsidRPr="00E22F48">
        <w:rPr>
          <w:rFonts w:cs="Arial"/>
          <w:i/>
          <w:color w:val="FF0000"/>
          <w:spacing w:val="-2"/>
        </w:rPr>
        <w:t>[insert authorized representative’s email address]</w:t>
      </w:r>
    </w:p>
    <w:p w14:paraId="32225E48" w14:textId="77777777" w:rsidR="006A6B75" w:rsidRPr="00E22F48" w:rsidRDefault="006A6B75" w:rsidP="006A6B75">
      <w:pPr>
        <w:spacing w:before="240" w:line="240" w:lineRule="exact"/>
        <w:rPr>
          <w:rFonts w:cs="Arial"/>
          <w:b/>
          <w:i/>
          <w:color w:val="000000"/>
        </w:rPr>
      </w:pPr>
    </w:p>
    <w:p w14:paraId="6B87ABF2" w14:textId="77777777" w:rsidR="006A6B75" w:rsidRPr="00E22F48" w:rsidRDefault="006A6B75" w:rsidP="006A6B75">
      <w:pPr>
        <w:spacing w:before="240" w:line="240" w:lineRule="exact"/>
        <w:rPr>
          <w:rFonts w:cs="Arial"/>
          <w:color w:val="000000"/>
        </w:rPr>
      </w:pPr>
      <w:r w:rsidRPr="00E22F48">
        <w:rPr>
          <w:rFonts w:cs="Arial"/>
          <w:b/>
          <w:color w:val="000000"/>
        </w:rPr>
        <w:t>DATE OF TRANSMISSION</w:t>
      </w:r>
      <w:r w:rsidRPr="00E22F48">
        <w:rPr>
          <w:rFonts w:cs="Arial"/>
          <w:color w:val="000000"/>
        </w:rPr>
        <w:t xml:space="preserve">: </w:t>
      </w:r>
      <w:r w:rsidRPr="00E22F48">
        <w:rPr>
          <w:rFonts w:cs="Arial"/>
          <w:i/>
          <w:iCs/>
          <w:color w:val="FF0000"/>
        </w:rPr>
        <w:t>[insert date]</w:t>
      </w:r>
      <w:r w:rsidRPr="00E22F48">
        <w:rPr>
          <w:rFonts w:cs="Arial"/>
          <w:color w:val="FF0000"/>
        </w:rPr>
        <w:t xml:space="preserve"> </w:t>
      </w:r>
    </w:p>
    <w:p w14:paraId="4EDC612B" w14:textId="77777777" w:rsidR="006A6B75" w:rsidRPr="00E22F48" w:rsidRDefault="006A6B75" w:rsidP="006A6B75">
      <w:pPr>
        <w:spacing w:before="240" w:line="240" w:lineRule="exact"/>
        <w:rPr>
          <w:rFonts w:cs="Arial"/>
          <w:i/>
          <w:color w:val="000000"/>
        </w:rPr>
      </w:pPr>
      <w:r w:rsidRPr="00E22F48">
        <w:rPr>
          <w:rFonts w:cs="Arial"/>
          <w:b/>
          <w:iCs/>
          <w:color w:val="000000"/>
        </w:rPr>
        <w:t>Procuring entity</w:t>
      </w:r>
      <w:r w:rsidRPr="00E22F48">
        <w:rPr>
          <w:rFonts w:cs="Arial"/>
          <w:b/>
          <w:color w:val="000000"/>
        </w:rPr>
        <w:t xml:space="preserve">: </w:t>
      </w:r>
      <w:r w:rsidRPr="00E22F48">
        <w:rPr>
          <w:rFonts w:cs="Arial"/>
          <w:i/>
          <w:color w:val="FF0000"/>
        </w:rPr>
        <w:t>[</w:t>
      </w:r>
      <w:r w:rsidRPr="00E22F48">
        <w:rPr>
          <w:rFonts w:cs="Arial"/>
          <w:i/>
          <w:color w:val="FF0000"/>
          <w:spacing w:val="-2"/>
        </w:rPr>
        <w:t xml:space="preserve">insert </w:t>
      </w:r>
      <w:r w:rsidRPr="00E22F48">
        <w:rPr>
          <w:rFonts w:cs="Arial"/>
          <w:i/>
          <w:color w:val="FF0000"/>
        </w:rPr>
        <w:t>the name of the procuring entity]</w:t>
      </w:r>
    </w:p>
    <w:p w14:paraId="77888B01" w14:textId="77777777" w:rsidR="006A6B75" w:rsidRPr="00E22F48" w:rsidRDefault="006A6B75" w:rsidP="006A6B75">
      <w:pPr>
        <w:spacing w:before="240" w:line="240" w:lineRule="exact"/>
        <w:rPr>
          <w:rFonts w:cs="Arial"/>
          <w:b/>
          <w:i/>
          <w:color w:val="000000"/>
        </w:rPr>
      </w:pPr>
      <w:r w:rsidRPr="00E22F48">
        <w:rPr>
          <w:rFonts w:cs="Arial"/>
          <w:b/>
          <w:iCs/>
          <w:color w:val="000000"/>
        </w:rPr>
        <w:t>Procurement title</w:t>
      </w:r>
      <w:r w:rsidRPr="00E22F48">
        <w:rPr>
          <w:rFonts w:cs="Arial"/>
          <w:b/>
          <w:color w:val="000000"/>
        </w:rPr>
        <w:t xml:space="preserve">: </w:t>
      </w:r>
      <w:r w:rsidRPr="00E22F48">
        <w:rPr>
          <w:rFonts w:cs="Arial"/>
          <w:i/>
          <w:color w:val="FF0000"/>
        </w:rPr>
        <w:t>[</w:t>
      </w:r>
      <w:r w:rsidRPr="00E22F48">
        <w:rPr>
          <w:rFonts w:cs="Arial"/>
          <w:i/>
          <w:color w:val="FF0000"/>
          <w:spacing w:val="-2"/>
        </w:rPr>
        <w:t>insert</w:t>
      </w:r>
      <w:r w:rsidRPr="00E22F48">
        <w:rPr>
          <w:rFonts w:cs="Arial"/>
          <w:i/>
          <w:color w:val="FF0000"/>
        </w:rPr>
        <w:t>]</w:t>
      </w:r>
    </w:p>
    <w:p w14:paraId="4C49A424" w14:textId="77777777" w:rsidR="006A6B75" w:rsidRPr="00E22F48" w:rsidRDefault="006A6B75" w:rsidP="006A6B75">
      <w:pPr>
        <w:spacing w:before="240" w:line="240" w:lineRule="exact"/>
        <w:rPr>
          <w:rFonts w:cs="Arial"/>
          <w:i/>
          <w:color w:val="000000"/>
        </w:rPr>
      </w:pPr>
      <w:r w:rsidRPr="00E22F48">
        <w:rPr>
          <w:rFonts w:cs="Arial"/>
          <w:b/>
          <w:color w:val="000000"/>
        </w:rPr>
        <w:t xml:space="preserve">Ref no: </w:t>
      </w:r>
      <w:r w:rsidRPr="00E22F48">
        <w:rPr>
          <w:rFonts w:cs="Arial"/>
          <w:i/>
          <w:color w:val="FF0000"/>
        </w:rPr>
        <w:t>[</w:t>
      </w:r>
      <w:r w:rsidRPr="00E22F48">
        <w:rPr>
          <w:rFonts w:cs="Arial"/>
          <w:i/>
          <w:color w:val="FF0000"/>
          <w:spacing w:val="-2"/>
        </w:rPr>
        <w:t>insert</w:t>
      </w:r>
      <w:r w:rsidRPr="00E22F48">
        <w:rPr>
          <w:rFonts w:cs="Arial"/>
          <w:i/>
          <w:color w:val="FF0000"/>
        </w:rPr>
        <w:t>]</w:t>
      </w:r>
    </w:p>
    <w:p w14:paraId="402ADFCE" w14:textId="77777777" w:rsidR="006A6B75" w:rsidRPr="00E22F48" w:rsidRDefault="006A6B75" w:rsidP="006A6B75">
      <w:pPr>
        <w:tabs>
          <w:tab w:val="left" w:pos="6111"/>
        </w:tabs>
        <w:spacing w:before="240" w:line="240" w:lineRule="exact"/>
        <w:rPr>
          <w:rFonts w:cs="Arial"/>
          <w:i/>
          <w:color w:val="000000"/>
        </w:rPr>
      </w:pPr>
    </w:p>
    <w:p w14:paraId="47D8BCCC" w14:textId="77777777" w:rsidR="006A6B75" w:rsidRPr="0074530A" w:rsidRDefault="006A6B75" w:rsidP="006A6B75">
      <w:pPr>
        <w:spacing w:before="240" w:line="240" w:lineRule="exact"/>
        <w:jc w:val="both"/>
        <w:rPr>
          <w:rFonts w:cs="Arial"/>
          <w:iCs/>
        </w:rPr>
      </w:pPr>
      <w:r w:rsidRPr="00E22F48">
        <w:rPr>
          <w:rFonts w:cs="Arial"/>
          <w:iCs/>
          <w:color w:val="000000"/>
        </w:rPr>
        <w:t xml:space="preserve">This notice of intent to award (NOITA) notifies you of our decision to award the above contract to </w:t>
      </w:r>
      <w:r w:rsidRPr="00E22F48">
        <w:rPr>
          <w:rFonts w:cs="Arial"/>
          <w:i/>
          <w:color w:val="FF0000"/>
        </w:rPr>
        <w:t>[</w:t>
      </w:r>
      <w:r w:rsidRPr="00E22F48">
        <w:rPr>
          <w:rFonts w:cs="Arial"/>
          <w:i/>
          <w:color w:val="FF0000"/>
          <w:spacing w:val="-2"/>
        </w:rPr>
        <w:t xml:space="preserve">insert </w:t>
      </w:r>
      <w:r w:rsidRPr="00E22F48">
        <w:rPr>
          <w:rFonts w:cs="Arial"/>
          <w:i/>
          <w:color w:val="FF0000"/>
        </w:rPr>
        <w:t>the successful consultant]</w:t>
      </w:r>
      <w:r>
        <w:rPr>
          <w:rFonts w:cs="Arial"/>
          <w:iCs/>
        </w:rPr>
        <w:t xml:space="preserve"> subject to successful negotiations.</w:t>
      </w:r>
    </w:p>
    <w:p w14:paraId="4C1F0EAD" w14:textId="1EC1D511" w:rsidR="00DF043A" w:rsidRPr="00DF043A" w:rsidRDefault="006A6B75" w:rsidP="006A6B75">
      <w:pPr>
        <w:spacing w:before="240" w:line="240" w:lineRule="exact"/>
        <w:jc w:val="both"/>
        <w:rPr>
          <w:rFonts w:cs="Arial"/>
          <w:iCs/>
          <w:color w:val="000000"/>
        </w:rPr>
      </w:pPr>
      <w:r w:rsidRPr="00E22F48">
        <w:rPr>
          <w:rFonts w:cs="Arial"/>
          <w:iCs/>
          <w:color w:val="000000"/>
        </w:rPr>
        <w:t>Please note that this notice does not constitute any contract between the procuring entity and the consultant and neither establishes any legal rights or obligations for the procuring entity or consultant</w:t>
      </w:r>
      <w:r w:rsidRPr="00DF043A">
        <w:rPr>
          <w:rFonts w:cs="Arial"/>
          <w:iCs/>
          <w:color w:val="000000"/>
        </w:rPr>
        <w:t xml:space="preserve"> </w:t>
      </w:r>
      <w:r w:rsidR="00DF043A" w:rsidRPr="00DF043A">
        <w:rPr>
          <w:rFonts w:cs="Arial"/>
          <w:iCs/>
          <w:color w:val="000000"/>
        </w:rPr>
        <w:t xml:space="preserve">Please note that this notice does not constitute any contract between the procuring entity and the </w:t>
      </w:r>
      <w:r w:rsidR="000B1342">
        <w:rPr>
          <w:rFonts w:cs="Arial"/>
          <w:iCs/>
          <w:color w:val="000000"/>
        </w:rPr>
        <w:t>consultant</w:t>
      </w:r>
      <w:r w:rsidR="00DF043A" w:rsidRPr="00DF043A">
        <w:rPr>
          <w:rFonts w:cs="Arial"/>
          <w:iCs/>
          <w:color w:val="000000"/>
        </w:rPr>
        <w:t xml:space="preserve"> and neither establishes any legal rights or obligations for the procuring entity or </w:t>
      </w:r>
      <w:r w:rsidR="000B1342">
        <w:rPr>
          <w:rFonts w:cs="Arial"/>
          <w:iCs/>
          <w:color w:val="000000"/>
        </w:rPr>
        <w:t>consultant</w:t>
      </w:r>
      <w:r w:rsidR="00DF043A" w:rsidRPr="00DF043A">
        <w:rPr>
          <w:rFonts w:cs="Arial"/>
          <w:iCs/>
          <w:color w:val="000000"/>
        </w:rPr>
        <w:t>.</w:t>
      </w:r>
      <w:r w:rsidR="00DF043A" w:rsidRPr="00DF043A">
        <w:rPr>
          <w:rFonts w:cs="Arial"/>
          <w:iCs/>
        </w:rPr>
        <w:br w:type="page"/>
      </w:r>
    </w:p>
    <w:p w14:paraId="5E82D1E5" w14:textId="54BBDF96" w:rsidR="00DF043A" w:rsidRPr="00DF043A" w:rsidRDefault="00DF043A">
      <w:pPr>
        <w:spacing w:before="240" w:line="240" w:lineRule="exact"/>
        <w:rPr>
          <w:rFonts w:cs="Arial"/>
          <w:b/>
          <w:i/>
          <w:color w:val="FF0000"/>
        </w:rPr>
      </w:pPr>
      <w:r w:rsidRPr="00DF043A">
        <w:rPr>
          <w:rFonts w:cs="Arial"/>
          <w:b/>
          <w:i/>
          <w:color w:val="FF0000"/>
        </w:rPr>
        <w:lastRenderedPageBreak/>
        <w:t>[I</w:t>
      </w:r>
      <w:r w:rsidR="00FB0DE7" w:rsidRPr="00DF043A">
        <w:rPr>
          <w:rFonts w:cs="Arial"/>
          <w:b/>
          <w:i/>
          <w:color w:val="FF0000"/>
        </w:rPr>
        <w:t>mportant</w:t>
      </w:r>
      <w:r w:rsidRPr="00DF043A">
        <w:rPr>
          <w:rFonts w:cs="Arial"/>
          <w:b/>
          <w:i/>
          <w:color w:val="FF0000"/>
        </w:rPr>
        <w:t xml:space="preserve">: provide the results of the evaluation and the prices of each </w:t>
      </w:r>
      <w:r w:rsidR="00FB0DE7">
        <w:rPr>
          <w:rFonts w:cs="Arial"/>
          <w:b/>
          <w:i/>
          <w:color w:val="FF0000"/>
        </w:rPr>
        <w:t>consultant</w:t>
      </w:r>
      <w:r w:rsidRPr="00DF043A">
        <w:rPr>
          <w:rFonts w:cs="Arial"/>
          <w:b/>
          <w:i/>
          <w:color w:val="FF0000"/>
        </w:rPr>
        <w:t xml:space="preserve"> [if applicable] in this NOITA].</w:t>
      </w:r>
    </w:p>
    <w:p w14:paraId="5BBB303B" w14:textId="77777777" w:rsidR="00DF043A" w:rsidRPr="00DF043A" w:rsidRDefault="00DF043A" w:rsidP="00DF043A">
      <w:pPr>
        <w:spacing w:before="240"/>
        <w:rPr>
          <w:rFonts w:cs="Arial"/>
          <w:b/>
          <w:i/>
        </w:rPr>
      </w:pPr>
    </w:p>
    <w:tbl>
      <w:tblPr>
        <w:tblStyle w:val="GridTable4-Accent52"/>
        <w:tblW w:w="10206" w:type="dxa"/>
        <w:jc w:val="center"/>
        <w:tblLook w:val="04A0" w:firstRow="1" w:lastRow="0" w:firstColumn="1" w:lastColumn="0" w:noHBand="0" w:noVBand="1"/>
      </w:tblPr>
      <w:tblGrid>
        <w:gridCol w:w="3008"/>
        <w:gridCol w:w="2578"/>
        <w:gridCol w:w="2577"/>
        <w:gridCol w:w="2043"/>
      </w:tblGrid>
      <w:tr w:rsidR="00DF043A" w:rsidRPr="00DF043A" w14:paraId="4BF552FE" w14:textId="77777777" w:rsidTr="00612E61">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3008" w:type="dxa"/>
            <w:shd w:val="clear" w:color="auto" w:fill="1F3671"/>
            <w:tcMar>
              <w:top w:w="113" w:type="dxa"/>
            </w:tcMar>
          </w:tcPr>
          <w:p w14:paraId="373632CF" w14:textId="76DD823B" w:rsidR="00DF043A" w:rsidRPr="00DF043A" w:rsidRDefault="00DF043A">
            <w:pPr>
              <w:spacing w:before="120"/>
              <w:rPr>
                <w:b w:val="0"/>
                <w:sz w:val="22"/>
                <w:szCs w:val="22"/>
              </w:rPr>
            </w:pPr>
            <w:r w:rsidRPr="00DF043A">
              <w:rPr>
                <w:sz w:val="22"/>
                <w:szCs w:val="22"/>
              </w:rPr>
              <w:t xml:space="preserve">Name of </w:t>
            </w:r>
            <w:r w:rsidR="00FB0DE7">
              <w:rPr>
                <w:sz w:val="22"/>
                <w:szCs w:val="22"/>
              </w:rPr>
              <w:t>consultant</w:t>
            </w:r>
          </w:p>
        </w:tc>
        <w:tc>
          <w:tcPr>
            <w:tcW w:w="2578" w:type="dxa"/>
            <w:shd w:val="clear" w:color="auto" w:fill="1F3671"/>
            <w:tcMar>
              <w:top w:w="113" w:type="dxa"/>
            </w:tcMar>
          </w:tcPr>
          <w:p w14:paraId="3547EDD7" w14:textId="77777777" w:rsidR="00DF043A" w:rsidRPr="00DF043A" w:rsidRDefault="00DF043A" w:rsidP="00DF043A">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sidRPr="00DF043A">
              <w:rPr>
                <w:sz w:val="22"/>
                <w:szCs w:val="22"/>
              </w:rPr>
              <w:t>Points scored</w:t>
            </w:r>
          </w:p>
        </w:tc>
        <w:tc>
          <w:tcPr>
            <w:tcW w:w="2577" w:type="dxa"/>
            <w:shd w:val="clear" w:color="auto" w:fill="1F3671"/>
            <w:tcMar>
              <w:top w:w="113" w:type="dxa"/>
            </w:tcMar>
          </w:tcPr>
          <w:p w14:paraId="237C2541" w14:textId="4C7D8377" w:rsidR="00DF043A" w:rsidRPr="00DF043A" w:rsidRDefault="00FB0DE7" w:rsidP="00DF043A">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proposal</w:t>
            </w:r>
            <w:r w:rsidR="00DF043A" w:rsidRPr="00DF043A">
              <w:rPr>
                <w:sz w:val="22"/>
                <w:szCs w:val="22"/>
              </w:rPr>
              <w:t xml:space="preserve"> price</w:t>
            </w:r>
          </w:p>
        </w:tc>
        <w:tc>
          <w:tcPr>
            <w:tcW w:w="2043" w:type="dxa"/>
            <w:shd w:val="clear" w:color="auto" w:fill="1F3671"/>
            <w:tcMar>
              <w:top w:w="113" w:type="dxa"/>
            </w:tcMar>
          </w:tcPr>
          <w:p w14:paraId="6CADE16A" w14:textId="12EBE086" w:rsidR="00DF043A" w:rsidRPr="00DF043A" w:rsidRDefault="00DF043A">
            <w:pPr>
              <w:spacing w:before="120"/>
              <w:cnfStyle w:val="100000000000" w:firstRow="1" w:lastRow="0" w:firstColumn="0" w:lastColumn="0" w:oddVBand="0" w:evenVBand="0" w:oddHBand="0" w:evenHBand="0" w:firstRowFirstColumn="0" w:firstRowLastColumn="0" w:lastRowFirstColumn="0" w:lastRowLastColumn="0"/>
              <w:rPr>
                <w:b w:val="0"/>
                <w:sz w:val="22"/>
                <w:szCs w:val="22"/>
              </w:rPr>
            </w:pPr>
            <w:r w:rsidRPr="00DF043A">
              <w:rPr>
                <w:sz w:val="22"/>
                <w:szCs w:val="22"/>
              </w:rPr>
              <w:t xml:space="preserve">Evaluated </w:t>
            </w:r>
            <w:r w:rsidR="00FB0DE7">
              <w:rPr>
                <w:sz w:val="22"/>
                <w:szCs w:val="22"/>
              </w:rPr>
              <w:t>proposal</w:t>
            </w:r>
            <w:r w:rsidRPr="00DF043A">
              <w:rPr>
                <w:sz w:val="22"/>
                <w:szCs w:val="22"/>
              </w:rPr>
              <w:t xml:space="preserve"> price</w:t>
            </w:r>
          </w:p>
          <w:p w14:paraId="65AD7F30" w14:textId="77777777" w:rsidR="00DF043A" w:rsidRPr="00DF043A" w:rsidRDefault="00DF043A" w:rsidP="00DF043A">
            <w:pPr>
              <w:spacing w:before="120"/>
              <w:cnfStyle w:val="100000000000" w:firstRow="1" w:lastRow="0" w:firstColumn="0" w:lastColumn="0" w:oddVBand="0" w:evenVBand="0" w:oddHBand="0" w:evenHBand="0" w:firstRowFirstColumn="0" w:firstRowLastColumn="0" w:lastRowFirstColumn="0" w:lastRowLastColumn="0"/>
              <w:rPr>
                <w:b w:val="0"/>
                <w:i/>
                <w:sz w:val="22"/>
                <w:szCs w:val="22"/>
              </w:rPr>
            </w:pPr>
            <w:r w:rsidRPr="00DF043A">
              <w:rPr>
                <w:i/>
                <w:sz w:val="22"/>
                <w:szCs w:val="22"/>
              </w:rPr>
              <w:t>(if applicable)</w:t>
            </w:r>
          </w:p>
        </w:tc>
      </w:tr>
      <w:tr w:rsidR="00DF043A" w:rsidRPr="00DF043A" w14:paraId="4C57C0A2" w14:textId="77777777" w:rsidTr="00612E61">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1D7DAC19"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793FFC0B"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26B51E58" w14:textId="3E79A480" w:rsidR="00DF043A" w:rsidRPr="00DF043A" w:rsidRDefault="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Pr="00DF043A">
              <w:rPr>
                <w:i/>
                <w:iCs/>
                <w:color w:val="FF0000"/>
                <w:sz w:val="22"/>
                <w:szCs w:val="22"/>
              </w:rPr>
              <w:t xml:space="preserve"> price]</w:t>
            </w:r>
          </w:p>
        </w:tc>
        <w:tc>
          <w:tcPr>
            <w:tcW w:w="2043" w:type="dxa"/>
            <w:tcMar>
              <w:top w:w="113" w:type="dxa"/>
            </w:tcMar>
          </w:tcPr>
          <w:p w14:paraId="0D59E2A0"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r w:rsidR="00DF043A" w:rsidRPr="00DF043A" w14:paraId="78BD6838" w14:textId="77777777" w:rsidTr="00612E61">
        <w:trPr>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5D85DCA5"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736E7EF4" w14:textId="77777777"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71094EBF" w14:textId="4E73929F"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00FB0DE7" w:rsidRPr="00DF043A">
              <w:rPr>
                <w:i/>
                <w:iCs/>
                <w:color w:val="FF0000"/>
                <w:sz w:val="22"/>
                <w:szCs w:val="22"/>
              </w:rPr>
              <w:t xml:space="preserve"> </w:t>
            </w:r>
            <w:r w:rsidRPr="00DF043A">
              <w:rPr>
                <w:i/>
                <w:iCs/>
                <w:color w:val="FF0000"/>
                <w:sz w:val="22"/>
                <w:szCs w:val="22"/>
              </w:rPr>
              <w:t>price]</w:t>
            </w:r>
          </w:p>
        </w:tc>
        <w:tc>
          <w:tcPr>
            <w:tcW w:w="2043" w:type="dxa"/>
            <w:tcMar>
              <w:top w:w="113" w:type="dxa"/>
            </w:tcMar>
          </w:tcPr>
          <w:p w14:paraId="0D1EFC30" w14:textId="77777777"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r w:rsidR="00DF043A" w:rsidRPr="00DF043A" w14:paraId="24F7A4E6" w14:textId="77777777" w:rsidTr="00612E61">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155421AF"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579CFB6F"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3C66A864" w14:textId="3B42533C"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00FB0DE7" w:rsidRPr="00DF043A">
              <w:rPr>
                <w:i/>
                <w:iCs/>
                <w:color w:val="FF0000"/>
                <w:sz w:val="22"/>
                <w:szCs w:val="22"/>
              </w:rPr>
              <w:t xml:space="preserve"> </w:t>
            </w:r>
            <w:r w:rsidRPr="00DF043A">
              <w:rPr>
                <w:i/>
                <w:iCs/>
                <w:color w:val="FF0000"/>
                <w:sz w:val="22"/>
                <w:szCs w:val="22"/>
              </w:rPr>
              <w:t>price]</w:t>
            </w:r>
          </w:p>
        </w:tc>
        <w:tc>
          <w:tcPr>
            <w:tcW w:w="2043" w:type="dxa"/>
            <w:tcMar>
              <w:top w:w="113" w:type="dxa"/>
            </w:tcMar>
          </w:tcPr>
          <w:p w14:paraId="4956E0B7"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r w:rsidR="00DF043A" w:rsidRPr="00DF043A" w14:paraId="72EA2FB2" w14:textId="77777777" w:rsidTr="00612E61">
        <w:trPr>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4B7DCBEB"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3404D156" w14:textId="77777777"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37DF975A" w14:textId="0CEAE048"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00FB0DE7" w:rsidRPr="00DF043A">
              <w:rPr>
                <w:i/>
                <w:iCs/>
                <w:color w:val="FF0000"/>
                <w:sz w:val="22"/>
                <w:szCs w:val="22"/>
              </w:rPr>
              <w:t xml:space="preserve"> </w:t>
            </w:r>
            <w:r w:rsidRPr="00DF043A">
              <w:rPr>
                <w:i/>
                <w:iCs/>
                <w:color w:val="FF0000"/>
                <w:sz w:val="22"/>
                <w:szCs w:val="22"/>
              </w:rPr>
              <w:t>price]</w:t>
            </w:r>
          </w:p>
        </w:tc>
        <w:tc>
          <w:tcPr>
            <w:tcW w:w="2043" w:type="dxa"/>
            <w:tcMar>
              <w:top w:w="113" w:type="dxa"/>
            </w:tcMar>
          </w:tcPr>
          <w:p w14:paraId="17BE19A3" w14:textId="77777777" w:rsidR="00DF043A" w:rsidRPr="00DF043A" w:rsidRDefault="00DF043A" w:rsidP="00DF043A">
            <w:pPr>
              <w:spacing w:before="120"/>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r w:rsidR="00DF043A" w:rsidRPr="00DF043A" w14:paraId="158F5DC3" w14:textId="77777777" w:rsidTr="00612E61">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3008" w:type="dxa"/>
            <w:tcMar>
              <w:top w:w="113" w:type="dxa"/>
            </w:tcMar>
          </w:tcPr>
          <w:p w14:paraId="1D34A352" w14:textId="77777777" w:rsidR="00DF043A" w:rsidRPr="00DF043A" w:rsidRDefault="00DF043A" w:rsidP="00DF043A">
            <w:pPr>
              <w:spacing w:before="120"/>
              <w:rPr>
                <w:b w:val="0"/>
                <w:bCs w:val="0"/>
                <w:i/>
                <w:iCs/>
                <w:color w:val="FF0000"/>
                <w:sz w:val="22"/>
                <w:szCs w:val="22"/>
              </w:rPr>
            </w:pPr>
            <w:r w:rsidRPr="00DF043A">
              <w:rPr>
                <w:b w:val="0"/>
                <w:bCs w:val="0"/>
                <w:i/>
                <w:iCs/>
                <w:color w:val="FF0000"/>
                <w:sz w:val="22"/>
                <w:szCs w:val="22"/>
              </w:rPr>
              <w:t>[insert name]</w:t>
            </w:r>
          </w:p>
        </w:tc>
        <w:tc>
          <w:tcPr>
            <w:tcW w:w="2578" w:type="dxa"/>
            <w:tcMar>
              <w:top w:w="113" w:type="dxa"/>
            </w:tcMar>
          </w:tcPr>
          <w:p w14:paraId="076A4ABF"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points]</w:t>
            </w:r>
          </w:p>
        </w:tc>
        <w:tc>
          <w:tcPr>
            <w:tcW w:w="2577" w:type="dxa"/>
            <w:tcMar>
              <w:top w:w="113" w:type="dxa"/>
            </w:tcMar>
          </w:tcPr>
          <w:p w14:paraId="13C23F95" w14:textId="37D809D8"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 xml:space="preserve">[insert </w:t>
            </w:r>
            <w:r w:rsidR="00FB0DE7">
              <w:rPr>
                <w:i/>
                <w:iCs/>
                <w:color w:val="FF0000"/>
                <w:sz w:val="22"/>
                <w:szCs w:val="22"/>
              </w:rPr>
              <w:t>proposal</w:t>
            </w:r>
            <w:r w:rsidR="00FB0DE7" w:rsidRPr="00DF043A">
              <w:rPr>
                <w:i/>
                <w:iCs/>
                <w:color w:val="FF0000"/>
                <w:sz w:val="22"/>
                <w:szCs w:val="22"/>
              </w:rPr>
              <w:t xml:space="preserve"> </w:t>
            </w:r>
            <w:r w:rsidRPr="00DF043A">
              <w:rPr>
                <w:i/>
                <w:iCs/>
                <w:color w:val="FF0000"/>
                <w:sz w:val="22"/>
                <w:szCs w:val="22"/>
              </w:rPr>
              <w:t>price]</w:t>
            </w:r>
          </w:p>
        </w:tc>
        <w:tc>
          <w:tcPr>
            <w:tcW w:w="2043" w:type="dxa"/>
            <w:tcMar>
              <w:top w:w="113" w:type="dxa"/>
            </w:tcMar>
          </w:tcPr>
          <w:p w14:paraId="1E0DE177" w14:textId="77777777" w:rsidR="00DF043A" w:rsidRPr="00DF043A" w:rsidRDefault="00DF043A" w:rsidP="00DF043A">
            <w:pPr>
              <w:spacing w:before="120"/>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DF043A">
              <w:rPr>
                <w:i/>
                <w:iCs/>
                <w:color w:val="FF0000"/>
                <w:sz w:val="22"/>
                <w:szCs w:val="22"/>
              </w:rPr>
              <w:t>[insert evaluated price]</w:t>
            </w:r>
          </w:p>
        </w:tc>
      </w:tr>
    </w:tbl>
    <w:p w14:paraId="380CB8EA" w14:textId="77777777" w:rsidR="00DF043A" w:rsidRPr="00DF043A" w:rsidRDefault="00DF043A" w:rsidP="00DF043A">
      <w:pPr>
        <w:spacing w:after="160" w:line="259" w:lineRule="auto"/>
        <w:rPr>
          <w:rFonts w:cs="Arial"/>
          <w:iCs/>
        </w:rPr>
      </w:pPr>
      <w:r w:rsidRPr="00DF043A">
        <w:rPr>
          <w:rFonts w:cs="Arial"/>
          <w:iCs/>
        </w:rPr>
        <w:br w:type="page"/>
      </w:r>
    </w:p>
    <w:p w14:paraId="5B1EAFE3" w14:textId="56AE98E9" w:rsidR="00DF043A" w:rsidRPr="00DF043A" w:rsidRDefault="00DF043A">
      <w:pPr>
        <w:spacing w:before="240" w:line="240" w:lineRule="exact"/>
        <w:rPr>
          <w:rFonts w:cs="Arial"/>
          <w:iCs/>
        </w:rPr>
      </w:pPr>
      <w:r w:rsidRPr="00DF043A">
        <w:rPr>
          <w:rFonts w:cs="Arial"/>
          <w:iCs/>
        </w:rPr>
        <w:lastRenderedPageBreak/>
        <w:t xml:space="preserve">If your </w:t>
      </w:r>
      <w:r w:rsidR="001E1150">
        <w:rPr>
          <w:rFonts w:cs="Arial"/>
          <w:iCs/>
        </w:rPr>
        <w:t>proposal</w:t>
      </w:r>
      <w:r w:rsidRPr="00DF043A">
        <w:rPr>
          <w:rFonts w:cs="Arial"/>
          <w:iCs/>
        </w:rPr>
        <w:t xml:space="preserve"> has not been successful, you may request a debriefing in relation to the results of the evaluation of your </w:t>
      </w:r>
      <w:r w:rsidR="001E1150">
        <w:rPr>
          <w:rFonts w:cs="Arial"/>
          <w:iCs/>
        </w:rPr>
        <w:t>proposal</w:t>
      </w:r>
      <w:r w:rsidRPr="00DF043A">
        <w:rPr>
          <w:rFonts w:cs="Arial"/>
          <w:iCs/>
        </w:rPr>
        <w:t xml:space="preserve">. If you decide to request a debriefing, your written request must be made within </w:t>
      </w:r>
      <w:r w:rsidRPr="00DF043A">
        <w:rPr>
          <w:rFonts w:cs="Arial"/>
          <w:i/>
          <w:color w:val="FF0000"/>
        </w:rPr>
        <w:t xml:space="preserve">[insert number of stated in the </w:t>
      </w:r>
      <w:r w:rsidR="001E1150">
        <w:rPr>
          <w:rFonts w:cs="Arial"/>
          <w:i/>
          <w:color w:val="FF0000"/>
        </w:rPr>
        <w:t>request for proposals</w:t>
      </w:r>
      <w:r w:rsidRPr="00DF043A">
        <w:rPr>
          <w:rFonts w:cs="Arial"/>
          <w:i/>
          <w:color w:val="FF0000"/>
        </w:rPr>
        <w:t xml:space="preserve"> and see the module M1 on debriefs in the IFAD Procurement Handbook for more information] </w:t>
      </w:r>
      <w:r w:rsidRPr="00DF043A">
        <w:rPr>
          <w:rFonts w:cs="Arial"/>
          <w:iCs/>
        </w:rPr>
        <w:t xml:space="preserve">business days of receipt of this NOITA. </w:t>
      </w:r>
    </w:p>
    <w:p w14:paraId="434E9139" w14:textId="410022CA" w:rsidR="00DF043A" w:rsidRPr="00DF043A" w:rsidRDefault="00DF043A">
      <w:pPr>
        <w:spacing w:before="240" w:line="240" w:lineRule="exact"/>
        <w:rPr>
          <w:rFonts w:cs="Arial"/>
          <w:iCs/>
        </w:rPr>
      </w:pPr>
      <w:r w:rsidRPr="00DF043A">
        <w:rPr>
          <w:rFonts w:cs="Arial"/>
          <w:iCs/>
        </w:rPr>
        <w:t xml:space="preserve">If your request for a debriefing is received within the deadline above, we will provide the debriefing within </w:t>
      </w:r>
      <w:r w:rsidRPr="00DF043A">
        <w:rPr>
          <w:rFonts w:cs="Arial"/>
          <w:i/>
          <w:color w:val="FF0000"/>
        </w:rPr>
        <w:t xml:space="preserve">[insert number stated in the </w:t>
      </w:r>
      <w:r w:rsidR="00143ECF">
        <w:rPr>
          <w:rFonts w:cs="Arial"/>
          <w:i/>
          <w:color w:val="FF0000"/>
        </w:rPr>
        <w:t>request for proposals</w:t>
      </w:r>
      <w:r w:rsidRPr="00DF043A">
        <w:rPr>
          <w:rFonts w:cs="Arial"/>
          <w:i/>
          <w:color w:val="FF0000"/>
        </w:rPr>
        <w:t xml:space="preserve"> and see the module M1 on debriefs in the IFAD Procurement Handbook for more information]</w:t>
      </w:r>
      <w:r w:rsidRPr="00DF043A">
        <w:rPr>
          <w:rFonts w:cs="Arial"/>
          <w:iCs/>
          <w:color w:val="FF0000"/>
        </w:rPr>
        <w:t xml:space="preserve"> </w:t>
      </w:r>
      <w:r w:rsidRPr="00DF043A">
        <w:rPr>
          <w:rFonts w:cs="Arial"/>
          <w:iCs/>
        </w:rPr>
        <w:t xml:space="preserve">business days of receipt of your request. </w:t>
      </w:r>
    </w:p>
    <w:p w14:paraId="382617EA" w14:textId="77777777" w:rsidR="00DF043A" w:rsidRPr="00DF043A" w:rsidRDefault="00DF043A" w:rsidP="00DF043A">
      <w:pPr>
        <w:spacing w:before="240" w:line="240" w:lineRule="exact"/>
        <w:rPr>
          <w:rFonts w:cs="Arial"/>
          <w:iCs/>
        </w:rPr>
      </w:pPr>
      <w:r w:rsidRPr="00DF043A">
        <w:rPr>
          <w:rFonts w:cs="Arial"/>
          <w:iCs/>
        </w:rPr>
        <w:t>The debriefing may be in writing, by video conference call or in person. We shall promptly advise you in writing how the debriefing will take place and confirm the date and time.</w:t>
      </w:r>
    </w:p>
    <w:p w14:paraId="28704E8A" w14:textId="26785EC9" w:rsidR="00DF043A" w:rsidRPr="00DF043A" w:rsidRDefault="00DF043A">
      <w:pPr>
        <w:spacing w:before="240" w:line="240" w:lineRule="exact"/>
        <w:rPr>
          <w:rFonts w:cs="Arial"/>
          <w:iCs/>
        </w:rPr>
      </w:pPr>
      <w:r w:rsidRPr="00DF043A">
        <w:rPr>
          <w:rFonts w:cs="Arial"/>
          <w:iCs/>
        </w:rPr>
        <w:t xml:space="preserve">The period within which you can protest the procurement proceedings lasts </w:t>
      </w:r>
      <w:r w:rsidRPr="00DF043A">
        <w:rPr>
          <w:rFonts w:cs="Arial"/>
          <w:i/>
          <w:color w:val="FF0000"/>
        </w:rPr>
        <w:t xml:space="preserve">[insert number stated in the </w:t>
      </w:r>
      <w:r w:rsidR="00143ECF">
        <w:rPr>
          <w:rFonts w:cs="Arial"/>
          <w:i/>
          <w:color w:val="FF0000"/>
        </w:rPr>
        <w:t>request for proposals</w:t>
      </w:r>
      <w:r w:rsidRPr="00DF043A">
        <w:rPr>
          <w:rFonts w:cs="Arial"/>
          <w:i/>
          <w:color w:val="FF0000"/>
        </w:rPr>
        <w:t xml:space="preserve"> and see the module M2 on protests in the IFAD Procurement Handbook for more information] </w:t>
      </w:r>
      <w:r w:rsidRPr="00DF043A">
        <w:rPr>
          <w:rFonts w:cs="Arial"/>
          <w:iCs/>
        </w:rPr>
        <w:t xml:space="preserve">business days after the date of transmission of this NOITA. </w:t>
      </w:r>
    </w:p>
    <w:p w14:paraId="7781D880" w14:textId="77777777" w:rsidR="00DF043A" w:rsidRPr="00DF043A" w:rsidRDefault="00DF043A" w:rsidP="00DF043A">
      <w:pPr>
        <w:spacing w:before="240" w:line="240" w:lineRule="exact"/>
        <w:rPr>
          <w:rFonts w:cs="Arial"/>
          <w:iCs/>
        </w:rPr>
      </w:pPr>
    </w:p>
    <w:p w14:paraId="4B5B9492" w14:textId="77777777" w:rsidR="00DF043A" w:rsidRPr="00DF043A" w:rsidRDefault="00DF043A" w:rsidP="00DF043A">
      <w:pPr>
        <w:spacing w:before="240" w:line="240" w:lineRule="exact"/>
        <w:rPr>
          <w:rFonts w:cs="Arial"/>
          <w:iCs/>
        </w:rPr>
      </w:pPr>
    </w:p>
    <w:p w14:paraId="135F7870" w14:textId="77777777" w:rsidR="00DF043A" w:rsidRPr="00DF043A" w:rsidRDefault="00DF043A" w:rsidP="00DF043A">
      <w:pPr>
        <w:spacing w:before="240" w:line="240" w:lineRule="exact"/>
        <w:rPr>
          <w:rFonts w:cs="Arial"/>
          <w:iCs/>
        </w:rPr>
      </w:pPr>
      <w:r w:rsidRPr="00DF043A">
        <w:rPr>
          <w:rFonts w:cs="Arial"/>
          <w:iCs/>
        </w:rPr>
        <w:t>Yours sincerely,</w:t>
      </w:r>
    </w:p>
    <w:p w14:paraId="509C1A88" w14:textId="77777777" w:rsidR="00DF043A" w:rsidRPr="00DF043A" w:rsidRDefault="00DF043A" w:rsidP="00DF043A">
      <w:pPr>
        <w:spacing w:before="240" w:line="240" w:lineRule="exact"/>
        <w:rPr>
          <w:rFonts w:cs="Arial"/>
          <w:iCs/>
        </w:rPr>
      </w:pPr>
    </w:p>
    <w:p w14:paraId="0FB2B5F1" w14:textId="77777777" w:rsidR="00DF043A" w:rsidRPr="00DF043A" w:rsidRDefault="00DF043A" w:rsidP="00DF043A">
      <w:pPr>
        <w:spacing w:before="240" w:line="240" w:lineRule="exact"/>
        <w:rPr>
          <w:rFonts w:cs="Arial"/>
          <w:iCs/>
        </w:rPr>
      </w:pPr>
    </w:p>
    <w:p w14:paraId="55FA8C8E" w14:textId="77777777" w:rsidR="00DF043A" w:rsidRPr="00DF043A" w:rsidRDefault="00DF043A" w:rsidP="00DF043A">
      <w:pPr>
        <w:spacing w:before="240" w:line="240" w:lineRule="exact"/>
        <w:rPr>
          <w:rFonts w:cs="Arial"/>
          <w:iCs/>
        </w:rPr>
      </w:pPr>
      <w:proofErr w:type="spellStart"/>
      <w:r w:rsidRPr="00DF043A">
        <w:rPr>
          <w:rFonts w:cs="Arial"/>
          <w:iCs/>
        </w:rPr>
        <w:t>Authorised</w:t>
      </w:r>
      <w:proofErr w:type="spellEnd"/>
      <w:r w:rsidRPr="00DF043A">
        <w:rPr>
          <w:rFonts w:cs="Arial"/>
          <w:iCs/>
        </w:rPr>
        <w:t xml:space="preserve"> Official</w:t>
      </w:r>
    </w:p>
    <w:p w14:paraId="420B6618" w14:textId="77777777" w:rsidR="00DF043A" w:rsidRDefault="00DF043A" w:rsidP="00DA077E">
      <w:pPr>
        <w:pStyle w:val="ListParagraph"/>
        <w:widowControl w:val="0"/>
        <w:tabs>
          <w:tab w:val="left" w:pos="0"/>
          <w:tab w:val="left" w:pos="2291"/>
        </w:tabs>
        <w:autoSpaceDE w:val="0"/>
        <w:autoSpaceDN w:val="0"/>
        <w:spacing w:before="120"/>
        <w:ind w:left="360"/>
        <w:rPr>
          <w:rFonts w:asciiTheme="minorBidi" w:hAnsiTheme="minorBidi" w:cstheme="minorBidi"/>
          <w:b/>
          <w:sz w:val="32"/>
          <w:szCs w:val="32"/>
          <w:lang w:bidi="en-US"/>
        </w:rPr>
      </w:pPr>
    </w:p>
    <w:p w14:paraId="1DD80E04" w14:textId="3DC107EA" w:rsidR="00945565" w:rsidRPr="00DA077E" w:rsidRDefault="00945565" w:rsidP="00DA077E">
      <w:pPr>
        <w:rPr>
          <w:rFonts w:asciiTheme="minorBidi" w:hAnsiTheme="minorBidi" w:cstheme="minorBidi"/>
          <w:b/>
          <w:sz w:val="32"/>
          <w:szCs w:val="32"/>
          <w:lang w:bidi="en-US"/>
        </w:rPr>
      </w:pPr>
      <w:r>
        <w:rPr>
          <w:rFonts w:asciiTheme="minorBidi" w:hAnsiTheme="minorBidi" w:cstheme="minorBidi"/>
          <w:b/>
          <w:sz w:val="32"/>
          <w:szCs w:val="32"/>
          <w:lang w:bidi="en-US"/>
        </w:rPr>
        <w:br w:type="page"/>
      </w:r>
    </w:p>
    <w:p w14:paraId="2FFA4465" w14:textId="6F698349" w:rsidR="00386EC8" w:rsidRPr="00DA077E" w:rsidRDefault="00386EC8" w:rsidP="00E36A21">
      <w:pPr>
        <w:pStyle w:val="ListParagraph"/>
        <w:widowControl w:val="0"/>
        <w:numPr>
          <w:ilvl w:val="0"/>
          <w:numId w:val="4"/>
        </w:numPr>
        <w:tabs>
          <w:tab w:val="left" w:pos="0"/>
          <w:tab w:val="left" w:pos="2291"/>
        </w:tabs>
        <w:autoSpaceDE w:val="0"/>
        <w:autoSpaceDN w:val="0"/>
        <w:spacing w:before="120"/>
        <w:jc w:val="center"/>
        <w:rPr>
          <w:rFonts w:asciiTheme="minorBidi" w:hAnsiTheme="minorBidi" w:cstheme="minorBidi"/>
          <w:b/>
          <w:sz w:val="32"/>
          <w:szCs w:val="32"/>
          <w:lang w:bidi="en-US"/>
        </w:rPr>
      </w:pPr>
      <w:r w:rsidRPr="00DA077E">
        <w:rPr>
          <w:rFonts w:asciiTheme="minorBidi" w:hAnsiTheme="minorBidi" w:cstheme="minorBidi"/>
          <w:b/>
          <w:sz w:val="32"/>
          <w:szCs w:val="32"/>
          <w:lang w:bidi="en-US"/>
        </w:rPr>
        <w:lastRenderedPageBreak/>
        <w:t>Bank Guarantee Form for Advance</w:t>
      </w:r>
      <w:r w:rsidRPr="00DA077E">
        <w:rPr>
          <w:rFonts w:asciiTheme="minorBidi" w:hAnsiTheme="minorBidi" w:cstheme="minorBidi"/>
          <w:b/>
          <w:spacing w:val="-9"/>
          <w:sz w:val="32"/>
          <w:szCs w:val="32"/>
          <w:lang w:bidi="en-US"/>
        </w:rPr>
        <w:t xml:space="preserve"> </w:t>
      </w:r>
      <w:r w:rsidRPr="00DA077E">
        <w:rPr>
          <w:rFonts w:asciiTheme="minorBidi" w:hAnsiTheme="minorBidi" w:cstheme="minorBidi"/>
          <w:b/>
          <w:sz w:val="32"/>
          <w:szCs w:val="32"/>
          <w:lang w:bidi="en-US"/>
        </w:rPr>
        <w:t>Payment</w:t>
      </w:r>
    </w:p>
    <w:p w14:paraId="2F1EAFEF" w14:textId="77777777" w:rsidR="00386EC8" w:rsidRPr="00A520A6" w:rsidRDefault="00386EC8" w:rsidP="002E58D5">
      <w:pPr>
        <w:widowControl w:val="0"/>
        <w:tabs>
          <w:tab w:val="left" w:pos="0"/>
        </w:tabs>
        <w:autoSpaceDE w:val="0"/>
        <w:autoSpaceDN w:val="0"/>
        <w:rPr>
          <w:rFonts w:asciiTheme="minorBidi" w:hAnsiTheme="minorBidi" w:cstheme="minorBidi"/>
          <w:b/>
          <w:sz w:val="30"/>
          <w:lang w:bidi="en-US"/>
        </w:rPr>
      </w:pPr>
    </w:p>
    <w:p w14:paraId="4750241D" w14:textId="6097730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0350D7">
        <w:rPr>
          <w:rFonts w:asciiTheme="minorBidi" w:hAnsiTheme="minorBidi" w:cstheme="minorBidi"/>
          <w:lang w:bidi="en-US"/>
        </w:rPr>
        <w:t xml:space="preserve">To: </w:t>
      </w:r>
      <w:r w:rsidRPr="00BA5C3A">
        <w:rPr>
          <w:rFonts w:asciiTheme="minorBidi" w:hAnsiTheme="minorBidi" w:cstheme="minorBidi"/>
          <w:i/>
          <w:color w:val="FF0000"/>
          <w:lang w:bidi="en-US"/>
        </w:rPr>
        <w:t>[</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 xml:space="preserve">name of </w:t>
      </w:r>
      <w:r w:rsidR="00BE0B5E">
        <w:rPr>
          <w:rFonts w:asciiTheme="minorBidi" w:hAnsiTheme="minorBidi" w:cstheme="minorBidi"/>
          <w:i/>
          <w:color w:val="FF0000"/>
          <w:lang w:bidi="en-US"/>
        </w:rPr>
        <w:t>client</w:t>
      </w:r>
      <w:r w:rsidRPr="00BA5C3A">
        <w:rPr>
          <w:rFonts w:asciiTheme="minorBidi" w:hAnsiTheme="minorBidi" w:cstheme="minorBidi"/>
          <w:i/>
          <w:color w:val="FF0000"/>
          <w:lang w:bidi="en-US"/>
        </w:rPr>
        <w:t>] [</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name of contract]</w:t>
      </w:r>
    </w:p>
    <w:p w14:paraId="68864087"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Gentlemen:</w:t>
      </w:r>
    </w:p>
    <w:p w14:paraId="01666CA3" w14:textId="5B7B27EF" w:rsidR="00386EC8" w:rsidRPr="000350D7" w:rsidRDefault="00386EC8" w:rsidP="001323C7">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In accordance with the payment provision included in the special conditions of contract, which amends </w:t>
      </w:r>
      <w:r>
        <w:rPr>
          <w:rFonts w:asciiTheme="minorBidi" w:hAnsiTheme="minorBidi" w:cstheme="minorBidi"/>
          <w:lang w:bidi="en-US"/>
        </w:rPr>
        <w:t>c</w:t>
      </w:r>
      <w:r w:rsidRPr="000350D7">
        <w:rPr>
          <w:rFonts w:asciiTheme="minorBidi" w:hAnsiTheme="minorBidi" w:cstheme="minorBidi"/>
          <w:lang w:bidi="en-US"/>
        </w:rPr>
        <w:t>lause 1</w:t>
      </w:r>
      <w:r w:rsidR="0070349F">
        <w:rPr>
          <w:rFonts w:asciiTheme="minorBidi" w:hAnsiTheme="minorBidi" w:cstheme="minorBidi"/>
          <w:lang w:bidi="en-US"/>
        </w:rPr>
        <w:t>8</w:t>
      </w:r>
      <w:r w:rsidRPr="000350D7">
        <w:rPr>
          <w:rFonts w:asciiTheme="minorBidi" w:hAnsiTheme="minorBidi" w:cstheme="minorBidi"/>
          <w:lang w:bidi="en-US"/>
        </w:rPr>
        <w:t xml:space="preserve"> of the general conditions of contract to provide for advance payment, </w:t>
      </w:r>
      <w:r w:rsidRPr="00BA5C3A">
        <w:rPr>
          <w:rFonts w:asciiTheme="minorBidi" w:hAnsiTheme="minorBidi" w:cstheme="minorBidi"/>
          <w:i/>
          <w:color w:val="FF0000"/>
          <w:lang w:bidi="en-US"/>
        </w:rPr>
        <w:t>[</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 xml:space="preserve">name and address of </w:t>
      </w:r>
      <w:r w:rsidR="001323C7">
        <w:rPr>
          <w:rFonts w:asciiTheme="minorBidi" w:hAnsiTheme="minorBidi" w:cstheme="minorBidi"/>
          <w:i/>
          <w:color w:val="FF0000"/>
          <w:lang w:bidi="en-US"/>
        </w:rPr>
        <w:t>consultant</w:t>
      </w:r>
      <w:r w:rsidRPr="00BA5C3A">
        <w:rPr>
          <w:rFonts w:asciiTheme="minorBidi" w:hAnsiTheme="minorBidi" w:cstheme="minorBidi"/>
          <w:i/>
          <w:color w:val="FF0000"/>
          <w:lang w:bidi="en-US"/>
        </w:rPr>
        <w:t>]</w:t>
      </w:r>
      <w:r w:rsidRPr="000350D7">
        <w:rPr>
          <w:rFonts w:asciiTheme="minorBidi" w:hAnsiTheme="minorBidi" w:cstheme="minorBidi"/>
          <w:i/>
          <w:lang w:bidi="en-US"/>
        </w:rPr>
        <w:t xml:space="preserve"> </w:t>
      </w:r>
      <w:r w:rsidRPr="000350D7">
        <w:rPr>
          <w:rFonts w:asciiTheme="minorBidi" w:hAnsiTheme="minorBidi" w:cstheme="minorBidi"/>
          <w:lang w:bidi="en-US"/>
        </w:rPr>
        <w:t xml:space="preserve">(hereinafter called “the </w:t>
      </w:r>
      <w:r w:rsidR="006D3AF4">
        <w:rPr>
          <w:rFonts w:asciiTheme="minorBidi" w:hAnsiTheme="minorBidi" w:cstheme="minorBidi"/>
          <w:lang w:bidi="en-US"/>
        </w:rPr>
        <w:t>Consultant</w:t>
      </w:r>
      <w:r w:rsidRPr="000350D7">
        <w:rPr>
          <w:rFonts w:asciiTheme="minorBidi" w:hAnsiTheme="minorBidi" w:cstheme="minorBidi"/>
          <w:lang w:bidi="en-US"/>
        </w:rPr>
        <w:t xml:space="preserve">”) shall deposit with the </w:t>
      </w:r>
      <w:r w:rsidR="00BE0B5E">
        <w:rPr>
          <w:rFonts w:asciiTheme="minorBidi" w:hAnsiTheme="minorBidi" w:cstheme="minorBidi"/>
          <w:lang w:bidi="en-US"/>
        </w:rPr>
        <w:t>client</w:t>
      </w:r>
      <w:r w:rsidRPr="000350D7">
        <w:rPr>
          <w:rFonts w:asciiTheme="minorBidi" w:hAnsiTheme="minorBidi" w:cstheme="minorBidi"/>
          <w:lang w:bidi="en-US"/>
        </w:rPr>
        <w:t xml:space="preserve"> a bank guarantee to guarantee its proper and faithful performance under the said </w:t>
      </w:r>
      <w:r>
        <w:rPr>
          <w:rFonts w:asciiTheme="minorBidi" w:hAnsiTheme="minorBidi" w:cstheme="minorBidi"/>
          <w:lang w:bidi="en-US"/>
        </w:rPr>
        <w:t>c</w:t>
      </w:r>
      <w:r w:rsidRPr="000350D7">
        <w:rPr>
          <w:rFonts w:asciiTheme="minorBidi" w:hAnsiTheme="minorBidi" w:cstheme="minorBidi"/>
          <w:lang w:bidi="en-US"/>
        </w:rPr>
        <w:t xml:space="preserve">lause of the </w:t>
      </w:r>
      <w:r>
        <w:rPr>
          <w:rFonts w:asciiTheme="minorBidi" w:hAnsiTheme="minorBidi" w:cstheme="minorBidi"/>
          <w:lang w:bidi="en-US"/>
        </w:rPr>
        <w:t>c</w:t>
      </w:r>
      <w:r w:rsidRPr="000350D7">
        <w:rPr>
          <w:rFonts w:asciiTheme="minorBidi" w:hAnsiTheme="minorBidi" w:cstheme="minorBidi"/>
          <w:lang w:bidi="en-US"/>
        </w:rPr>
        <w:t xml:space="preserve">ontract in an amount of </w:t>
      </w:r>
      <w:r w:rsidRPr="00BA5C3A">
        <w:rPr>
          <w:rFonts w:asciiTheme="minorBidi" w:hAnsiTheme="minorBidi" w:cstheme="minorBidi"/>
          <w:i/>
          <w:color w:val="FF0000"/>
          <w:lang w:bidi="en-US"/>
        </w:rPr>
        <w:t>[</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51626AC7" w14:textId="0D67735A"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We, the </w:t>
      </w:r>
      <w:r w:rsidRPr="00BA5C3A">
        <w:rPr>
          <w:rFonts w:asciiTheme="minorBidi" w:hAnsiTheme="minorBidi" w:cstheme="minorBidi"/>
          <w:i/>
          <w:color w:val="FF0000"/>
          <w:lang w:bidi="en-US"/>
        </w:rPr>
        <w:t>[</w:t>
      </w:r>
      <w:r w:rsidR="001323C7">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bank or financial institution]</w:t>
      </w:r>
      <w:r w:rsidRPr="000350D7">
        <w:rPr>
          <w:rFonts w:asciiTheme="minorBidi" w:hAnsiTheme="minorBidi" w:cstheme="minorBidi"/>
          <w:lang w:bidi="en-US"/>
        </w:rPr>
        <w:t xml:space="preserve">, as instructed by the </w:t>
      </w:r>
      <w:r w:rsidR="006D3AF4">
        <w:rPr>
          <w:rFonts w:asciiTheme="minorBidi" w:hAnsiTheme="minorBidi" w:cstheme="minorBidi"/>
          <w:lang w:bidi="en-US"/>
        </w:rPr>
        <w:t>Consultant</w:t>
      </w:r>
      <w:r w:rsidRPr="000350D7">
        <w:rPr>
          <w:rFonts w:asciiTheme="minorBidi" w:hAnsiTheme="minorBidi" w:cstheme="minorBidi"/>
          <w:lang w:bidi="en-US"/>
        </w:rPr>
        <w:t xml:space="preserve">, agree unconditionally and irrevocably to guarantee as primary obligator and not as surety merely, the payment to the </w:t>
      </w:r>
      <w:r w:rsidR="00BE0B5E">
        <w:rPr>
          <w:rFonts w:asciiTheme="minorBidi" w:hAnsiTheme="minorBidi" w:cstheme="minorBidi"/>
          <w:lang w:bidi="en-US"/>
        </w:rPr>
        <w:t>client</w:t>
      </w:r>
      <w:r w:rsidRPr="000350D7">
        <w:rPr>
          <w:rFonts w:asciiTheme="minorBidi" w:hAnsiTheme="minorBidi" w:cstheme="minorBidi"/>
          <w:lang w:bidi="en-US"/>
        </w:rPr>
        <w:t xml:space="preserve"> on its first demand without whatsoever right of objection on our part and without its first claim to the </w:t>
      </w:r>
      <w:r w:rsidR="006D3AF4">
        <w:rPr>
          <w:rFonts w:asciiTheme="minorBidi" w:hAnsiTheme="minorBidi" w:cstheme="minorBidi"/>
          <w:lang w:bidi="en-US"/>
        </w:rPr>
        <w:t>Consultant</w:t>
      </w:r>
      <w:r w:rsidRPr="000350D7">
        <w:rPr>
          <w:rFonts w:asciiTheme="minorBidi" w:hAnsiTheme="minorBidi" w:cstheme="minorBidi"/>
          <w:lang w:bidi="en-US"/>
        </w:rPr>
        <w:t xml:space="preserve">, in the amount not exceeding </w:t>
      </w:r>
      <w:r w:rsidRPr="00BA5C3A">
        <w:rPr>
          <w:rFonts w:asciiTheme="minorBidi" w:hAnsiTheme="minorBidi" w:cstheme="minorBidi"/>
          <w:i/>
          <w:color w:val="FF0000"/>
          <w:lang w:bidi="en-US"/>
        </w:rPr>
        <w:t>[</w:t>
      </w:r>
      <w:r w:rsidR="00B97BB5">
        <w:rPr>
          <w:rFonts w:asciiTheme="minorBidi" w:hAnsiTheme="minorBidi" w:cstheme="minorBidi"/>
          <w:i/>
          <w:color w:val="FF0000"/>
          <w:lang w:bidi="en-US"/>
        </w:rPr>
        <w:t xml:space="preserve">insert </w:t>
      </w:r>
      <w:r w:rsidRPr="00BA5C3A">
        <w:rPr>
          <w:rFonts w:asciiTheme="minorBidi" w:hAnsiTheme="minorBidi" w:cstheme="minorBidi"/>
          <w:i/>
          <w:color w:val="FF0000"/>
          <w:lang w:bidi="en-US"/>
        </w:rPr>
        <w:t>amount of guarantee in figures and words]</w:t>
      </w:r>
      <w:r w:rsidRPr="000350D7">
        <w:rPr>
          <w:rFonts w:asciiTheme="minorBidi" w:hAnsiTheme="minorBidi" w:cstheme="minorBidi"/>
          <w:lang w:bidi="en-US"/>
        </w:rPr>
        <w:t>.</w:t>
      </w:r>
    </w:p>
    <w:p w14:paraId="47A72BA9"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We further agree that no change or addition to or other modification of the terms of the </w:t>
      </w:r>
      <w:r>
        <w:rPr>
          <w:rFonts w:asciiTheme="minorBidi" w:hAnsiTheme="minorBidi" w:cstheme="minorBidi"/>
          <w:lang w:bidi="en-US"/>
        </w:rPr>
        <w:t>c</w:t>
      </w:r>
      <w:r w:rsidRPr="000350D7">
        <w:rPr>
          <w:rFonts w:asciiTheme="minorBidi" w:hAnsiTheme="minorBidi" w:cstheme="minorBidi"/>
          <w:lang w:bidi="en-US"/>
        </w:rPr>
        <w:t xml:space="preserve">ontract to be performed thereunder or of any of the </w:t>
      </w:r>
      <w:r>
        <w:rPr>
          <w:rFonts w:asciiTheme="minorBidi" w:hAnsiTheme="minorBidi" w:cstheme="minorBidi"/>
          <w:lang w:bidi="en-US"/>
        </w:rPr>
        <w:t>c</w:t>
      </w:r>
      <w:r w:rsidRPr="000350D7">
        <w:rPr>
          <w:rFonts w:asciiTheme="minorBidi" w:hAnsiTheme="minorBidi" w:cstheme="minorBidi"/>
          <w:lang w:bidi="en-US"/>
        </w:rPr>
        <w:t xml:space="preserve">ontract documents which may be made between the </w:t>
      </w:r>
      <w:r w:rsidR="00BE0B5E">
        <w:rPr>
          <w:rFonts w:asciiTheme="minorBidi" w:hAnsiTheme="minorBidi" w:cstheme="minorBidi"/>
          <w:lang w:bidi="en-US"/>
        </w:rPr>
        <w:t>client</w:t>
      </w:r>
      <w:r w:rsidRPr="000350D7">
        <w:rPr>
          <w:rFonts w:asciiTheme="minorBidi" w:hAnsiTheme="minorBidi" w:cstheme="minorBidi"/>
          <w:lang w:bidi="en-US"/>
        </w:rPr>
        <w:t xml:space="preserve"> and the </w:t>
      </w:r>
      <w:r w:rsidR="006D3AF4">
        <w:rPr>
          <w:rFonts w:asciiTheme="minorBidi" w:hAnsiTheme="minorBidi" w:cstheme="minorBidi"/>
          <w:lang w:bidi="en-US"/>
        </w:rPr>
        <w:t>Consultant</w:t>
      </w:r>
      <w:r w:rsidRPr="000350D7">
        <w:rPr>
          <w:rFonts w:asciiTheme="minorBidi" w:hAnsiTheme="minorBidi" w:cstheme="minorBidi"/>
          <w:lang w:bidi="en-US"/>
        </w:rPr>
        <w:t>, shall in any way release us from any liability under this guarantee, and we hereby waive notice of any such change, addition, or modification.</w:t>
      </w:r>
    </w:p>
    <w:p w14:paraId="7342CFC1" w14:textId="663E724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 xml:space="preserve">This guarantee shall remain valid and in full effect from the date of the advance payment received by the </w:t>
      </w:r>
      <w:r w:rsidR="006D3AF4">
        <w:rPr>
          <w:rFonts w:asciiTheme="minorBidi" w:hAnsiTheme="minorBidi" w:cstheme="minorBidi"/>
          <w:lang w:bidi="en-US"/>
        </w:rPr>
        <w:t>Consultant</w:t>
      </w:r>
      <w:r w:rsidRPr="000350D7">
        <w:rPr>
          <w:rFonts w:asciiTheme="minorBidi" w:hAnsiTheme="minorBidi" w:cstheme="minorBidi"/>
          <w:lang w:bidi="en-US"/>
        </w:rPr>
        <w:t xml:space="preserve"> under the </w:t>
      </w:r>
      <w:r>
        <w:rPr>
          <w:rFonts w:asciiTheme="minorBidi" w:hAnsiTheme="minorBidi" w:cstheme="minorBidi"/>
          <w:lang w:bidi="en-US"/>
        </w:rPr>
        <w:t>c</w:t>
      </w:r>
      <w:r w:rsidRPr="000350D7">
        <w:rPr>
          <w:rFonts w:asciiTheme="minorBidi" w:hAnsiTheme="minorBidi" w:cstheme="minorBidi"/>
          <w:lang w:bidi="en-US"/>
        </w:rPr>
        <w:t xml:space="preserve">ontract until </w:t>
      </w:r>
      <w:r w:rsidRPr="00632B80">
        <w:rPr>
          <w:rFonts w:asciiTheme="minorBidi" w:hAnsiTheme="minorBidi" w:cstheme="minorBidi"/>
          <w:i/>
          <w:color w:val="FF0000"/>
          <w:lang w:bidi="en-US"/>
        </w:rPr>
        <w:t>[</w:t>
      </w:r>
      <w:r w:rsidR="00B97BB5">
        <w:rPr>
          <w:rFonts w:asciiTheme="minorBidi" w:hAnsiTheme="minorBidi" w:cstheme="minorBidi"/>
          <w:i/>
          <w:color w:val="FF0000"/>
          <w:lang w:bidi="en-US"/>
        </w:rPr>
        <w:t xml:space="preserve">insert </w:t>
      </w:r>
      <w:r w:rsidRPr="00632B80">
        <w:rPr>
          <w:rFonts w:asciiTheme="minorBidi" w:hAnsiTheme="minorBidi" w:cstheme="minorBidi"/>
          <w:i/>
          <w:color w:val="FF0000"/>
          <w:lang w:bidi="en-US"/>
        </w:rPr>
        <w:t>date]</w:t>
      </w:r>
      <w:r w:rsidRPr="000350D7">
        <w:rPr>
          <w:rFonts w:asciiTheme="minorBidi" w:hAnsiTheme="minorBidi" w:cstheme="minorBidi"/>
          <w:lang w:bidi="en-US"/>
        </w:rPr>
        <w:t>.</w:t>
      </w:r>
    </w:p>
    <w:p w14:paraId="65290563"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r w:rsidRPr="000350D7">
        <w:rPr>
          <w:rFonts w:asciiTheme="minorBidi" w:hAnsiTheme="minorBidi" w:cstheme="minorBidi"/>
          <w:lang w:bidi="en-US"/>
        </w:rPr>
        <w:t>Yours truly,</w:t>
      </w:r>
    </w:p>
    <w:p w14:paraId="71C0A4EB"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0683B22D" w14:textId="77777777" w:rsidR="00386EC8" w:rsidRPr="000350D7" w:rsidRDefault="00386EC8" w:rsidP="002E58D5">
      <w:pPr>
        <w:widowControl w:val="0"/>
        <w:tabs>
          <w:tab w:val="left" w:pos="0"/>
        </w:tabs>
        <w:autoSpaceDE w:val="0"/>
        <w:autoSpaceDN w:val="0"/>
        <w:spacing w:before="240" w:line="240" w:lineRule="exact"/>
        <w:jc w:val="center"/>
        <w:rPr>
          <w:rFonts w:asciiTheme="minorBidi" w:hAnsiTheme="minorBidi" w:cstheme="minorBidi"/>
          <w:lang w:bidi="en-US"/>
        </w:rPr>
      </w:pPr>
      <w:r w:rsidRPr="000350D7">
        <w:rPr>
          <w:rFonts w:asciiTheme="minorBidi" w:hAnsiTheme="minorBidi" w:cstheme="minorBidi"/>
          <w:lang w:bidi="en-US"/>
        </w:rPr>
        <w:t xml:space="preserve">Signature and seal of the </w:t>
      </w:r>
      <w:r>
        <w:rPr>
          <w:rFonts w:asciiTheme="minorBidi" w:hAnsiTheme="minorBidi" w:cstheme="minorBidi"/>
          <w:lang w:bidi="en-US"/>
        </w:rPr>
        <w:t>g</w:t>
      </w:r>
      <w:r w:rsidRPr="000350D7">
        <w:rPr>
          <w:rFonts w:asciiTheme="minorBidi" w:hAnsiTheme="minorBidi" w:cstheme="minorBidi"/>
          <w:lang w:bidi="en-US"/>
        </w:rPr>
        <w:t>uarantors</w:t>
      </w:r>
    </w:p>
    <w:p w14:paraId="055723EB"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7B09B15B"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3DE5D8BC"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lang w:bidi="en-US"/>
        </w:rPr>
      </w:pPr>
    </w:p>
    <w:p w14:paraId="35B874B2"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D65139">
        <w:rPr>
          <w:rFonts w:asciiTheme="minorBidi" w:hAnsiTheme="minorBidi" w:cstheme="minorBidi"/>
          <w:noProof/>
          <w:color w:val="FF0000"/>
        </w:rPr>
        <mc:AlternateContent>
          <mc:Choice Requires="wps">
            <w:drawing>
              <wp:anchor distT="0" distB="0" distL="0" distR="0" simplePos="0" relativeHeight="251701760" behindDoc="1" locked="0" layoutInCell="1" allowOverlap="1" wp14:anchorId="63F9B4CE" wp14:editId="7D9A25F6">
                <wp:simplePos x="0" y="0"/>
                <wp:positionH relativeFrom="margin">
                  <wp:align>left</wp:align>
                </wp:positionH>
                <wp:positionV relativeFrom="paragraph">
                  <wp:posOffset>111125</wp:posOffset>
                </wp:positionV>
                <wp:extent cx="4801870" cy="0"/>
                <wp:effectExtent l="0" t="0" r="36830" b="19050"/>
                <wp:wrapTopAndBottom/>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211300" id="Line 5" o:spid="_x0000_s1026" style="position:absolute;z-index:-2516147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8.75pt" to="37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iYEQIAACwEAAAOAAAAZHJzL2Uyb0RvYy54bWysU8GO2yAQvVfqPyDuie3U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" strokeweight=".6pt">
                <o:lock v:ext="edit" shapetype="f"/>
                <w10:wrap type="topAndBottom" anchorx="margin"/>
              </v:line>
            </w:pict>
          </mc:Fallback>
        </mc:AlternateContent>
      </w:r>
      <w:r w:rsidRPr="00D65139">
        <w:rPr>
          <w:rFonts w:asciiTheme="minorBidi" w:hAnsiTheme="minorBidi" w:cstheme="minorBidi"/>
          <w:i/>
          <w:color w:val="FF0000"/>
          <w:lang w:bidi="en-US"/>
        </w:rPr>
        <w:t>[name of bank or financial institution]</w:t>
      </w:r>
    </w:p>
    <w:p w14:paraId="0061A6B0"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3D444F22" w14:textId="77777777" w:rsidR="00386EC8"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r w:rsidRPr="00D65139">
        <w:rPr>
          <w:rFonts w:asciiTheme="minorBidi" w:hAnsiTheme="minorBidi" w:cstheme="minorBidi"/>
          <w:noProof/>
          <w:color w:val="FF0000"/>
        </w:rPr>
        <mc:AlternateContent>
          <mc:Choice Requires="wps">
            <w:drawing>
              <wp:anchor distT="0" distB="0" distL="0" distR="0" simplePos="0" relativeHeight="251702784" behindDoc="1" locked="0" layoutInCell="1" allowOverlap="1" wp14:anchorId="1DAF5A7C" wp14:editId="6B2F144C">
                <wp:simplePos x="0" y="0"/>
                <wp:positionH relativeFrom="margin">
                  <wp:align>left</wp:align>
                </wp:positionH>
                <wp:positionV relativeFrom="paragraph">
                  <wp:posOffset>91440</wp:posOffset>
                </wp:positionV>
                <wp:extent cx="4801870" cy="0"/>
                <wp:effectExtent l="0" t="0" r="36830" b="19050"/>
                <wp:wrapTopAndBottom/>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F0258C" id="Line 4" o:spid="_x0000_s1026" style="position:absolute;z-index:-2516136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2pt" to="378.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sU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" strokeweight=".21169mm">
                <o:lock v:ext="edit" shapetype="f"/>
                <w10:wrap type="topAndBottom" anchorx="margin"/>
              </v:line>
            </w:pict>
          </mc:Fallback>
        </mc:AlternateContent>
      </w:r>
      <w:r w:rsidRPr="00D65139">
        <w:rPr>
          <w:rFonts w:asciiTheme="minorBidi" w:hAnsiTheme="minorBidi" w:cstheme="minorBidi"/>
          <w:i/>
          <w:color w:val="FF0000"/>
          <w:lang w:bidi="en-US"/>
        </w:rPr>
        <w:t>[</w:t>
      </w:r>
      <w:r w:rsidRPr="00D65139">
        <w:rPr>
          <w:rFonts w:asciiTheme="minorBidi" w:hAnsiTheme="minorBidi" w:cstheme="minorBidi"/>
          <w:i/>
          <w:color w:val="FF0000"/>
          <w:u w:val="single"/>
          <w:lang w:bidi="en-US"/>
        </w:rPr>
        <w:t>address</w:t>
      </w:r>
      <w:r w:rsidRPr="00D65139">
        <w:rPr>
          <w:rFonts w:asciiTheme="minorBidi" w:hAnsiTheme="minorBidi" w:cstheme="minorBidi"/>
          <w:i/>
          <w:color w:val="FF0000"/>
          <w:lang w:bidi="en-US"/>
        </w:rPr>
        <w:t>]</w:t>
      </w:r>
    </w:p>
    <w:p w14:paraId="009C90BE" w14:textId="77777777" w:rsidR="00386EC8" w:rsidRPr="000350D7" w:rsidRDefault="00386EC8" w:rsidP="002E58D5">
      <w:pPr>
        <w:widowControl w:val="0"/>
        <w:tabs>
          <w:tab w:val="left" w:pos="0"/>
        </w:tabs>
        <w:autoSpaceDE w:val="0"/>
        <w:autoSpaceDN w:val="0"/>
        <w:spacing w:before="240" w:line="240" w:lineRule="exact"/>
        <w:rPr>
          <w:rFonts w:asciiTheme="minorBidi" w:hAnsiTheme="minorBidi" w:cstheme="minorBidi"/>
          <w:i/>
          <w:lang w:bidi="en-US"/>
        </w:rPr>
      </w:pPr>
    </w:p>
    <w:p w14:paraId="1C228EEA" w14:textId="7FB69160" w:rsidR="002D230A" w:rsidRDefault="00386EC8" w:rsidP="00DA077E">
      <w:pPr>
        <w:widowControl w:val="0"/>
        <w:tabs>
          <w:tab w:val="left" w:pos="0"/>
        </w:tabs>
        <w:autoSpaceDE w:val="0"/>
        <w:autoSpaceDN w:val="0"/>
        <w:spacing w:before="240" w:line="240" w:lineRule="exact"/>
        <w:sectPr w:rsidR="002D230A" w:rsidSect="00A51237">
          <w:footerReference w:type="default" r:id="rId45"/>
          <w:pgSz w:w="11900" w:h="16820" w:code="9"/>
          <w:pgMar w:top="2347" w:right="964" w:bottom="1440" w:left="1015" w:header="709" w:footer="709" w:gutter="0"/>
          <w:cols w:space="708"/>
          <w:docGrid w:linePitch="360"/>
        </w:sectPr>
      </w:pPr>
      <w:r w:rsidRPr="00D65139">
        <w:rPr>
          <w:rFonts w:asciiTheme="minorBidi" w:hAnsiTheme="minorBidi" w:cstheme="minorBidi"/>
          <w:noProof/>
          <w:color w:val="FF0000"/>
        </w:rPr>
        <mc:AlternateContent>
          <mc:Choice Requires="wps">
            <w:drawing>
              <wp:anchor distT="0" distB="0" distL="0" distR="0" simplePos="0" relativeHeight="251703808" behindDoc="1" locked="0" layoutInCell="1" allowOverlap="1" wp14:anchorId="082A8BDE" wp14:editId="6344789F">
                <wp:simplePos x="0" y="0"/>
                <wp:positionH relativeFrom="margin">
                  <wp:align>left</wp:align>
                </wp:positionH>
                <wp:positionV relativeFrom="paragraph">
                  <wp:posOffset>234950</wp:posOffset>
                </wp:positionV>
                <wp:extent cx="4801870" cy="0"/>
                <wp:effectExtent l="0" t="0" r="36830" b="19050"/>
                <wp:wrapTopAndBottom/>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1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0E0EB4" id="Line 3" o:spid="_x0000_s1026" style="position:absolute;z-index:-2516126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8.5pt" to="37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Q+EQIAACwEAAAOAAAAZHJzL2Uyb0RvYy54bWysU8GO2yAQvVfqPyDuie2sm3it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" strokeweight=".6pt">
                <o:lock v:ext="edit" shapetype="f"/>
                <w10:wrap type="topAndBottom" anchorx="margin"/>
              </v:line>
            </w:pict>
          </mc:Fallback>
        </mc:AlternateContent>
      </w:r>
      <w:r w:rsidRPr="00D65139">
        <w:rPr>
          <w:rFonts w:asciiTheme="minorBidi" w:hAnsiTheme="minorBidi" w:cstheme="minorBidi"/>
          <w:i/>
          <w:color w:val="FF0000"/>
          <w:lang w:bidi="en-US"/>
        </w:rPr>
        <w:t>[date]</w:t>
      </w:r>
    </w:p>
    <w:p w14:paraId="12CB8AF0" w14:textId="5A6CA8C6" w:rsidR="00386EC8" w:rsidRPr="0022773B" w:rsidRDefault="00A4159E" w:rsidP="0022773B">
      <w:pPr>
        <w:pStyle w:val="SectionHeading"/>
        <w:rPr>
          <w:lang w:bidi="en-US"/>
        </w:rPr>
      </w:pPr>
      <w:bookmarkStart w:id="284" w:name="_Toc98931830"/>
      <w:r>
        <w:rPr>
          <w:lang w:bidi="en-US"/>
        </w:rPr>
        <w:lastRenderedPageBreak/>
        <w:t xml:space="preserve">Section IX. </w:t>
      </w:r>
      <w:r>
        <w:rPr>
          <w:lang w:bidi="en-US"/>
        </w:rPr>
        <w:tab/>
        <w:t>Revised IFAD Policy on Preventing Fraud and Corruption in its Activities and Operations</w:t>
      </w:r>
      <w:bookmarkEnd w:id="284"/>
    </w:p>
    <w:p w14:paraId="5F14CAA0" w14:textId="77777777" w:rsidR="00236E90" w:rsidRPr="00236E90" w:rsidRDefault="00236E90" w:rsidP="00236E90">
      <w:pPr>
        <w:spacing w:before="360" w:after="120"/>
        <w:rPr>
          <w:b/>
          <w:sz w:val="28"/>
          <w:szCs w:val="28"/>
        </w:rPr>
      </w:pPr>
      <w:r w:rsidRPr="00236E90">
        <w:rPr>
          <w:b/>
          <w:sz w:val="28"/>
          <w:szCs w:val="28"/>
        </w:rPr>
        <w:t>I. Introduction</w:t>
      </w:r>
    </w:p>
    <w:p w14:paraId="3BAE46AC" w14:textId="77777777" w:rsidR="00236E90" w:rsidRPr="00236E90" w:rsidRDefault="00236E90" w:rsidP="00172C5E">
      <w:pPr>
        <w:numPr>
          <w:ilvl w:val="0"/>
          <w:numId w:val="41"/>
        </w:numPr>
        <w:spacing w:before="120" w:after="120"/>
        <w:ind w:left="714" w:hanging="357"/>
      </w:pPr>
      <w:r w:rsidRPr="00236E90">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27DA1990" w14:textId="77777777" w:rsidR="00236E90" w:rsidRPr="00236E90" w:rsidRDefault="00236E90" w:rsidP="00172C5E">
      <w:pPr>
        <w:numPr>
          <w:ilvl w:val="0"/>
          <w:numId w:val="41"/>
        </w:numPr>
        <w:spacing w:before="120" w:after="120"/>
        <w:ind w:left="714" w:hanging="357"/>
      </w:pPr>
      <w:r w:rsidRPr="00236E90">
        <w:t>The objective of this policy is to establish the general principles, responsibilities and procedures to be applied by the Fund in preventing and addressing prohibited practices in its activities and operations.</w:t>
      </w:r>
    </w:p>
    <w:p w14:paraId="7513846C" w14:textId="77777777" w:rsidR="00236E90" w:rsidRPr="00236E90" w:rsidRDefault="00236E90" w:rsidP="00172C5E">
      <w:pPr>
        <w:numPr>
          <w:ilvl w:val="0"/>
          <w:numId w:val="41"/>
        </w:numPr>
        <w:spacing w:before="120" w:after="120"/>
        <w:ind w:left="714" w:hanging="357"/>
      </w:pPr>
      <w:r w:rsidRPr="00236E90">
        <w:t>This policy takes effect on the date of its issuance. It supersedes and replaces the IFAD Policy on Preventing Fraud and Corruption in its Activities and Operations (EB 2005/85/R.5/Rev.1) dated 24 November 2005.</w:t>
      </w:r>
    </w:p>
    <w:p w14:paraId="08CC1EA5" w14:textId="77777777" w:rsidR="00236E90" w:rsidRPr="00236E90" w:rsidRDefault="00236E90" w:rsidP="00236E90">
      <w:pPr>
        <w:spacing w:before="360" w:after="120"/>
        <w:rPr>
          <w:b/>
          <w:sz w:val="28"/>
          <w:szCs w:val="28"/>
        </w:rPr>
      </w:pPr>
      <w:r w:rsidRPr="00236E90">
        <w:rPr>
          <w:b/>
          <w:sz w:val="28"/>
          <w:szCs w:val="28"/>
        </w:rPr>
        <w:t>II. Policy</w:t>
      </w:r>
    </w:p>
    <w:p w14:paraId="19C059B7" w14:textId="77777777" w:rsidR="00236E90" w:rsidRPr="00236E90" w:rsidRDefault="00236E90" w:rsidP="00236E90">
      <w:pPr>
        <w:spacing w:before="360" w:after="120"/>
        <w:rPr>
          <w:b/>
        </w:rPr>
      </w:pPr>
      <w:r w:rsidRPr="00236E90">
        <w:rPr>
          <w:b/>
        </w:rPr>
        <w:t>A. General principles</w:t>
      </w:r>
    </w:p>
    <w:p w14:paraId="033E76AF" w14:textId="77777777" w:rsidR="00236E90" w:rsidRPr="00236E90" w:rsidRDefault="00236E90" w:rsidP="00172C5E">
      <w:pPr>
        <w:numPr>
          <w:ilvl w:val="0"/>
          <w:numId w:val="41"/>
        </w:numPr>
        <w:spacing w:before="120" w:after="120"/>
        <w:ind w:left="714" w:hanging="357"/>
      </w:pPr>
      <w:r w:rsidRPr="00236E90">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0E5BC9B4" w14:textId="77777777" w:rsidR="00236E90" w:rsidRPr="00236E90" w:rsidRDefault="00236E90" w:rsidP="00172C5E">
      <w:pPr>
        <w:numPr>
          <w:ilvl w:val="0"/>
          <w:numId w:val="41"/>
        </w:numPr>
        <w:spacing w:before="120" w:after="120"/>
        <w:ind w:left="714" w:hanging="357"/>
      </w:pPr>
      <w:r w:rsidRPr="00236E90">
        <w:t xml:space="preserve">The Fund </w:t>
      </w:r>
      <w:proofErr w:type="spellStart"/>
      <w:r w:rsidRPr="00236E90">
        <w:t>endeavours</w:t>
      </w:r>
      <w:proofErr w:type="spellEnd"/>
      <w:r w:rsidRPr="00236E90">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7255C5B9" w14:textId="77777777" w:rsidR="00236E90" w:rsidRPr="00236E90" w:rsidRDefault="00236E90" w:rsidP="00236E90">
      <w:pPr>
        <w:spacing w:before="360" w:after="120"/>
        <w:rPr>
          <w:b/>
        </w:rPr>
      </w:pPr>
      <w:r w:rsidRPr="00236E90">
        <w:rPr>
          <w:b/>
        </w:rPr>
        <w:t>B. Prohibited practices</w:t>
      </w:r>
    </w:p>
    <w:p w14:paraId="5F8F380D" w14:textId="77777777" w:rsidR="00236E90" w:rsidRPr="00236E90" w:rsidRDefault="00236E90" w:rsidP="00172C5E">
      <w:pPr>
        <w:numPr>
          <w:ilvl w:val="0"/>
          <w:numId w:val="41"/>
        </w:numPr>
        <w:spacing w:before="120" w:after="120"/>
        <w:ind w:left="714" w:hanging="357"/>
      </w:pPr>
      <w:r w:rsidRPr="00236E90">
        <w:t>The following practices are considered to be prohibited practices when engaged in connection with an IFAD-financed and/or IFAD-managed operation or activity:</w:t>
      </w:r>
    </w:p>
    <w:p w14:paraId="14662FA7" w14:textId="77777777" w:rsidR="00236E90" w:rsidRPr="00236E90" w:rsidRDefault="00236E90" w:rsidP="00172C5E">
      <w:pPr>
        <w:numPr>
          <w:ilvl w:val="0"/>
          <w:numId w:val="42"/>
        </w:numPr>
        <w:spacing w:before="120" w:after="120"/>
        <w:ind w:left="1134" w:hanging="425"/>
      </w:pPr>
      <w:r w:rsidRPr="00236E90">
        <w:t>A “corrupt practice” is the offering, giving, receiving or soliciting, directly or indirectly, of anything of value in order to improperly influence the actions of another party;</w:t>
      </w:r>
    </w:p>
    <w:p w14:paraId="2F3EE6D8" w14:textId="77777777" w:rsidR="00236E90" w:rsidRPr="00236E90" w:rsidRDefault="00236E90" w:rsidP="00172C5E">
      <w:pPr>
        <w:numPr>
          <w:ilvl w:val="0"/>
          <w:numId w:val="42"/>
        </w:numPr>
        <w:spacing w:before="120" w:after="120"/>
        <w:ind w:left="1134" w:hanging="425"/>
      </w:pPr>
      <w:r w:rsidRPr="00236E90">
        <w:t>A “fraudulent practice” is any act or omission, including a misrepresentation, that knowingly or recklessly misleads, or attempts to mislead, a party in order to obtain a financial or other benefit or to avoid an obligation;</w:t>
      </w:r>
    </w:p>
    <w:p w14:paraId="1B2AC9C2" w14:textId="77777777" w:rsidR="00236E90" w:rsidRPr="00236E90" w:rsidRDefault="00236E90" w:rsidP="00172C5E">
      <w:pPr>
        <w:numPr>
          <w:ilvl w:val="0"/>
          <w:numId w:val="42"/>
        </w:numPr>
        <w:spacing w:before="120" w:after="120"/>
        <w:ind w:left="1134" w:hanging="425"/>
      </w:pPr>
      <w:r w:rsidRPr="00236E90">
        <w:t>A “collusive practice” is an arrangement between two or more parties designed to achieve an improper purpose, including improperly influencing the actions of another party;</w:t>
      </w:r>
    </w:p>
    <w:p w14:paraId="538AD06C" w14:textId="77777777" w:rsidR="00236E90" w:rsidRPr="00236E90" w:rsidRDefault="00236E90" w:rsidP="00172C5E">
      <w:pPr>
        <w:numPr>
          <w:ilvl w:val="0"/>
          <w:numId w:val="42"/>
        </w:numPr>
        <w:spacing w:before="120" w:after="120"/>
        <w:ind w:left="1134" w:hanging="425"/>
      </w:pPr>
      <w:r w:rsidRPr="00236E90">
        <w:lastRenderedPageBreak/>
        <w:t>A “coercive practice” is impairing or harming, or threatening to impair or harm, directly or indirectly, any party or the property of the party in order to improperly influence the actions of that or another party;</w:t>
      </w:r>
    </w:p>
    <w:p w14:paraId="0F6A9AE0" w14:textId="77777777" w:rsidR="00236E90" w:rsidRPr="00236E90" w:rsidRDefault="00236E90" w:rsidP="00172C5E">
      <w:pPr>
        <w:numPr>
          <w:ilvl w:val="0"/>
          <w:numId w:val="42"/>
        </w:numPr>
        <w:spacing w:before="120" w:after="120"/>
        <w:ind w:left="1134" w:hanging="425"/>
      </w:pPr>
      <w:r w:rsidRPr="00236E90">
        <w:t>An “obstructive practice” is: (</w:t>
      </w:r>
      <w:proofErr w:type="spellStart"/>
      <w:r w:rsidRPr="00236E90">
        <w:t>i</w:t>
      </w:r>
      <w:proofErr w:type="spellEnd"/>
      <w:r w:rsidRPr="00236E90">
        <w:t>)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07C43C79" w14:textId="77777777" w:rsidR="00236E90" w:rsidRPr="00236E90" w:rsidRDefault="00236E90" w:rsidP="00236E90">
      <w:pPr>
        <w:spacing w:before="360" w:after="120"/>
        <w:rPr>
          <w:b/>
        </w:rPr>
      </w:pPr>
      <w:r w:rsidRPr="00236E90">
        <w:rPr>
          <w:b/>
        </w:rPr>
        <w:t>C. Scope</w:t>
      </w:r>
    </w:p>
    <w:p w14:paraId="0E50B12C" w14:textId="77777777" w:rsidR="00236E90" w:rsidRPr="00236E90" w:rsidRDefault="00236E90" w:rsidP="00172C5E">
      <w:pPr>
        <w:numPr>
          <w:ilvl w:val="0"/>
          <w:numId w:val="41"/>
        </w:numPr>
        <w:spacing w:before="120" w:after="120"/>
        <w:ind w:left="714" w:hanging="357"/>
      </w:pPr>
      <w:r w:rsidRPr="00236E90">
        <w:t>This policy applies to all IFAD-financed and/or IFAD-managed operations and activities and to the following individuals and entities:</w:t>
      </w:r>
    </w:p>
    <w:p w14:paraId="48A995D6" w14:textId="77777777" w:rsidR="00236E90" w:rsidRPr="00236E90" w:rsidRDefault="00236E90" w:rsidP="00172C5E">
      <w:pPr>
        <w:numPr>
          <w:ilvl w:val="0"/>
          <w:numId w:val="43"/>
        </w:numPr>
        <w:spacing w:before="120" w:after="120"/>
        <w:ind w:left="1134" w:hanging="425"/>
      </w:pPr>
      <w:r w:rsidRPr="00236E90">
        <w:t>IFAD staff and other persons working for IFAD as non-staff personnel (“IFAD</w:t>
      </w:r>
    </w:p>
    <w:p w14:paraId="2CE61D11" w14:textId="77777777" w:rsidR="00236E90" w:rsidRPr="00236E90" w:rsidRDefault="00236E90" w:rsidP="00172C5E">
      <w:pPr>
        <w:numPr>
          <w:ilvl w:val="0"/>
          <w:numId w:val="43"/>
        </w:numPr>
        <w:spacing w:before="120" w:after="120"/>
        <w:ind w:left="1134" w:hanging="425"/>
      </w:pPr>
      <w:r w:rsidRPr="00236E90">
        <w:t>staff and non-staff personnel”);</w:t>
      </w:r>
    </w:p>
    <w:p w14:paraId="12F5E55A" w14:textId="77777777" w:rsidR="00236E90" w:rsidRPr="00236E90" w:rsidRDefault="00236E90" w:rsidP="00172C5E">
      <w:pPr>
        <w:numPr>
          <w:ilvl w:val="0"/>
          <w:numId w:val="43"/>
        </w:numPr>
        <w:spacing w:before="120" w:after="120"/>
        <w:ind w:left="1134" w:hanging="425"/>
      </w:pPr>
      <w:r w:rsidRPr="00236E90">
        <w:t>Individuals and entities holding a commercial contract with the Fund and any of their agents or personnel (“vendors”);</w:t>
      </w:r>
    </w:p>
    <w:p w14:paraId="7E6C6ECE" w14:textId="77777777" w:rsidR="00236E90" w:rsidRPr="00236E90" w:rsidRDefault="00236E90" w:rsidP="00172C5E">
      <w:pPr>
        <w:numPr>
          <w:ilvl w:val="0"/>
          <w:numId w:val="43"/>
        </w:numPr>
        <w:spacing w:before="120" w:after="120"/>
        <w:ind w:left="1134" w:hanging="425"/>
      </w:pPr>
      <w:r w:rsidRPr="00236E90">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20E3CF1F" w14:textId="77777777" w:rsidR="00236E90" w:rsidRPr="00236E90" w:rsidRDefault="00236E90" w:rsidP="00172C5E">
      <w:pPr>
        <w:numPr>
          <w:ilvl w:val="0"/>
          <w:numId w:val="43"/>
        </w:numPr>
        <w:spacing w:before="120" w:after="120"/>
        <w:ind w:left="1134" w:hanging="425"/>
      </w:pPr>
      <w:r w:rsidRPr="00236E90">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5E8D9C85" w14:textId="77777777" w:rsidR="00236E90" w:rsidRPr="00236E90" w:rsidRDefault="00236E90" w:rsidP="00236E90">
      <w:pPr>
        <w:spacing w:before="360" w:after="120"/>
        <w:rPr>
          <w:b/>
        </w:rPr>
      </w:pPr>
      <w:r w:rsidRPr="00236E90">
        <w:rPr>
          <w:b/>
        </w:rPr>
        <w:t>D. Responsibilities</w:t>
      </w:r>
    </w:p>
    <w:p w14:paraId="79BA865C" w14:textId="77777777" w:rsidR="00236E90" w:rsidRPr="00236E90" w:rsidRDefault="00236E90" w:rsidP="00236E90">
      <w:pPr>
        <w:spacing w:before="120" w:after="120"/>
        <w:ind w:left="284"/>
        <w:rPr>
          <w:b/>
        </w:rPr>
      </w:pPr>
      <w:r w:rsidRPr="00236E90">
        <w:rPr>
          <w:b/>
        </w:rPr>
        <w:t>(</w:t>
      </w:r>
      <w:proofErr w:type="spellStart"/>
      <w:r w:rsidRPr="00236E90">
        <w:rPr>
          <w:b/>
        </w:rPr>
        <w:t>i</w:t>
      </w:r>
      <w:proofErr w:type="spellEnd"/>
      <w:r w:rsidRPr="00236E90">
        <w:rPr>
          <w:b/>
        </w:rPr>
        <w:t>) Responsibilities of the Fund</w:t>
      </w:r>
    </w:p>
    <w:p w14:paraId="03C174C8" w14:textId="77777777" w:rsidR="00236E90" w:rsidRPr="00236E90" w:rsidRDefault="00236E90" w:rsidP="00172C5E">
      <w:pPr>
        <w:numPr>
          <w:ilvl w:val="0"/>
          <w:numId w:val="41"/>
        </w:numPr>
        <w:spacing w:before="120" w:after="120"/>
      </w:pPr>
      <w:r w:rsidRPr="00236E90">
        <w:t xml:space="preserve">The Fund </w:t>
      </w:r>
      <w:proofErr w:type="spellStart"/>
      <w:r w:rsidRPr="00236E90">
        <w:t>endeavours</w:t>
      </w:r>
      <w:proofErr w:type="spellEnd"/>
      <w:r w:rsidRPr="00236E90">
        <w:t xml:space="preserve"> to prevent, mitigate and combat prohibited practices in its operations and activities. This may include adopting and maintaining:</w:t>
      </w:r>
    </w:p>
    <w:p w14:paraId="2FA9CBCA" w14:textId="77777777" w:rsidR="00236E90" w:rsidRPr="00236E90" w:rsidRDefault="00236E90" w:rsidP="00172C5E">
      <w:pPr>
        <w:numPr>
          <w:ilvl w:val="0"/>
          <w:numId w:val="44"/>
        </w:numPr>
        <w:spacing w:before="120" w:after="120"/>
        <w:ind w:left="1134" w:hanging="425"/>
      </w:pPr>
      <w:r w:rsidRPr="00236E90">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1FFBC187" w14:textId="77777777" w:rsidR="00236E90" w:rsidRPr="00236E90" w:rsidRDefault="00236E90" w:rsidP="00172C5E">
      <w:pPr>
        <w:numPr>
          <w:ilvl w:val="0"/>
          <w:numId w:val="44"/>
        </w:numPr>
        <w:spacing w:before="120" w:after="120"/>
        <w:ind w:left="1134" w:hanging="425"/>
      </w:pPr>
      <w:r w:rsidRPr="00236E90">
        <w:lastRenderedPageBreak/>
        <w:t>Fiduciary controls and supervisory processes designed to support adherence to this policy by IFAD staff and non-staff personnel, vendors, recipients and third parties;</w:t>
      </w:r>
    </w:p>
    <w:p w14:paraId="183C13EA" w14:textId="77777777" w:rsidR="00236E90" w:rsidRPr="00236E90" w:rsidRDefault="00236E90" w:rsidP="00172C5E">
      <w:pPr>
        <w:numPr>
          <w:ilvl w:val="0"/>
          <w:numId w:val="44"/>
        </w:numPr>
        <w:spacing w:before="120" w:after="120"/>
        <w:ind w:left="1134" w:hanging="425"/>
      </w:pPr>
      <w:r w:rsidRPr="00236E90">
        <w:t>Measures relating to the receipt of confidential complaints, whistle-blower protection, investigations, sanctions and disciplinary measures which are designed to ensure that prohibited practices can be properly reported and addressed; and</w:t>
      </w:r>
    </w:p>
    <w:p w14:paraId="53D4B081" w14:textId="77777777" w:rsidR="00236E90" w:rsidRPr="00236E90" w:rsidRDefault="00236E90" w:rsidP="00172C5E">
      <w:pPr>
        <w:numPr>
          <w:ilvl w:val="0"/>
          <w:numId w:val="44"/>
        </w:numPr>
        <w:spacing w:before="120" w:after="120"/>
        <w:ind w:left="1134" w:hanging="425"/>
      </w:pPr>
      <w:r w:rsidRPr="00236E90">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21841D0E" w14:textId="77777777" w:rsidR="00236E90" w:rsidRPr="00236E90" w:rsidRDefault="00236E90" w:rsidP="00236E90">
      <w:pPr>
        <w:spacing w:before="120" w:after="120"/>
        <w:ind w:left="284"/>
        <w:rPr>
          <w:b/>
        </w:rPr>
      </w:pPr>
      <w:r w:rsidRPr="00236E90">
        <w:rPr>
          <w:b/>
        </w:rPr>
        <w:t>(ii) Responsibilities of IFAD staff and non-staff personnel, vendors and third parties</w:t>
      </w:r>
    </w:p>
    <w:p w14:paraId="645B73E8" w14:textId="77777777" w:rsidR="00236E90" w:rsidRPr="00236E90" w:rsidRDefault="00236E90" w:rsidP="00172C5E">
      <w:pPr>
        <w:numPr>
          <w:ilvl w:val="0"/>
          <w:numId w:val="41"/>
        </w:numPr>
        <w:spacing w:before="120" w:after="120"/>
      </w:pPr>
      <w:r w:rsidRPr="00236E90">
        <w:t>When participating in an IFAD-financed and/or IFAD-managed operation or activity, IFAD staff and non-staff personnel, vendors and third parties will:</w:t>
      </w:r>
    </w:p>
    <w:p w14:paraId="237A729C" w14:textId="77777777" w:rsidR="00236E90" w:rsidRPr="00236E90" w:rsidRDefault="00236E90" w:rsidP="00172C5E">
      <w:pPr>
        <w:numPr>
          <w:ilvl w:val="0"/>
          <w:numId w:val="45"/>
        </w:numPr>
        <w:spacing w:before="120" w:after="120"/>
        <w:ind w:left="993" w:hanging="426"/>
      </w:pPr>
      <w:r w:rsidRPr="00236E90">
        <w:t>Refrain from engaging in prohibited practices;</w:t>
      </w:r>
    </w:p>
    <w:p w14:paraId="2B8B90A8" w14:textId="77777777" w:rsidR="00236E90" w:rsidRPr="00236E90" w:rsidRDefault="00236E90" w:rsidP="00172C5E">
      <w:pPr>
        <w:numPr>
          <w:ilvl w:val="0"/>
          <w:numId w:val="45"/>
        </w:numPr>
        <w:spacing w:before="120" w:after="120"/>
        <w:ind w:left="993" w:hanging="426"/>
      </w:pPr>
      <w:r w:rsidRPr="00236E90">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24394989" w14:textId="77777777" w:rsidR="00236E90" w:rsidRPr="00236E90" w:rsidRDefault="00236E90" w:rsidP="00172C5E">
      <w:pPr>
        <w:numPr>
          <w:ilvl w:val="0"/>
          <w:numId w:val="45"/>
        </w:numPr>
        <w:spacing w:before="120" w:after="120"/>
        <w:ind w:left="993" w:hanging="426"/>
      </w:pPr>
      <w:r w:rsidRPr="00236E90">
        <w:t>Promptly report to the Fund any allegations or other indications of prohibited practices that come to their attention by virtue of their involvement in an IFAD-financed and/or IFAD-managed operation or activity;</w:t>
      </w:r>
    </w:p>
    <w:p w14:paraId="44C6D1B4" w14:textId="77777777" w:rsidR="00236E90" w:rsidRPr="00236E90" w:rsidRDefault="00236E90" w:rsidP="00172C5E">
      <w:pPr>
        <w:numPr>
          <w:ilvl w:val="0"/>
          <w:numId w:val="45"/>
        </w:numPr>
        <w:spacing w:before="120" w:after="120"/>
        <w:ind w:left="993" w:hanging="426"/>
      </w:pPr>
      <w:r w:rsidRPr="00236E90">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1A67C46E" w14:textId="77777777" w:rsidR="00236E90" w:rsidRPr="00236E90" w:rsidRDefault="00236E90" w:rsidP="00172C5E">
      <w:pPr>
        <w:numPr>
          <w:ilvl w:val="0"/>
          <w:numId w:val="45"/>
        </w:numPr>
        <w:spacing w:before="120" w:after="120"/>
        <w:ind w:left="993" w:hanging="426"/>
      </w:pPr>
      <w:r w:rsidRPr="00236E90">
        <w:t>Maintain strict confidentiality regarding any and all information received as a consequence of their participation in an IFAD investigation or sanctioning process.</w:t>
      </w:r>
    </w:p>
    <w:p w14:paraId="19E761DE" w14:textId="77777777" w:rsidR="00236E90" w:rsidRPr="00236E90" w:rsidRDefault="00236E90" w:rsidP="00172C5E">
      <w:pPr>
        <w:numPr>
          <w:ilvl w:val="0"/>
          <w:numId w:val="41"/>
        </w:numPr>
        <w:spacing w:before="120" w:after="120"/>
      </w:pPr>
      <w:r w:rsidRPr="00236E90">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5CA23413" w14:textId="77777777" w:rsidR="00236E90" w:rsidRPr="00236E90" w:rsidRDefault="00236E90" w:rsidP="00236E90">
      <w:pPr>
        <w:spacing w:before="120" w:after="120"/>
        <w:ind w:left="284"/>
        <w:rPr>
          <w:b/>
        </w:rPr>
      </w:pPr>
      <w:r w:rsidRPr="00236E90">
        <w:rPr>
          <w:b/>
        </w:rPr>
        <w:t>(iii) Responsibilities of recipients</w:t>
      </w:r>
    </w:p>
    <w:p w14:paraId="55B4A01B" w14:textId="77777777" w:rsidR="00236E90" w:rsidRPr="00236E90" w:rsidRDefault="00236E90" w:rsidP="00172C5E">
      <w:pPr>
        <w:numPr>
          <w:ilvl w:val="0"/>
          <w:numId w:val="41"/>
        </w:numPr>
        <w:spacing w:before="120" w:after="120"/>
      </w:pPr>
      <w:r w:rsidRPr="00236E90">
        <w:t>When participating in an IFAD-financed and/or IFAD-managed operation or activity, recipients will take appropriate action to prevent, mitigate and combat prohibited practices. In particular, they will:</w:t>
      </w:r>
    </w:p>
    <w:p w14:paraId="0D6F1888" w14:textId="77777777" w:rsidR="00236E90" w:rsidRPr="00236E90" w:rsidRDefault="00236E90" w:rsidP="00172C5E">
      <w:pPr>
        <w:numPr>
          <w:ilvl w:val="0"/>
          <w:numId w:val="46"/>
        </w:numPr>
        <w:spacing w:before="120" w:after="120"/>
        <w:ind w:left="1134" w:hanging="425"/>
      </w:pPr>
      <w:r w:rsidRPr="00236E90">
        <w:lastRenderedPageBreak/>
        <w:t>Adopt appropriate fiduciary and administrative practices and institutional arrangements in order to ensure that the proceeds of any IFAD financing or financing managed by the Fund are used only for the purposes for which they were provided;</w:t>
      </w:r>
    </w:p>
    <w:p w14:paraId="7A0CE262" w14:textId="77777777" w:rsidR="00236E90" w:rsidRPr="00236E90" w:rsidRDefault="00236E90" w:rsidP="00172C5E">
      <w:pPr>
        <w:numPr>
          <w:ilvl w:val="0"/>
          <w:numId w:val="46"/>
        </w:numPr>
        <w:spacing w:before="120" w:after="120"/>
        <w:ind w:left="1134" w:hanging="425"/>
      </w:pPr>
      <w:r w:rsidRPr="00236E90">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236E90">
        <w:rPr>
          <w:vertAlign w:val="superscript"/>
        </w:rPr>
        <w:footnoteReference w:id="10"/>
      </w:r>
      <w:r w:rsidRPr="00236E90">
        <w:t xml:space="preserve"> and, if so, whether the debarment meets the requirements for mutual recognition under the Agreement for Mutual Enforcement of Debarment Decisions;</w:t>
      </w:r>
    </w:p>
    <w:p w14:paraId="5B55C6A8" w14:textId="77777777" w:rsidR="00236E90" w:rsidRPr="00236E90" w:rsidRDefault="00236E90" w:rsidP="00172C5E">
      <w:pPr>
        <w:numPr>
          <w:ilvl w:val="0"/>
          <w:numId w:val="46"/>
        </w:numPr>
        <w:spacing w:before="120" w:after="120"/>
        <w:ind w:left="1134" w:hanging="425"/>
      </w:pPr>
      <w:r w:rsidRPr="00236E90">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04B2FB05" w14:textId="77777777" w:rsidR="00236E90" w:rsidRPr="00236E90" w:rsidRDefault="00236E90" w:rsidP="00172C5E">
      <w:pPr>
        <w:numPr>
          <w:ilvl w:val="0"/>
          <w:numId w:val="46"/>
        </w:numPr>
        <w:spacing w:before="120" w:after="120"/>
        <w:ind w:left="1134" w:hanging="425"/>
      </w:pPr>
      <w:r w:rsidRPr="00236E90">
        <w:t>Include provisions in procurement documents and contracts with third parties which:</w:t>
      </w:r>
    </w:p>
    <w:p w14:paraId="61549614" w14:textId="77777777" w:rsidR="00236E90" w:rsidRPr="00236E90" w:rsidRDefault="00236E90" w:rsidP="00172C5E">
      <w:pPr>
        <w:numPr>
          <w:ilvl w:val="0"/>
          <w:numId w:val="47"/>
        </w:numPr>
        <w:spacing w:before="120" w:after="120"/>
        <w:ind w:left="1843" w:hanging="425"/>
      </w:pPr>
      <w:r w:rsidRPr="00236E90">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050E5E01" w14:textId="77777777" w:rsidR="00236E90" w:rsidRPr="00236E90" w:rsidRDefault="00236E90" w:rsidP="00172C5E">
      <w:pPr>
        <w:numPr>
          <w:ilvl w:val="0"/>
          <w:numId w:val="47"/>
        </w:numPr>
        <w:spacing w:before="120" w:after="120"/>
        <w:ind w:left="1843" w:hanging="425"/>
      </w:pPr>
      <w:r w:rsidRPr="00236E90">
        <w:t>Require third parties to promptly report to the Fund any allegations or other indications of prohibited practices that come to their attention by virtue of their involvement in an IFAD-financed and/or IFAD-managed operation or activity;</w:t>
      </w:r>
    </w:p>
    <w:p w14:paraId="1338EC96" w14:textId="77777777" w:rsidR="00236E90" w:rsidRPr="00236E90" w:rsidRDefault="00236E90" w:rsidP="00172C5E">
      <w:pPr>
        <w:numPr>
          <w:ilvl w:val="0"/>
          <w:numId w:val="47"/>
        </w:numPr>
        <w:spacing w:before="120" w:after="120"/>
        <w:ind w:left="1843" w:hanging="425"/>
      </w:pPr>
      <w:r w:rsidRPr="00236E90">
        <w:t>Inform third parties of the Fund’s jurisdiction to investigate allegations and other indications of prohibited practices and to impose sanctions on third parties for such practices in connection with an IFAD-financed and/or IFAD-managed operation or activity;</w:t>
      </w:r>
    </w:p>
    <w:p w14:paraId="09D8EE05" w14:textId="77777777" w:rsidR="00236E90" w:rsidRPr="00236E90" w:rsidRDefault="00236E90" w:rsidP="00172C5E">
      <w:pPr>
        <w:numPr>
          <w:ilvl w:val="0"/>
          <w:numId w:val="47"/>
        </w:numPr>
        <w:spacing w:before="120" w:after="120"/>
        <w:ind w:left="1843" w:hanging="425"/>
      </w:pPr>
      <w:r w:rsidRPr="00236E90">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622FD9C8" w14:textId="77777777" w:rsidR="00236E90" w:rsidRPr="00236E90" w:rsidRDefault="00236E90" w:rsidP="00172C5E">
      <w:pPr>
        <w:numPr>
          <w:ilvl w:val="0"/>
          <w:numId w:val="47"/>
        </w:numPr>
        <w:spacing w:before="120" w:after="120"/>
        <w:ind w:left="1843" w:hanging="425"/>
      </w:pPr>
      <w:r w:rsidRPr="00236E90">
        <w:t>by auditors and/or investigators appointed by the Fund;</w:t>
      </w:r>
    </w:p>
    <w:p w14:paraId="60C2AEB0" w14:textId="77777777" w:rsidR="00236E90" w:rsidRPr="00236E90" w:rsidRDefault="00236E90" w:rsidP="00172C5E">
      <w:pPr>
        <w:numPr>
          <w:ilvl w:val="0"/>
          <w:numId w:val="47"/>
        </w:numPr>
        <w:spacing w:before="120" w:after="120"/>
        <w:ind w:left="1843" w:hanging="425"/>
      </w:pPr>
      <w:r w:rsidRPr="00236E90">
        <w:lastRenderedPageBreak/>
        <w:t>Require third parties to maintain all accounts, documents and records relating to an IFAD-financed and/or IFAD-managed operation or activity for an adequate period of time as agreed with the Fund;</w:t>
      </w:r>
    </w:p>
    <w:p w14:paraId="27B47865" w14:textId="77777777" w:rsidR="00236E90" w:rsidRPr="00236E90" w:rsidRDefault="00236E90" w:rsidP="00172C5E">
      <w:pPr>
        <w:numPr>
          <w:ilvl w:val="0"/>
          <w:numId w:val="47"/>
        </w:numPr>
        <w:spacing w:before="120" w:after="120"/>
        <w:ind w:left="1843" w:hanging="425"/>
      </w:pPr>
      <w:r w:rsidRPr="00236E90">
        <w:t>Inform third parties of the Fund’s policy of unilaterally recognizing debarments imposed by other IFIs if such debarments meet the requirements for mutual recognition under the Agreement for Mutual Enforcement of Debarment Decisions; and</w:t>
      </w:r>
    </w:p>
    <w:p w14:paraId="517B8817" w14:textId="77777777" w:rsidR="00236E90" w:rsidRPr="00236E90" w:rsidRDefault="00236E90" w:rsidP="00172C5E">
      <w:pPr>
        <w:numPr>
          <w:ilvl w:val="0"/>
          <w:numId w:val="47"/>
        </w:numPr>
        <w:spacing w:before="120" w:after="120"/>
        <w:ind w:left="1843" w:hanging="425"/>
      </w:pPr>
      <w:r w:rsidRPr="00236E90">
        <w:t>Provide for early contract termination or suspension by the recipient if such termination or suspension is required as a consequence of a temporary suspension or sanction imposed or recognized by the Fund;</w:t>
      </w:r>
    </w:p>
    <w:p w14:paraId="0B20CC8D" w14:textId="77777777" w:rsidR="00236E90" w:rsidRPr="00236E90" w:rsidRDefault="00236E90" w:rsidP="00172C5E">
      <w:pPr>
        <w:numPr>
          <w:ilvl w:val="0"/>
          <w:numId w:val="46"/>
        </w:numPr>
        <w:spacing w:before="120" w:after="120"/>
        <w:ind w:left="1134" w:hanging="425"/>
      </w:pPr>
      <w:r w:rsidRPr="00236E90">
        <w:t>Promptly inform the Fund of any allegations or other indications of Prohibited Practices that come to their attention;</w:t>
      </w:r>
    </w:p>
    <w:p w14:paraId="0453E9CF" w14:textId="77777777" w:rsidR="00236E90" w:rsidRPr="00236E90" w:rsidRDefault="00236E90" w:rsidP="00172C5E">
      <w:pPr>
        <w:numPr>
          <w:ilvl w:val="0"/>
          <w:numId w:val="46"/>
        </w:numPr>
        <w:spacing w:before="120" w:after="120"/>
        <w:ind w:left="1134" w:hanging="425"/>
      </w:pPr>
      <w:r w:rsidRPr="00236E90">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223D6099" w14:textId="77777777" w:rsidR="00236E90" w:rsidRPr="00236E90" w:rsidRDefault="00236E90" w:rsidP="00172C5E">
      <w:pPr>
        <w:numPr>
          <w:ilvl w:val="0"/>
          <w:numId w:val="46"/>
        </w:numPr>
        <w:spacing w:before="120" w:after="120"/>
        <w:ind w:left="1134" w:hanging="425"/>
      </w:pPr>
      <w:r w:rsidRPr="00236E90">
        <w:t>Maintain all accounts, documents and records relating to an IFAD-financed and/or IFAD-managed operation or activity for an adequate period of time, as specified in the relevant financing agreement; and</w:t>
      </w:r>
    </w:p>
    <w:p w14:paraId="27AFA27A" w14:textId="77777777" w:rsidR="00236E90" w:rsidRPr="00236E90" w:rsidRDefault="00236E90" w:rsidP="00172C5E">
      <w:pPr>
        <w:numPr>
          <w:ilvl w:val="0"/>
          <w:numId w:val="46"/>
        </w:numPr>
        <w:spacing w:before="120" w:after="120"/>
        <w:ind w:left="1134" w:hanging="425"/>
      </w:pPr>
      <w:r w:rsidRPr="00236E90">
        <w:t>Maintain strict confidentiality regarding any and all information received as a consequence of their participation in an IFAD investigation or sanctioning process.</w:t>
      </w:r>
    </w:p>
    <w:p w14:paraId="17F8F472" w14:textId="54CDD5F5" w:rsidR="00236E90" w:rsidRPr="00236E90" w:rsidRDefault="00236E90" w:rsidP="00172C5E">
      <w:pPr>
        <w:numPr>
          <w:ilvl w:val="0"/>
          <w:numId w:val="41"/>
        </w:numPr>
        <w:spacing w:before="120" w:after="120"/>
      </w:pPr>
      <w:r w:rsidRPr="00236E90">
        <w:t xml:space="preserve">Where the Fund finds that prohibited practices have </w:t>
      </w:r>
      <w:r w:rsidR="00E32626">
        <w:t xml:space="preserve">occurred, recipients will: (a) </w:t>
      </w:r>
      <w:r w:rsidRPr="00236E90">
        <w:t>Take appropriate corrective measures in coordi</w:t>
      </w:r>
      <w:r w:rsidR="00E32626">
        <w:t xml:space="preserve">nation with the Fund; and (b) </w:t>
      </w:r>
      <w:r w:rsidRPr="00236E90">
        <w:t>Give full effect to any temporary suspension or sanction imposed or recognized by the Fund, including by not selecting a bidder, not entering into a contract or suspending or terminating a contractual relationship.</w:t>
      </w:r>
    </w:p>
    <w:p w14:paraId="44C66FE3" w14:textId="77777777" w:rsidR="00236E90" w:rsidRPr="00236E90" w:rsidRDefault="00236E90" w:rsidP="00172C5E">
      <w:pPr>
        <w:numPr>
          <w:ilvl w:val="0"/>
          <w:numId w:val="41"/>
        </w:numPr>
        <w:spacing w:before="120" w:after="120"/>
      </w:pPr>
      <w:r w:rsidRPr="00236E90">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0BBF3355" w14:textId="77777777" w:rsidR="00236E90" w:rsidRPr="00236E90" w:rsidRDefault="00236E90" w:rsidP="00172C5E">
      <w:pPr>
        <w:numPr>
          <w:ilvl w:val="0"/>
          <w:numId w:val="41"/>
        </w:numPr>
        <w:spacing w:before="120" w:after="120"/>
      </w:pPr>
      <w:r w:rsidRPr="00236E90">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thereof, including the supporting evidence, with the Fund. Government recipients will </w:t>
      </w:r>
      <w:r w:rsidRPr="00236E90">
        <w:lastRenderedPageBreak/>
        <w:t>work with the Fund to coordinate any actions other than investigations that they may wish to undertake in response to an alleged or otherwise indicated prohibited practice.</w:t>
      </w:r>
    </w:p>
    <w:p w14:paraId="4120EB84" w14:textId="77777777" w:rsidR="00236E90" w:rsidRPr="00236E90" w:rsidRDefault="00236E90" w:rsidP="00172C5E">
      <w:pPr>
        <w:numPr>
          <w:ilvl w:val="0"/>
          <w:numId w:val="41"/>
        </w:numPr>
        <w:spacing w:before="120" w:after="120"/>
      </w:pPr>
      <w:r w:rsidRPr="00236E90">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26F8042A" w14:textId="77777777" w:rsidR="00236E90" w:rsidRPr="00236E90" w:rsidRDefault="00236E90" w:rsidP="00236E90">
      <w:pPr>
        <w:spacing w:before="120" w:after="120"/>
        <w:rPr>
          <w:b/>
        </w:rPr>
      </w:pPr>
      <w:r w:rsidRPr="00236E90">
        <w:rPr>
          <w:b/>
        </w:rPr>
        <w:t>E. Process</w:t>
      </w:r>
    </w:p>
    <w:p w14:paraId="13C4979A" w14:textId="77777777" w:rsidR="00236E90" w:rsidRPr="00236E90" w:rsidRDefault="00236E90" w:rsidP="00236E90">
      <w:pPr>
        <w:spacing w:before="120" w:after="120"/>
        <w:ind w:left="284"/>
        <w:rPr>
          <w:b/>
        </w:rPr>
      </w:pPr>
      <w:r w:rsidRPr="00236E90">
        <w:rPr>
          <w:b/>
        </w:rPr>
        <w:t>(</w:t>
      </w:r>
      <w:proofErr w:type="spellStart"/>
      <w:r w:rsidRPr="00236E90">
        <w:rPr>
          <w:b/>
        </w:rPr>
        <w:t>i</w:t>
      </w:r>
      <w:proofErr w:type="spellEnd"/>
      <w:r w:rsidRPr="00236E90">
        <w:rPr>
          <w:b/>
        </w:rPr>
        <w:t>) Reporting</w:t>
      </w:r>
    </w:p>
    <w:p w14:paraId="77F8A856" w14:textId="77777777" w:rsidR="00236E90" w:rsidRPr="00236E90" w:rsidRDefault="00236E90" w:rsidP="00172C5E">
      <w:pPr>
        <w:numPr>
          <w:ilvl w:val="0"/>
          <w:numId w:val="41"/>
        </w:numPr>
        <w:spacing w:before="120" w:after="120"/>
      </w:pPr>
      <w:r w:rsidRPr="00236E90">
        <w:t>A designated confidential and secure e-mail address for the receipt of allegations of prohibited practices is available on the Fund’s website.</w:t>
      </w:r>
    </w:p>
    <w:p w14:paraId="195EF0B1" w14:textId="77777777" w:rsidR="00236E90" w:rsidRPr="00236E90" w:rsidRDefault="00236E90" w:rsidP="00172C5E">
      <w:pPr>
        <w:numPr>
          <w:ilvl w:val="0"/>
          <w:numId w:val="41"/>
        </w:numPr>
        <w:spacing w:before="120" w:after="120"/>
      </w:pPr>
      <w:r w:rsidRPr="00236E90">
        <w:t>In the event of uncertainty as to whether or not an act or omission constitutes a prohibited practice, the designated confidential and secure e-mail address may be used to seek guidance.</w:t>
      </w:r>
    </w:p>
    <w:p w14:paraId="6A447D1B" w14:textId="77777777" w:rsidR="00236E90" w:rsidRPr="00236E90" w:rsidRDefault="00236E90" w:rsidP="00172C5E">
      <w:pPr>
        <w:numPr>
          <w:ilvl w:val="0"/>
          <w:numId w:val="41"/>
        </w:numPr>
        <w:spacing w:before="120" w:after="120"/>
      </w:pPr>
      <w:r w:rsidRPr="00236E90">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60806799" w14:textId="77777777" w:rsidR="00236E90" w:rsidRPr="00236E90" w:rsidRDefault="00236E90" w:rsidP="00172C5E">
      <w:pPr>
        <w:numPr>
          <w:ilvl w:val="0"/>
          <w:numId w:val="41"/>
        </w:numPr>
        <w:spacing w:before="120" w:after="120"/>
      </w:pPr>
      <w:r w:rsidRPr="00236E90">
        <w:t xml:space="preserve">The Fund </w:t>
      </w:r>
      <w:proofErr w:type="spellStart"/>
      <w:r w:rsidRPr="00236E90">
        <w:t>endeavours</w:t>
      </w:r>
      <w:proofErr w:type="spellEnd"/>
      <w:r w:rsidRPr="00236E90">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39133CE9" w14:textId="77777777" w:rsidR="00236E90" w:rsidRPr="00236E90" w:rsidRDefault="00236E90" w:rsidP="00236E90">
      <w:pPr>
        <w:spacing w:before="120" w:after="120"/>
        <w:ind w:left="284"/>
        <w:rPr>
          <w:b/>
        </w:rPr>
      </w:pPr>
      <w:r w:rsidRPr="00236E90">
        <w:rPr>
          <w:b/>
        </w:rPr>
        <w:t>(ii) Investigations</w:t>
      </w:r>
    </w:p>
    <w:p w14:paraId="321498CD" w14:textId="77777777" w:rsidR="00236E90" w:rsidRPr="00236E90" w:rsidRDefault="00236E90" w:rsidP="00172C5E">
      <w:pPr>
        <w:numPr>
          <w:ilvl w:val="0"/>
          <w:numId w:val="41"/>
        </w:numPr>
        <w:spacing w:before="120" w:after="120"/>
      </w:pPr>
      <w:r w:rsidRPr="00236E90">
        <w:t>Where the Fund has reason to believe that prohibited practices may have occurred, the Fund may decide to review and investigate the matter, irrespective of any investigative actions launched or planned by the recipient.</w:t>
      </w:r>
    </w:p>
    <w:p w14:paraId="5B36C85D" w14:textId="77777777" w:rsidR="00236E90" w:rsidRPr="00236E90" w:rsidRDefault="00236E90" w:rsidP="00172C5E">
      <w:pPr>
        <w:numPr>
          <w:ilvl w:val="0"/>
          <w:numId w:val="41"/>
        </w:numPr>
        <w:spacing w:before="120" w:after="120"/>
      </w:pPr>
      <w:r w:rsidRPr="00236E90">
        <w:t>The purpose of an investigation conducted by the Fund is to determine whether an individual or entity has engaged in one or more prohibited practices in connection with an IFAD-financed and/or IFAD-managed operation or activity.</w:t>
      </w:r>
    </w:p>
    <w:p w14:paraId="5FB17418" w14:textId="77777777" w:rsidR="00236E90" w:rsidRPr="00236E90" w:rsidRDefault="00236E90" w:rsidP="00172C5E">
      <w:pPr>
        <w:numPr>
          <w:ilvl w:val="0"/>
          <w:numId w:val="41"/>
        </w:numPr>
        <w:spacing w:before="120" w:after="120"/>
      </w:pPr>
      <w:r w:rsidRPr="00236E90">
        <w:t>Reviews and investigations conducted by the Fund are, inter alia:</w:t>
      </w:r>
    </w:p>
    <w:p w14:paraId="35BFB488" w14:textId="77777777" w:rsidR="00236E90" w:rsidRPr="00236E90" w:rsidRDefault="00236E90" w:rsidP="00172C5E">
      <w:pPr>
        <w:numPr>
          <w:ilvl w:val="0"/>
          <w:numId w:val="48"/>
        </w:numPr>
        <w:spacing w:before="120" w:after="120"/>
        <w:ind w:left="1134" w:hanging="425"/>
      </w:pPr>
      <w:r w:rsidRPr="00236E90">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167D89E5" w14:textId="77777777" w:rsidR="00236E90" w:rsidRPr="00236E90" w:rsidRDefault="00236E90" w:rsidP="00172C5E">
      <w:pPr>
        <w:numPr>
          <w:ilvl w:val="0"/>
          <w:numId w:val="48"/>
        </w:numPr>
        <w:spacing w:before="120" w:after="120"/>
        <w:ind w:left="1134" w:hanging="425"/>
      </w:pPr>
      <w:r w:rsidRPr="00236E90">
        <w:t>Independent, meaning that no authority is allowed to interfere with an ongoing review or investigation or to otherwise intervene in, influence or stop such a review or investigation; and</w:t>
      </w:r>
    </w:p>
    <w:p w14:paraId="691FCA6A" w14:textId="77777777" w:rsidR="00236E90" w:rsidRPr="00236E90" w:rsidRDefault="00236E90" w:rsidP="00172C5E">
      <w:pPr>
        <w:numPr>
          <w:ilvl w:val="0"/>
          <w:numId w:val="48"/>
        </w:numPr>
        <w:spacing w:before="120" w:after="120"/>
        <w:ind w:left="1134" w:hanging="425"/>
      </w:pPr>
      <w:r w:rsidRPr="00236E90">
        <w:t>Administrative, as opposed to criminal, in nature, meaning that reviews and investigations conducted by the Fund are governed by the Fund’s rules and procedures, not by local laws.</w:t>
      </w:r>
    </w:p>
    <w:p w14:paraId="03A53581" w14:textId="77777777" w:rsidR="00236E90" w:rsidRPr="00236E90" w:rsidRDefault="00236E90" w:rsidP="00172C5E">
      <w:pPr>
        <w:numPr>
          <w:ilvl w:val="0"/>
          <w:numId w:val="41"/>
        </w:numPr>
        <w:spacing w:before="120" w:after="120"/>
      </w:pPr>
      <w:r w:rsidRPr="00236E90">
        <w:lastRenderedPageBreak/>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7402460A" w14:textId="77777777" w:rsidR="00236E90" w:rsidRPr="00236E90" w:rsidRDefault="00236E90" w:rsidP="00236E90">
      <w:pPr>
        <w:spacing w:before="360" w:after="120"/>
        <w:rPr>
          <w:b/>
        </w:rPr>
      </w:pPr>
      <w:r w:rsidRPr="00236E90">
        <w:rPr>
          <w:b/>
        </w:rPr>
        <w:t>F. Sanctions and related measures</w:t>
      </w:r>
    </w:p>
    <w:p w14:paraId="1645E5F8" w14:textId="77777777" w:rsidR="00236E90" w:rsidRPr="00236E90" w:rsidRDefault="00236E90" w:rsidP="00236E90">
      <w:pPr>
        <w:spacing w:before="120" w:after="120"/>
        <w:ind w:left="284"/>
        <w:rPr>
          <w:b/>
        </w:rPr>
      </w:pPr>
      <w:r w:rsidRPr="00236E90">
        <w:rPr>
          <w:b/>
        </w:rPr>
        <w:t>(</w:t>
      </w:r>
      <w:proofErr w:type="spellStart"/>
      <w:r w:rsidRPr="00236E90">
        <w:rPr>
          <w:b/>
        </w:rPr>
        <w:t>i</w:t>
      </w:r>
      <w:proofErr w:type="spellEnd"/>
      <w:r w:rsidRPr="00236E90">
        <w:rPr>
          <w:b/>
        </w:rPr>
        <w:t>) Temporary suspensions</w:t>
      </w:r>
    </w:p>
    <w:p w14:paraId="12942A25" w14:textId="77777777" w:rsidR="00236E90" w:rsidRPr="00236E90" w:rsidRDefault="00236E90" w:rsidP="00172C5E">
      <w:pPr>
        <w:numPr>
          <w:ilvl w:val="0"/>
          <w:numId w:val="41"/>
        </w:numPr>
        <w:spacing w:before="120" w:after="120"/>
      </w:pPr>
      <w:r w:rsidRPr="00236E90">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5921991E" w14:textId="77777777" w:rsidR="00236E90" w:rsidRPr="00236E90" w:rsidRDefault="00236E90" w:rsidP="00172C5E">
      <w:pPr>
        <w:numPr>
          <w:ilvl w:val="0"/>
          <w:numId w:val="41"/>
        </w:numPr>
        <w:spacing w:before="120" w:after="120"/>
      </w:pPr>
      <w:r w:rsidRPr="00236E90">
        <w:t>IFAD staff may be temporarily suspended from their duties in accordance with the applicable human resources framework.</w:t>
      </w:r>
    </w:p>
    <w:p w14:paraId="78FBFF44" w14:textId="77777777" w:rsidR="00236E90" w:rsidRPr="00236E90" w:rsidRDefault="00236E90" w:rsidP="00236E90">
      <w:pPr>
        <w:spacing w:before="120" w:after="120"/>
        <w:ind w:left="284"/>
        <w:rPr>
          <w:b/>
        </w:rPr>
      </w:pPr>
      <w:r w:rsidRPr="00236E90">
        <w:rPr>
          <w:b/>
        </w:rPr>
        <w:t>(ii) Sanctions</w:t>
      </w:r>
    </w:p>
    <w:p w14:paraId="767CDF11" w14:textId="77777777" w:rsidR="00236E90" w:rsidRPr="00236E90" w:rsidRDefault="00236E90" w:rsidP="00172C5E">
      <w:pPr>
        <w:numPr>
          <w:ilvl w:val="0"/>
          <w:numId w:val="41"/>
        </w:numPr>
        <w:spacing w:before="120" w:after="120"/>
      </w:pPr>
      <w:r w:rsidRPr="00236E90">
        <w:t>If the Fund determines that IFAD non-staff personnel, non-government recipients, vendors or third parties have engaged in prohibited practices, the Fund may impose administrative sanctions on such individuals or entities.</w:t>
      </w:r>
    </w:p>
    <w:p w14:paraId="2F8689AF" w14:textId="77777777" w:rsidR="00236E90" w:rsidRPr="00236E90" w:rsidRDefault="00236E90" w:rsidP="00172C5E">
      <w:pPr>
        <w:numPr>
          <w:ilvl w:val="0"/>
          <w:numId w:val="41"/>
        </w:numPr>
        <w:spacing w:before="120" w:after="120"/>
      </w:pPr>
      <w:r w:rsidRPr="00236E90">
        <w:t>Sanctions are imposed on the basis of: (</w:t>
      </w:r>
      <w:proofErr w:type="spellStart"/>
      <w:r w:rsidRPr="00236E90">
        <w:t>i</w:t>
      </w:r>
      <w:proofErr w:type="spellEnd"/>
      <w:r w:rsidRPr="00236E90">
        <w:t>) the findings and evidence presented by AUO, including mitigating and exculpatory evidence; and (ii) any evidence or arguments submitted by the subject of the investigation in response to the findings presented by AUO.</w:t>
      </w:r>
    </w:p>
    <w:p w14:paraId="575CD7D0" w14:textId="77777777" w:rsidR="00236E90" w:rsidRPr="00236E90" w:rsidRDefault="00236E90" w:rsidP="00172C5E">
      <w:pPr>
        <w:numPr>
          <w:ilvl w:val="0"/>
          <w:numId w:val="41"/>
        </w:numPr>
        <w:spacing w:before="120" w:after="120"/>
      </w:pPr>
      <w:r w:rsidRPr="00236E90">
        <w:t>The Fund may apply any of the following sanctions or a combination thereof:</w:t>
      </w:r>
    </w:p>
    <w:p w14:paraId="1FD02D37" w14:textId="77777777" w:rsidR="00236E90" w:rsidRPr="00236E90" w:rsidRDefault="00236E90" w:rsidP="00172C5E">
      <w:pPr>
        <w:numPr>
          <w:ilvl w:val="0"/>
          <w:numId w:val="49"/>
        </w:numPr>
        <w:spacing w:before="120" w:after="120"/>
        <w:ind w:left="1134" w:hanging="425"/>
      </w:pPr>
      <w:r w:rsidRPr="00236E90">
        <w:t>Debarment, which is defined as declaring an individual or entity ineligible, either indefinitely or for a stated period of time, to: (</w:t>
      </w:r>
      <w:proofErr w:type="spellStart"/>
      <w:r w:rsidRPr="00236E90">
        <w:t>i</w:t>
      </w:r>
      <w:proofErr w:type="spellEnd"/>
      <w:r w:rsidRPr="00236E90">
        <w:t>)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10636AFA" w14:textId="77777777" w:rsidR="00236E90" w:rsidRPr="00236E90" w:rsidRDefault="00236E90" w:rsidP="00172C5E">
      <w:pPr>
        <w:numPr>
          <w:ilvl w:val="0"/>
          <w:numId w:val="49"/>
        </w:numPr>
        <w:spacing w:before="120" w:after="120"/>
        <w:ind w:left="1134" w:hanging="425"/>
      </w:pPr>
      <w:r w:rsidRPr="00236E90">
        <w:t>Debarment with conditional release, which is defined as a debarment that is terminated upon compliance with conditions set forth in the sanction decision;</w:t>
      </w:r>
    </w:p>
    <w:p w14:paraId="510BC40C" w14:textId="77777777" w:rsidR="00236E90" w:rsidRPr="00236E90" w:rsidRDefault="00236E90" w:rsidP="00172C5E">
      <w:pPr>
        <w:numPr>
          <w:ilvl w:val="0"/>
          <w:numId w:val="49"/>
        </w:numPr>
        <w:spacing w:before="120" w:after="120"/>
        <w:ind w:left="1134" w:hanging="425"/>
      </w:pPr>
      <w:r w:rsidRPr="00236E90">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4B6CE849" w14:textId="77777777" w:rsidR="00236E90" w:rsidRPr="00236E90" w:rsidRDefault="00236E90" w:rsidP="00172C5E">
      <w:pPr>
        <w:numPr>
          <w:ilvl w:val="0"/>
          <w:numId w:val="49"/>
        </w:numPr>
        <w:spacing w:before="120" w:after="120"/>
        <w:ind w:left="1134" w:hanging="425"/>
      </w:pPr>
      <w:r w:rsidRPr="00236E90">
        <w:t xml:space="preserve">Restitution, which is defined as a payment to another party or the Fund (with respect to the Fund’s resources) of an amount equivalent to the amount of the </w:t>
      </w:r>
      <w:r w:rsidRPr="00236E90">
        <w:lastRenderedPageBreak/>
        <w:t>diverted funds or the economic benefit obtained as a result of having engaged in a prohibited practice; and</w:t>
      </w:r>
    </w:p>
    <w:p w14:paraId="2C180FE3" w14:textId="77777777" w:rsidR="00236E90" w:rsidRPr="00236E90" w:rsidRDefault="00236E90" w:rsidP="00172C5E">
      <w:pPr>
        <w:numPr>
          <w:ilvl w:val="0"/>
          <w:numId w:val="49"/>
        </w:numPr>
        <w:spacing w:before="120" w:after="120"/>
        <w:ind w:left="1134" w:hanging="425"/>
      </w:pPr>
      <w:r w:rsidRPr="00236E90">
        <w:t>Letter of reprimand, which is defined as a formal letter of censure for the actions of an individual or entity which informs that individual or entity that any future violation will lead to more severe sanctions.</w:t>
      </w:r>
    </w:p>
    <w:p w14:paraId="3226495D" w14:textId="77777777" w:rsidR="00236E90" w:rsidRPr="00236E90" w:rsidRDefault="00236E90" w:rsidP="00172C5E">
      <w:pPr>
        <w:numPr>
          <w:ilvl w:val="0"/>
          <w:numId w:val="41"/>
        </w:numPr>
        <w:spacing w:before="120" w:after="120"/>
      </w:pPr>
      <w:r w:rsidRPr="00236E90">
        <w:t>The Fund may extend the application of a sanction to any affiliate of a sanctioned party even if the affiliate has not been directly involved in the prohibited practice. An affiliate is defined as any individual or entity that is: (</w:t>
      </w:r>
      <w:proofErr w:type="spellStart"/>
      <w:r w:rsidRPr="00236E90">
        <w:t>i</w:t>
      </w:r>
      <w:proofErr w:type="spellEnd"/>
      <w:r w:rsidRPr="00236E90">
        <w:t>)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01D93CB8" w14:textId="77777777" w:rsidR="00236E90" w:rsidRPr="00236E90" w:rsidRDefault="00236E90" w:rsidP="00172C5E">
      <w:pPr>
        <w:numPr>
          <w:ilvl w:val="0"/>
          <w:numId w:val="41"/>
        </w:numPr>
        <w:spacing w:before="120" w:after="120"/>
      </w:pPr>
      <w:r w:rsidRPr="00236E90">
        <w:t>For the purposes of IFAD-financed and/or IFAD-managed operations and activities, the Fund may consider as debarred individuals and entities that have been debarred by another IFI where: (</w:t>
      </w:r>
      <w:proofErr w:type="spellStart"/>
      <w:r w:rsidRPr="00236E90">
        <w:t>i</w:t>
      </w:r>
      <w:proofErr w:type="spellEnd"/>
      <w:r w:rsidRPr="00236E90">
        <w:t>) that IFI is a signatory to the Agreement for Mutual Enforcement of Debarment Decisions; and (ii) such debarment meets the requirements for mutual recognition under the Agreement for Mutual Enforcement of Debarment Decisions.</w:t>
      </w:r>
      <w:r w:rsidRPr="00236E90">
        <w:rPr>
          <w:vertAlign w:val="superscript"/>
        </w:rPr>
        <w:footnoteReference w:id="11"/>
      </w:r>
      <w:r w:rsidRPr="00236E90">
        <w:t xml:space="preserve"> </w:t>
      </w:r>
    </w:p>
    <w:p w14:paraId="05FB20B6" w14:textId="77777777" w:rsidR="00236E90" w:rsidRPr="00236E90" w:rsidRDefault="00236E90" w:rsidP="00236E90">
      <w:pPr>
        <w:spacing w:before="120" w:after="120"/>
        <w:ind w:left="284"/>
        <w:rPr>
          <w:b/>
        </w:rPr>
      </w:pPr>
      <w:r w:rsidRPr="00236E90">
        <w:rPr>
          <w:b/>
        </w:rPr>
        <w:t>(iii) Disciplinary measures</w:t>
      </w:r>
    </w:p>
    <w:p w14:paraId="0E228CA3" w14:textId="77777777" w:rsidR="00236E90" w:rsidRPr="00236E90" w:rsidRDefault="00236E90" w:rsidP="00172C5E">
      <w:pPr>
        <w:numPr>
          <w:ilvl w:val="0"/>
          <w:numId w:val="41"/>
        </w:numPr>
        <w:spacing w:before="120" w:after="120"/>
      </w:pPr>
      <w:r w:rsidRPr="00236E90">
        <w:t xml:space="preserve"> If the Fund finds that IFAD staff have engaged in prohibited practices, the Fund may apply disciplinary measures and may require restitution or other compensation in accordance with the applicable human resources framework.</w:t>
      </w:r>
    </w:p>
    <w:p w14:paraId="5E79FB42" w14:textId="77777777" w:rsidR="00236E90" w:rsidRPr="00236E90" w:rsidRDefault="00236E90" w:rsidP="00236E90">
      <w:pPr>
        <w:spacing w:before="360" w:after="120"/>
        <w:rPr>
          <w:b/>
        </w:rPr>
      </w:pPr>
      <w:r w:rsidRPr="00236E90">
        <w:rPr>
          <w:b/>
        </w:rPr>
        <w:t>G. Referrals and information-sharing</w:t>
      </w:r>
    </w:p>
    <w:p w14:paraId="08A8EA76" w14:textId="77777777" w:rsidR="00236E90" w:rsidRPr="00236E90" w:rsidRDefault="00236E90" w:rsidP="00172C5E">
      <w:pPr>
        <w:numPr>
          <w:ilvl w:val="0"/>
          <w:numId w:val="41"/>
        </w:numPr>
        <w:spacing w:before="120" w:after="120"/>
      </w:pPr>
      <w:r w:rsidRPr="00236E90">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533753A2" w14:textId="77777777" w:rsidR="00236E90" w:rsidRPr="00236E90" w:rsidRDefault="00236E90" w:rsidP="00172C5E">
      <w:pPr>
        <w:numPr>
          <w:ilvl w:val="0"/>
          <w:numId w:val="41"/>
        </w:numPr>
        <w:spacing w:before="120" w:after="120"/>
      </w:pPr>
      <w:r w:rsidRPr="00236E90">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0C90527C" w14:textId="77777777" w:rsidR="00236E90" w:rsidRPr="00236E90" w:rsidRDefault="00236E90" w:rsidP="00172C5E">
      <w:pPr>
        <w:numPr>
          <w:ilvl w:val="0"/>
          <w:numId w:val="41"/>
        </w:numPr>
        <w:spacing w:before="120" w:after="120"/>
      </w:pPr>
      <w:r w:rsidRPr="00236E90">
        <w:t>In order to facilitate and regulate the confidential exchange of information and evidence with local authorities and multilateral organizations, the Fund seeks to conclude agreements which establish the rules for such an exchange.</w:t>
      </w:r>
    </w:p>
    <w:p w14:paraId="17B9105A" w14:textId="77777777" w:rsidR="00236E90" w:rsidRPr="00236E90" w:rsidRDefault="00236E90" w:rsidP="00236E90">
      <w:pPr>
        <w:spacing w:before="360" w:after="120"/>
        <w:rPr>
          <w:b/>
        </w:rPr>
      </w:pPr>
      <w:r w:rsidRPr="00236E90">
        <w:rPr>
          <w:b/>
        </w:rPr>
        <w:t>H. Operational responses to Prohibited Practices</w:t>
      </w:r>
    </w:p>
    <w:p w14:paraId="31B5141A" w14:textId="77777777" w:rsidR="00236E90" w:rsidRPr="00236E90" w:rsidRDefault="00236E90" w:rsidP="00236E90">
      <w:pPr>
        <w:spacing w:before="120" w:after="120"/>
        <w:ind w:left="284"/>
        <w:rPr>
          <w:b/>
        </w:rPr>
      </w:pPr>
      <w:r w:rsidRPr="00236E90">
        <w:rPr>
          <w:b/>
        </w:rPr>
        <w:t>(</w:t>
      </w:r>
      <w:proofErr w:type="spellStart"/>
      <w:r w:rsidRPr="00236E90">
        <w:rPr>
          <w:b/>
        </w:rPr>
        <w:t>i</w:t>
      </w:r>
      <w:proofErr w:type="spellEnd"/>
      <w:r w:rsidRPr="00236E90">
        <w:rPr>
          <w:b/>
        </w:rPr>
        <w:t>) Rejection of an award of contract</w:t>
      </w:r>
    </w:p>
    <w:p w14:paraId="0AD10742" w14:textId="77777777" w:rsidR="00236E90" w:rsidRPr="00236E90" w:rsidRDefault="00236E90" w:rsidP="00172C5E">
      <w:pPr>
        <w:numPr>
          <w:ilvl w:val="0"/>
          <w:numId w:val="41"/>
        </w:numPr>
        <w:spacing w:before="120" w:after="120"/>
      </w:pPr>
      <w:r w:rsidRPr="00236E90">
        <w:lastRenderedPageBreak/>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10103257" w14:textId="77777777" w:rsidR="00236E90" w:rsidRPr="00236E90" w:rsidRDefault="00236E90" w:rsidP="00236E90">
      <w:pPr>
        <w:spacing w:before="120" w:after="120"/>
        <w:ind w:left="284"/>
        <w:rPr>
          <w:b/>
        </w:rPr>
      </w:pPr>
      <w:r w:rsidRPr="00236E90">
        <w:rPr>
          <w:b/>
        </w:rPr>
        <w:t xml:space="preserve">(ii) Declaration of </w:t>
      </w:r>
      <w:proofErr w:type="spellStart"/>
      <w:r w:rsidRPr="00236E90">
        <w:rPr>
          <w:b/>
        </w:rPr>
        <w:t>misprocurement</w:t>
      </w:r>
      <w:proofErr w:type="spellEnd"/>
      <w:r w:rsidRPr="00236E90">
        <w:rPr>
          <w:b/>
        </w:rPr>
        <w:t xml:space="preserve"> and/or ineligibility of expenditures</w:t>
      </w:r>
    </w:p>
    <w:p w14:paraId="5867F265" w14:textId="77777777" w:rsidR="00236E90" w:rsidRPr="00236E90" w:rsidRDefault="00236E90" w:rsidP="00172C5E">
      <w:pPr>
        <w:numPr>
          <w:ilvl w:val="0"/>
          <w:numId w:val="41"/>
        </w:numPr>
        <w:spacing w:before="120" w:after="120"/>
      </w:pPr>
      <w:r w:rsidRPr="00236E90">
        <w:t xml:space="preserve">The Fund may, at any time, declare a </w:t>
      </w:r>
      <w:proofErr w:type="spellStart"/>
      <w:r w:rsidRPr="00236E90">
        <w:t>misprocurement</w:t>
      </w:r>
      <w:proofErr w:type="spellEnd"/>
      <w:r w:rsidRPr="00236E90">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26CAEEC6" w14:textId="77777777" w:rsidR="00236E90" w:rsidRPr="00236E90" w:rsidRDefault="00236E90" w:rsidP="00236E90">
      <w:pPr>
        <w:spacing w:before="120" w:after="120"/>
        <w:ind w:left="284"/>
        <w:rPr>
          <w:b/>
        </w:rPr>
      </w:pPr>
      <w:r w:rsidRPr="00236E90">
        <w:rPr>
          <w:b/>
        </w:rPr>
        <w:t>(iii) Suspension or cancellation of loan or grant</w:t>
      </w:r>
    </w:p>
    <w:p w14:paraId="5236F2DA" w14:textId="77777777" w:rsidR="00236E90" w:rsidRPr="00236E90" w:rsidRDefault="00236E90" w:rsidP="00172C5E">
      <w:pPr>
        <w:numPr>
          <w:ilvl w:val="0"/>
          <w:numId w:val="41"/>
        </w:numPr>
        <w:spacing w:before="120" w:after="120"/>
      </w:pPr>
      <w:r w:rsidRPr="00236E90">
        <w:t>If the Fund determines that a recipient has not taken timely and appropriate action, satisfactory to the Fund, to address prohibited practices when they occur, the Fund may suspend or cancel, in whole or in part, the loan or grant affected by such practices.</w:t>
      </w:r>
    </w:p>
    <w:p w14:paraId="259DE518" w14:textId="77777777" w:rsidR="00F76E65" w:rsidRPr="00DA077E" w:rsidRDefault="00F76E65" w:rsidP="005C2550">
      <w:pPr>
        <w:tabs>
          <w:tab w:val="left" w:pos="0"/>
        </w:tabs>
        <w:rPr>
          <w:rFonts w:ascii="Verdana" w:hAnsi="Verdana" w:cstheme="minorBidi"/>
          <w:sz w:val="20"/>
          <w:szCs w:val="20"/>
        </w:rPr>
      </w:pPr>
    </w:p>
    <w:sectPr w:rsidR="00F76E65" w:rsidRPr="00DA077E" w:rsidSect="00A51237">
      <w:footerReference w:type="default" r:id="rId46"/>
      <w:pgSz w:w="11900" w:h="16820" w:code="9"/>
      <w:pgMar w:top="2347" w:right="964" w:bottom="1440" w:left="101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3365DF" w15:done="0"/>
  <w15:commentEx w15:paraId="68C6CACB" w15:done="0"/>
  <w15:commentEx w15:paraId="6CBA7EF8" w15:done="0"/>
  <w15:commentEx w15:paraId="2F76004D" w15:done="0"/>
  <w15:commentEx w15:paraId="7C5D8EA8" w15:done="0"/>
  <w15:commentEx w15:paraId="4C191F9F" w15:done="0"/>
  <w15:commentEx w15:paraId="66048B2D" w15:done="0"/>
  <w15:commentEx w15:paraId="4828B780" w15:done="0"/>
  <w15:commentEx w15:paraId="73C56900" w15:done="0"/>
  <w15:commentEx w15:paraId="2955F332" w15:done="0"/>
  <w15:commentEx w15:paraId="6F639385" w15:done="0"/>
  <w15:commentEx w15:paraId="48954ED3" w15:done="0"/>
  <w15:commentEx w15:paraId="617502CD" w15:done="0"/>
  <w15:commentEx w15:paraId="029C5FD3" w15:done="0"/>
  <w15:commentEx w15:paraId="5C2A7142" w15:done="0"/>
  <w15:commentEx w15:paraId="6A7838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365DF" w16cid:durableId="25F4897B"/>
  <w16cid:commentId w16cid:paraId="68C6CACB" w16cid:durableId="25F48A12"/>
  <w16cid:commentId w16cid:paraId="6CBA7EF8" w16cid:durableId="25F48A88"/>
  <w16cid:commentId w16cid:paraId="2F76004D" w16cid:durableId="25F48AA3"/>
  <w16cid:commentId w16cid:paraId="7C5D8EA8" w16cid:durableId="25F48ABF"/>
  <w16cid:commentId w16cid:paraId="4C191F9F" w16cid:durableId="25F48ADC"/>
  <w16cid:commentId w16cid:paraId="66048B2D" w16cid:durableId="25F48AEA"/>
  <w16cid:commentId w16cid:paraId="4828B780" w16cid:durableId="25F48B08"/>
  <w16cid:commentId w16cid:paraId="73C56900" w16cid:durableId="25F48B47"/>
  <w16cid:commentId w16cid:paraId="2955F332" w16cid:durableId="25F48B61"/>
  <w16cid:commentId w16cid:paraId="6F639385" w16cid:durableId="25F48BA9"/>
  <w16cid:commentId w16cid:paraId="48954ED3" w16cid:durableId="25F48B96"/>
  <w16cid:commentId w16cid:paraId="617502CD" w16cid:durableId="25F48BC4"/>
  <w16cid:commentId w16cid:paraId="029C5FD3" w16cid:durableId="25F48BE6"/>
  <w16cid:commentId w16cid:paraId="5C2A7142" w16cid:durableId="25F48BF3"/>
  <w16cid:commentId w16cid:paraId="6A7838FB" w16cid:durableId="25F48C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CA71" w14:textId="77777777" w:rsidR="00705CD8" w:rsidRDefault="00705CD8">
      <w:r>
        <w:separator/>
      </w:r>
    </w:p>
  </w:endnote>
  <w:endnote w:type="continuationSeparator" w:id="0">
    <w:p w14:paraId="4D5F3F89" w14:textId="77777777" w:rsidR="00705CD8" w:rsidRDefault="0070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37DEE" w14:textId="77777777" w:rsidR="00547D6C" w:rsidRPr="006C0937" w:rsidRDefault="00547D6C" w:rsidP="006C0937">
    <w:pPr>
      <w:tabs>
        <w:tab w:val="left" w:pos="395"/>
        <w:tab w:val="left" w:pos="1646"/>
      </w:tabs>
      <w:rPr>
        <w:rFonts w:cs="Arial"/>
        <w:b/>
        <w:bCs/>
        <w:color w:val="595959" w:themeColor="text1" w:themeTint="A6"/>
        <w:sz w:val="20"/>
        <w:szCs w:val="20"/>
        <w:lang w:val="en-GB"/>
      </w:rPr>
    </w:pPr>
    <w:r w:rsidRPr="00325AC7">
      <w:rPr>
        <w:rFonts w:ascii="Calibri Light" w:hAnsi="Calibri Light" w:cs="Calibri Light"/>
        <w:color w:val="A6A6A6"/>
        <w:sz w:val="20"/>
        <w:szCs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1288" w14:textId="003584D2" w:rsidR="00547D6C" w:rsidRPr="00A51237" w:rsidRDefault="00547D6C" w:rsidP="00D61A06">
    <w:pPr>
      <w:tabs>
        <w:tab w:val="right" w:pos="8647"/>
        <w:tab w:val="right" w:pos="9923"/>
      </w:tabs>
    </w:pPr>
    <w:r>
      <w:rPr>
        <w:rFonts w:cs="Arial"/>
        <w:color w:val="000000" w:themeColor="text1"/>
        <w:sz w:val="20"/>
        <w:szCs w:val="20"/>
        <w:lang w:val="en-GB"/>
      </w:rPr>
      <w:t>Section VII Contract</w:t>
    </w:r>
    <w:r>
      <w:rPr>
        <w:rFonts w:cs="Arial"/>
        <w:i/>
        <w:iCs/>
        <w:color w:val="FF0000"/>
        <w:sz w:val="20"/>
        <w:szCs w:val="20"/>
        <w:lang w:val="en-GB"/>
      </w:rPr>
      <w:tab/>
    </w:r>
    <w:r>
      <w:rPr>
        <w:rFonts w:cs="Arial"/>
        <w:i/>
        <w:iCs/>
        <w:color w:val="FF0000"/>
        <w:sz w:val="20"/>
        <w:szCs w:val="20"/>
        <w:lang w:val="en-GB"/>
      </w:rPr>
      <w:tab/>
    </w:r>
    <w:sdt>
      <w:sdtPr>
        <w:id w:val="1352918021"/>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A118FF">
          <w:rPr>
            <w:rFonts w:asciiTheme="minorBidi" w:hAnsiTheme="minorBidi" w:cstheme="minorBidi"/>
            <w:noProof/>
            <w:sz w:val="20"/>
            <w:szCs w:val="20"/>
          </w:rPr>
          <w:t>79</w:t>
        </w:r>
        <w:r w:rsidRPr="00C463A6">
          <w:rPr>
            <w:rFonts w:asciiTheme="minorBidi" w:hAnsiTheme="minorBidi" w:cstheme="minorBidi"/>
            <w:noProof/>
            <w:sz w:val="20"/>
            <w:szCs w:val="20"/>
          </w:rPr>
          <w:fldChar w:fldCharType="end"/>
        </w:r>
      </w:sdtContent>
    </w:sdt>
  </w:p>
  <w:p w14:paraId="26E5B151" w14:textId="77777777" w:rsidR="00547D6C" w:rsidRPr="001B44DC" w:rsidRDefault="00547D6C"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E76C" w14:textId="103BFDA6" w:rsidR="00547D6C" w:rsidRPr="00A51237" w:rsidRDefault="00547D6C" w:rsidP="00D61A06">
    <w:pPr>
      <w:tabs>
        <w:tab w:val="right" w:pos="8647"/>
        <w:tab w:val="right" w:pos="9923"/>
      </w:tabs>
    </w:pPr>
    <w:r>
      <w:rPr>
        <w:rFonts w:cs="Arial"/>
        <w:color w:val="000000" w:themeColor="text1"/>
        <w:sz w:val="20"/>
        <w:szCs w:val="20"/>
        <w:lang w:val="en-GB"/>
      </w:rPr>
      <w:t>Section VII General Conditions of Contract</w:t>
    </w:r>
    <w:r>
      <w:rPr>
        <w:rFonts w:cs="Arial"/>
        <w:i/>
        <w:iCs/>
        <w:color w:val="FF0000"/>
        <w:sz w:val="20"/>
        <w:szCs w:val="20"/>
        <w:lang w:val="en-GB"/>
      </w:rPr>
      <w:tab/>
    </w:r>
    <w:r>
      <w:rPr>
        <w:rFonts w:cs="Arial"/>
        <w:i/>
        <w:iCs/>
        <w:color w:val="FF0000"/>
        <w:sz w:val="20"/>
        <w:szCs w:val="20"/>
        <w:lang w:val="en-GB"/>
      </w:rPr>
      <w:tab/>
    </w:r>
    <w:sdt>
      <w:sdtPr>
        <w:id w:val="-134180328"/>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A118FF">
          <w:rPr>
            <w:rFonts w:asciiTheme="minorBidi" w:hAnsiTheme="minorBidi" w:cstheme="minorBidi"/>
            <w:noProof/>
            <w:sz w:val="20"/>
            <w:szCs w:val="20"/>
          </w:rPr>
          <w:t>110</w:t>
        </w:r>
        <w:r w:rsidRPr="00C463A6">
          <w:rPr>
            <w:rFonts w:asciiTheme="minorBidi" w:hAnsiTheme="minorBidi" w:cstheme="minorBidi"/>
            <w:noProof/>
            <w:sz w:val="20"/>
            <w:szCs w:val="20"/>
          </w:rPr>
          <w:fldChar w:fldCharType="end"/>
        </w:r>
      </w:sdtContent>
    </w:sdt>
  </w:p>
  <w:p w14:paraId="3464F7E5" w14:textId="77777777" w:rsidR="00547D6C" w:rsidRPr="001B44DC" w:rsidRDefault="00547D6C"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4F36" w14:textId="58D412BD" w:rsidR="00547D6C" w:rsidRPr="00A51237" w:rsidRDefault="00547D6C" w:rsidP="009A5BE8">
    <w:pPr>
      <w:tabs>
        <w:tab w:val="right" w:pos="8647"/>
        <w:tab w:val="right" w:pos="9923"/>
      </w:tabs>
    </w:pPr>
    <w:r>
      <w:rPr>
        <w:rFonts w:cs="Arial"/>
        <w:color w:val="000000" w:themeColor="text1"/>
        <w:sz w:val="20"/>
        <w:szCs w:val="20"/>
        <w:lang w:val="en-GB"/>
      </w:rPr>
      <w:t>Section VIII Special Conditions of Contract</w:t>
    </w:r>
    <w:r>
      <w:rPr>
        <w:rFonts w:cs="Arial"/>
        <w:i/>
        <w:iCs/>
        <w:color w:val="FF0000"/>
        <w:sz w:val="20"/>
        <w:szCs w:val="20"/>
        <w:lang w:val="en-GB"/>
      </w:rPr>
      <w:tab/>
    </w:r>
    <w:r>
      <w:rPr>
        <w:rFonts w:cs="Arial"/>
        <w:i/>
        <w:iCs/>
        <w:color w:val="FF0000"/>
        <w:sz w:val="20"/>
        <w:szCs w:val="20"/>
        <w:lang w:val="en-GB"/>
      </w:rPr>
      <w:tab/>
    </w:r>
    <w:sdt>
      <w:sdtPr>
        <w:id w:val="-517924016"/>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A118FF">
          <w:rPr>
            <w:rFonts w:asciiTheme="minorBidi" w:hAnsiTheme="minorBidi" w:cstheme="minorBidi"/>
            <w:noProof/>
            <w:sz w:val="20"/>
            <w:szCs w:val="20"/>
          </w:rPr>
          <w:t>114</w:t>
        </w:r>
        <w:r w:rsidRPr="00C463A6">
          <w:rPr>
            <w:rFonts w:asciiTheme="minorBidi" w:hAnsiTheme="minorBidi" w:cstheme="minorBidi"/>
            <w:noProof/>
            <w:sz w:val="20"/>
            <w:szCs w:val="20"/>
          </w:rPr>
          <w:fldChar w:fldCharType="end"/>
        </w:r>
      </w:sdtContent>
    </w:sdt>
  </w:p>
  <w:p w14:paraId="72B1D24F" w14:textId="644FD769" w:rsidR="00547D6C" w:rsidRPr="001B44DC" w:rsidRDefault="00F2535D" w:rsidP="00F2535D">
    <w:pP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External Audit and Agreed –upon procedures audit</w:t>
    </w:r>
    <w:r w:rsidR="00547D6C" w:rsidRPr="00C463A6">
      <w:rPr>
        <w:rFonts w:cs="Arial"/>
        <w:color w:val="000000" w:themeColor="text1"/>
        <w:sz w:val="20"/>
        <w:szCs w:val="20"/>
        <w:lang w:val="en-GB"/>
      </w:rPr>
      <w:t>-</w:t>
    </w:r>
    <w:r w:rsidR="00547D6C" w:rsidRPr="00C463A6">
      <w:rPr>
        <w:rFonts w:cs="Arial"/>
        <w:color w:val="000000" w:themeColor="text1"/>
        <w:sz w:val="20"/>
        <w:szCs w:val="20"/>
      </w:rPr>
      <w:t xml:space="preserve"> Ref. No: </w:t>
    </w:r>
    <w:r w:rsidR="00547D6C" w:rsidRPr="009158DE">
      <w:rPr>
        <w:rFonts w:cs="Arial"/>
        <w:i/>
        <w:iCs/>
        <w:color w:val="FF0000"/>
        <w:sz w:val="20"/>
        <w:szCs w:val="20"/>
      </w:rPr>
      <w:t>[insert reference number]</w:t>
    </w:r>
    <w:r w:rsidR="00547D6C" w:rsidRPr="00325AC7">
      <w:rPr>
        <w:rFonts w:ascii="Calibri Light" w:hAnsi="Calibri Light" w:cs="Calibri Light"/>
        <w:color w:val="A6A6A6"/>
        <w:sz w:val="20"/>
        <w:szCs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1EA5" w14:textId="746E3212" w:rsidR="00547D6C" w:rsidRPr="00A51237" w:rsidRDefault="00547D6C" w:rsidP="00435623">
    <w:pPr>
      <w:tabs>
        <w:tab w:val="right" w:pos="8647"/>
        <w:tab w:val="right" w:pos="9923"/>
      </w:tabs>
    </w:pPr>
    <w:r>
      <w:rPr>
        <w:rFonts w:cs="Arial"/>
        <w:color w:val="000000" w:themeColor="text1"/>
        <w:sz w:val="20"/>
        <w:szCs w:val="20"/>
        <w:lang w:val="en-GB"/>
      </w:rPr>
      <w:t>Section VIII Annexes to Contract</w:t>
    </w:r>
    <w:r>
      <w:rPr>
        <w:rFonts w:cs="Arial"/>
        <w:i/>
        <w:iCs/>
        <w:color w:val="FF0000"/>
        <w:sz w:val="20"/>
        <w:szCs w:val="20"/>
        <w:lang w:val="en-GB"/>
      </w:rPr>
      <w:tab/>
    </w:r>
    <w:r>
      <w:rPr>
        <w:rFonts w:cs="Arial"/>
        <w:i/>
        <w:iCs/>
        <w:color w:val="FF0000"/>
        <w:sz w:val="20"/>
        <w:szCs w:val="20"/>
        <w:lang w:val="en-GB"/>
      </w:rPr>
      <w:tab/>
    </w:r>
    <w:sdt>
      <w:sdtPr>
        <w:id w:val="1908112882"/>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A118FF">
          <w:rPr>
            <w:rFonts w:asciiTheme="minorBidi" w:hAnsiTheme="minorBidi" w:cstheme="minorBidi"/>
            <w:noProof/>
            <w:sz w:val="20"/>
            <w:szCs w:val="20"/>
          </w:rPr>
          <w:t>124</w:t>
        </w:r>
        <w:r w:rsidRPr="00C463A6">
          <w:rPr>
            <w:rFonts w:asciiTheme="minorBidi" w:hAnsiTheme="minorBidi" w:cstheme="minorBidi"/>
            <w:noProof/>
            <w:sz w:val="20"/>
            <w:szCs w:val="20"/>
          </w:rPr>
          <w:fldChar w:fldCharType="end"/>
        </w:r>
      </w:sdtContent>
    </w:sdt>
  </w:p>
  <w:p w14:paraId="3F299D72" w14:textId="77777777" w:rsidR="00547D6C" w:rsidRPr="001B44DC" w:rsidRDefault="00547D6C"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12C5" w14:textId="1E8BF46F" w:rsidR="00547D6C" w:rsidRDefault="00547D6C" w:rsidP="005C2550">
    <w:pPr>
      <w:tabs>
        <w:tab w:val="right" w:pos="8647"/>
        <w:tab w:val="right" w:pos="9923"/>
      </w:tabs>
    </w:pPr>
    <w:r w:rsidRPr="00DF043A">
      <w:rPr>
        <w:rFonts w:cs="Arial"/>
        <w:color w:val="000000"/>
        <w:sz w:val="20"/>
        <w:szCs w:val="20"/>
        <w:lang w:val="en-GB"/>
      </w:rPr>
      <w:t>Section VIII Contract Forms</w:t>
    </w:r>
    <w:r>
      <w:rPr>
        <w:rFonts w:cs="Arial"/>
        <w:i/>
        <w:iCs/>
        <w:color w:val="FF0000"/>
        <w:sz w:val="20"/>
        <w:szCs w:val="20"/>
        <w:lang w:val="en-GB"/>
      </w:rPr>
      <w:tab/>
    </w:r>
    <w:r>
      <w:rPr>
        <w:rFonts w:cs="Arial"/>
        <w:i/>
        <w:iCs/>
        <w:color w:val="FF0000"/>
        <w:sz w:val="20"/>
        <w:szCs w:val="20"/>
        <w:lang w:val="en-GB"/>
      </w:rPr>
      <w:tab/>
    </w:r>
    <w:sdt>
      <w:sdtPr>
        <w:rPr>
          <w:noProof/>
        </w:rPr>
        <w:id w:val="-1918472959"/>
        <w:docPartObj>
          <w:docPartGallery w:val="Page Numbers (Bottom of Page)"/>
          <w:docPartUnique/>
        </w:docPartObj>
      </w:sdtPr>
      <w:sdtEndPr/>
      <w:sdtContent>
        <w:r w:rsidRPr="00DF043A">
          <w:rPr>
            <w:rFonts w:cs="Arial"/>
            <w:sz w:val="20"/>
            <w:szCs w:val="20"/>
          </w:rPr>
          <w:fldChar w:fldCharType="begin"/>
        </w:r>
        <w:r w:rsidRPr="00DF043A">
          <w:rPr>
            <w:rFonts w:cs="Arial"/>
            <w:sz w:val="20"/>
            <w:szCs w:val="20"/>
          </w:rPr>
          <w:instrText xml:space="preserve"> PAGE   \* MERGEFORMAT </w:instrText>
        </w:r>
        <w:r w:rsidRPr="00DF043A">
          <w:rPr>
            <w:rFonts w:cs="Arial"/>
            <w:sz w:val="20"/>
            <w:szCs w:val="20"/>
          </w:rPr>
          <w:fldChar w:fldCharType="separate"/>
        </w:r>
        <w:r w:rsidR="00A118FF">
          <w:rPr>
            <w:rFonts w:cs="Arial"/>
            <w:noProof/>
            <w:sz w:val="20"/>
            <w:szCs w:val="20"/>
          </w:rPr>
          <w:t>129</w:t>
        </w:r>
        <w:r w:rsidRPr="00DF043A">
          <w:rPr>
            <w:rFonts w:cs="Arial"/>
            <w:noProof/>
            <w:sz w:val="20"/>
            <w:szCs w:val="20"/>
          </w:rPr>
          <w:fldChar w:fldCharType="end"/>
        </w:r>
      </w:sdtContent>
    </w:sdt>
  </w:p>
  <w:p w14:paraId="3548DFBE" w14:textId="77777777" w:rsidR="00547D6C" w:rsidRPr="00DF043A" w:rsidRDefault="00547D6C" w:rsidP="005C2550">
    <w:pPr>
      <w:tabs>
        <w:tab w:val="left" w:pos="395"/>
        <w:tab w:val="left" w:pos="1646"/>
      </w:tabs>
      <w:rPr>
        <w:rFonts w:cs="Arial"/>
        <w:b/>
        <w:bCs/>
        <w:color w:val="595959"/>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sidRPr="00DF043A">
      <w:rPr>
        <w:rFonts w:cs="Arial"/>
        <w:color w:val="000000"/>
        <w:sz w:val="20"/>
        <w:szCs w:val="20"/>
        <w:lang w:val="en-GB"/>
      </w:rPr>
      <w:t>-</w:t>
    </w:r>
    <w:r w:rsidRPr="00DF043A">
      <w:rPr>
        <w:rFonts w:cs="Arial"/>
        <w:color w:val="000000"/>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98EC" w14:textId="627F9BFD" w:rsidR="00547D6C" w:rsidRDefault="00547D6C" w:rsidP="002D230A">
    <w:pPr>
      <w:tabs>
        <w:tab w:val="right" w:pos="8647"/>
        <w:tab w:val="right" w:pos="9923"/>
      </w:tabs>
    </w:pPr>
    <w:r>
      <w:rPr>
        <w:rFonts w:cs="Arial"/>
        <w:color w:val="000000" w:themeColor="text1"/>
        <w:sz w:val="20"/>
        <w:szCs w:val="20"/>
        <w:lang w:val="en-GB"/>
      </w:rPr>
      <w:t>Section IX Revised IFAD Policy on Preventing Fraud and Corruption in its Activities and Operations</w:t>
    </w:r>
    <w:r>
      <w:rPr>
        <w:rFonts w:cs="Arial"/>
        <w:i/>
        <w:iCs/>
        <w:color w:val="FF0000"/>
        <w:sz w:val="20"/>
        <w:szCs w:val="20"/>
        <w:lang w:val="en-GB"/>
      </w:rPr>
      <w:tab/>
    </w:r>
    <w:r>
      <w:rPr>
        <w:rFonts w:cs="Arial"/>
        <w:i/>
        <w:iCs/>
        <w:color w:val="FF0000"/>
        <w:sz w:val="20"/>
        <w:szCs w:val="20"/>
        <w:lang w:val="en-GB"/>
      </w:rPr>
      <w:tab/>
    </w:r>
    <w:sdt>
      <w:sdtPr>
        <w:rPr>
          <w:noProof/>
        </w:rPr>
        <w:id w:val="347612252"/>
        <w:docPartObj>
          <w:docPartGallery w:val="Page Numbers (Bottom of Page)"/>
          <w:docPartUnique/>
        </w:docPartObj>
      </w:sdtPr>
      <w:sdtEndPr/>
      <w:sdtContent>
        <w:r>
          <w:rPr>
            <w:rFonts w:asciiTheme="minorBidi" w:hAnsiTheme="minorBidi" w:cstheme="minorBidi"/>
            <w:sz w:val="20"/>
            <w:szCs w:val="20"/>
          </w:rPr>
          <w:fldChar w:fldCharType="begin"/>
        </w:r>
        <w:r>
          <w:rPr>
            <w:rFonts w:asciiTheme="minorBidi" w:hAnsiTheme="minorBidi" w:cstheme="minorBidi"/>
            <w:sz w:val="20"/>
            <w:szCs w:val="20"/>
          </w:rPr>
          <w:instrText xml:space="preserve"> PAGE   \* MERGEFORMAT </w:instrText>
        </w:r>
        <w:r>
          <w:rPr>
            <w:rFonts w:asciiTheme="minorBidi" w:hAnsiTheme="minorBidi" w:cstheme="minorBidi"/>
            <w:sz w:val="20"/>
            <w:szCs w:val="20"/>
          </w:rPr>
          <w:fldChar w:fldCharType="separate"/>
        </w:r>
        <w:r w:rsidR="00A118FF">
          <w:rPr>
            <w:rFonts w:asciiTheme="minorBidi" w:hAnsiTheme="minorBidi" w:cstheme="minorBidi"/>
            <w:noProof/>
            <w:sz w:val="20"/>
            <w:szCs w:val="20"/>
          </w:rPr>
          <w:t>138</w:t>
        </w:r>
        <w:r>
          <w:rPr>
            <w:rFonts w:asciiTheme="minorBidi" w:hAnsiTheme="minorBidi" w:cstheme="minorBidi"/>
            <w:noProof/>
            <w:sz w:val="20"/>
            <w:szCs w:val="20"/>
          </w:rPr>
          <w:fldChar w:fldCharType="end"/>
        </w:r>
      </w:sdtContent>
    </w:sdt>
  </w:p>
  <w:p w14:paraId="37223FB2" w14:textId="77777777" w:rsidR="00547D6C" w:rsidRPr="005C2550" w:rsidRDefault="00547D6C" w:rsidP="005C2550">
    <w:pP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Pr>
        <w:rFonts w:cs="Arial"/>
        <w:color w:val="000000" w:themeColor="text1"/>
        <w:sz w:val="20"/>
        <w:szCs w:val="20"/>
        <w:lang w:val="en-GB"/>
      </w:rPr>
      <w:t>-</w:t>
    </w:r>
    <w:r>
      <w:rPr>
        <w:rFonts w:cs="Arial"/>
        <w:color w:val="000000" w:themeColor="text1"/>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29FB" w14:textId="77777777" w:rsidR="00547D6C" w:rsidRPr="00A51237" w:rsidRDefault="00547D6C" w:rsidP="008373DA">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445694289"/>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Pr>
            <w:noProof/>
          </w:rPr>
          <w:t>1</w:t>
        </w:r>
        <w:r w:rsidRPr="00A51237">
          <w:rPr>
            <w:noProof/>
          </w:rPr>
          <w:fldChar w:fldCharType="end"/>
        </w:r>
      </w:sdtContent>
    </w:sdt>
  </w:p>
  <w:p w14:paraId="62737772" w14:textId="77777777" w:rsidR="00547D6C" w:rsidRPr="003708A7" w:rsidRDefault="00547D6C" w:rsidP="003708A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85FB" w14:textId="54F5A60A" w:rsidR="00547D6C" w:rsidRPr="00A51237" w:rsidRDefault="00547D6C" w:rsidP="00F047A8">
    <w:pPr>
      <w:tabs>
        <w:tab w:val="right" w:pos="8647"/>
        <w:tab w:val="right" w:pos="9923"/>
      </w:tabs>
    </w:pPr>
    <w:r>
      <w:rPr>
        <w:rFonts w:cs="Arial"/>
        <w:color w:val="000000" w:themeColor="text1"/>
        <w:sz w:val="20"/>
        <w:szCs w:val="20"/>
        <w:lang w:val="en-GB"/>
      </w:rPr>
      <w:t>Section II Instructions to Consultants</w:t>
    </w:r>
    <w:r>
      <w:rPr>
        <w:rFonts w:cs="Arial"/>
        <w:i/>
        <w:iCs/>
        <w:color w:val="FF0000"/>
        <w:sz w:val="20"/>
        <w:szCs w:val="20"/>
        <w:lang w:val="en-GB"/>
      </w:rPr>
      <w:tab/>
    </w:r>
    <w:r>
      <w:rPr>
        <w:rFonts w:cs="Arial"/>
        <w:i/>
        <w:iCs/>
        <w:color w:val="FF0000"/>
        <w:sz w:val="20"/>
        <w:szCs w:val="20"/>
        <w:lang w:val="en-GB"/>
      </w:rPr>
      <w:tab/>
    </w:r>
    <w:sdt>
      <w:sdtPr>
        <w:id w:val="-1992156770"/>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A118FF">
          <w:rPr>
            <w:rFonts w:asciiTheme="minorBidi" w:hAnsiTheme="minorBidi" w:cstheme="minorBidi"/>
            <w:noProof/>
            <w:sz w:val="20"/>
            <w:szCs w:val="20"/>
          </w:rPr>
          <w:t>32</w:t>
        </w:r>
        <w:r w:rsidRPr="006C0937">
          <w:rPr>
            <w:rFonts w:asciiTheme="minorBidi" w:hAnsiTheme="minorBidi" w:cstheme="minorBidi"/>
            <w:noProof/>
            <w:sz w:val="20"/>
            <w:szCs w:val="20"/>
          </w:rPr>
          <w:fldChar w:fldCharType="end"/>
        </w:r>
      </w:sdtContent>
    </w:sdt>
  </w:p>
  <w:p w14:paraId="72BC81DB" w14:textId="77777777" w:rsidR="00642FFE" w:rsidRPr="00642FFE" w:rsidRDefault="00642FFE" w:rsidP="00642FFE">
    <w:pPr>
      <w:tabs>
        <w:tab w:val="left" w:pos="0"/>
      </w:tabs>
      <w:rPr>
        <w:rFonts w:asciiTheme="minorBidi" w:hAnsiTheme="minorBidi" w:cstheme="minorBidi"/>
        <w:b/>
        <w:sz w:val="20"/>
        <w:szCs w:val="12"/>
      </w:rPr>
    </w:pPr>
    <w:r w:rsidRPr="00642FFE">
      <w:rPr>
        <w:b/>
        <w:bCs/>
        <w:sz w:val="16"/>
        <w:szCs w:val="16"/>
      </w:rPr>
      <w:t>Audit for the fiscal year 2021 and Agreed-upon Procedures Audit (1/1/2017 to 20/2/2022)</w:t>
    </w:r>
  </w:p>
  <w:p w14:paraId="197BDCB5" w14:textId="5F97D55E" w:rsidR="00547D6C" w:rsidRPr="006C0937" w:rsidRDefault="00547D6C" w:rsidP="00C02066">
    <w:pPr>
      <w:tabs>
        <w:tab w:val="left" w:pos="395"/>
        <w:tab w:val="left" w:pos="1646"/>
      </w:tabs>
      <w:rPr>
        <w:rFonts w:cs="Arial"/>
        <w:b/>
        <w:bCs/>
        <w:color w:val="595959" w:themeColor="text1" w:themeTint="A6"/>
        <w:sz w:val="20"/>
        <w:szCs w:val="20"/>
        <w:lang w:val="en-GB"/>
      </w:rPr>
    </w:pP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325AC7">
      <w:rPr>
        <w:rFonts w:ascii="Calibri Light" w:hAnsi="Calibri Light" w:cs="Calibri Light"/>
        <w:color w:val="A6A6A6"/>
        <w:sz w:val="20"/>
        <w:szCs w:val="20"/>
      </w:rPr>
      <w:t xml:space="preserve"> </w:t>
    </w:r>
    <w:r>
      <w:rPr>
        <w:rFonts w:ascii="Calibri Light" w:hAnsi="Calibri Light" w:cs="Calibri Light"/>
        <w:color w:val="A6A6A6"/>
        <w:sz w:val="20"/>
        <w:szCs w:val="20"/>
      </w:rPr>
      <w:t>JE/24/2022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3168" w14:textId="77777777" w:rsidR="00547D6C" w:rsidRDefault="00547D6C" w:rsidP="007E5C21">
    <w:pPr>
      <w:ind w:right="360"/>
      <w:rPr>
        <w:rFonts w:ascii="Calibri Light" w:hAnsi="Calibri Light" w:cs="Calibri Light"/>
        <w:color w:val="A6A6A6"/>
        <w:sz w:val="20"/>
        <w:szCs w:val="20"/>
      </w:rPr>
    </w:pPr>
  </w:p>
  <w:p w14:paraId="3D154BAE" w14:textId="651AE11D" w:rsidR="00547D6C" w:rsidRPr="00A51237" w:rsidRDefault="00547D6C" w:rsidP="00F047A8">
    <w:pPr>
      <w:tabs>
        <w:tab w:val="right" w:pos="8647"/>
        <w:tab w:val="right" w:pos="9923"/>
      </w:tabs>
    </w:pPr>
    <w:r>
      <w:rPr>
        <w:rFonts w:cs="Arial"/>
        <w:color w:val="000000" w:themeColor="text1"/>
        <w:sz w:val="20"/>
        <w:szCs w:val="20"/>
        <w:lang w:val="en-GB"/>
      </w:rPr>
      <w:t>Section III Proposal Data Sheet (PDS)</w:t>
    </w:r>
    <w:r>
      <w:rPr>
        <w:rFonts w:cs="Arial"/>
        <w:i/>
        <w:iCs/>
        <w:color w:val="FF0000"/>
        <w:sz w:val="20"/>
        <w:szCs w:val="20"/>
        <w:lang w:val="en-GB"/>
      </w:rPr>
      <w:tab/>
    </w:r>
    <w:r>
      <w:rPr>
        <w:rFonts w:cs="Arial"/>
        <w:i/>
        <w:iCs/>
        <w:color w:val="FF0000"/>
        <w:sz w:val="20"/>
        <w:szCs w:val="20"/>
        <w:lang w:val="en-GB"/>
      </w:rPr>
      <w:tab/>
    </w:r>
    <w:sdt>
      <w:sdtPr>
        <w:id w:val="-2248851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255CF5">
          <w:rPr>
            <w:rFonts w:asciiTheme="minorBidi" w:hAnsiTheme="minorBidi" w:cstheme="minorBidi"/>
            <w:noProof/>
            <w:sz w:val="20"/>
            <w:szCs w:val="20"/>
          </w:rPr>
          <w:t>35</w:t>
        </w:r>
        <w:r w:rsidRPr="006C0937">
          <w:rPr>
            <w:rFonts w:asciiTheme="minorBidi" w:hAnsiTheme="minorBidi" w:cstheme="minorBidi"/>
            <w:noProof/>
            <w:sz w:val="20"/>
            <w:szCs w:val="20"/>
          </w:rPr>
          <w:fldChar w:fldCharType="end"/>
        </w:r>
      </w:sdtContent>
    </w:sdt>
  </w:p>
  <w:p w14:paraId="75053770" w14:textId="77777777" w:rsidR="00547D6C" w:rsidRPr="006C0937" w:rsidRDefault="00547D6C"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cs="Arial"/>
        <w:sz w:val="20"/>
        <w:szCs w:val="20"/>
      </w:rPr>
      <w:id w:val="-1054462847"/>
      <w:docPartObj>
        <w:docPartGallery w:val="Page Numbers (Bottom of Page)"/>
        <w:docPartUnique/>
      </w:docPartObj>
    </w:sdtPr>
    <w:sdtEndPr>
      <w:rPr>
        <w:rStyle w:val="PageNumber"/>
      </w:rPr>
    </w:sdtEndPr>
    <w:sdtContent>
      <w:p w14:paraId="344D622E" w14:textId="67B0DD8F" w:rsidR="00547D6C" w:rsidRPr="001B44DC" w:rsidRDefault="00547D6C"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255CF5">
          <w:rPr>
            <w:rStyle w:val="PageNumber"/>
            <w:rFonts w:cs="Arial"/>
            <w:noProof/>
            <w:sz w:val="20"/>
            <w:szCs w:val="20"/>
          </w:rPr>
          <w:t>42</w:t>
        </w:r>
        <w:r w:rsidRPr="001B44DC">
          <w:rPr>
            <w:rStyle w:val="PageNumber"/>
            <w:rFonts w:cs="Arial"/>
            <w:sz w:val="20"/>
            <w:szCs w:val="20"/>
          </w:rPr>
          <w:fldChar w:fldCharType="end"/>
        </w:r>
      </w:p>
    </w:sdtContent>
  </w:sdt>
  <w:p w14:paraId="17BC5123" w14:textId="533CE777" w:rsidR="00547D6C" w:rsidRPr="003D10E2" w:rsidRDefault="00547D6C"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IV Qualification and Evaluation Criteria</w:t>
    </w:r>
  </w:p>
  <w:p w14:paraId="2E8157B3" w14:textId="148D8512" w:rsidR="00547D6C" w:rsidRPr="00505CC0" w:rsidRDefault="00547D6C" w:rsidP="00E86D77">
    <w:pPr>
      <w:pStyle w:val="Footer"/>
      <w:tabs>
        <w:tab w:val="left" w:pos="395"/>
        <w:tab w:val="left" w:pos="1646"/>
      </w:tabs>
      <w:rPr>
        <w:rFonts w:cs="Arial"/>
        <w:i/>
        <w:iCs/>
        <w:color w:val="FF0000"/>
        <w:sz w:val="20"/>
        <w:szCs w:val="20"/>
      </w:rPr>
    </w:pPr>
    <w:r>
      <w:rPr>
        <w:rFonts w:cs="Arial"/>
        <w:i/>
        <w:iCs/>
        <w:color w:val="FF0000"/>
        <w:sz w:val="20"/>
        <w:szCs w:val="20"/>
        <w:lang w:val="en-GB"/>
      </w:rPr>
      <w:t>External Audit two lot</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Pr>
        <w:rFonts w:cs="Arial"/>
        <w:i/>
        <w:iCs/>
        <w:color w:val="FF0000"/>
        <w:sz w:val="20"/>
        <w:szCs w:val="20"/>
      </w:rPr>
      <w:t>JE/24/2022</w:t>
    </w:r>
    <w:r w:rsidRPr="00325AC7">
      <w:rPr>
        <w:rFonts w:ascii="Calibri Light" w:hAnsi="Calibri Light" w:cs="Calibri Light"/>
        <w:color w:val="A6A6A6"/>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1A48" w14:textId="77777777" w:rsidR="00547D6C" w:rsidRDefault="00547D6C" w:rsidP="002177BF">
    <w:pPr>
      <w:pStyle w:val="Footer"/>
      <w:tabs>
        <w:tab w:val="clear" w:pos="8640"/>
        <w:tab w:val="right" w:pos="9923"/>
      </w:tabs>
    </w:pPr>
    <w:r>
      <w:rPr>
        <w:rFonts w:cs="Arial"/>
        <w:i/>
        <w:iCs/>
        <w:color w:val="FF0000"/>
        <w:sz w:val="20"/>
        <w:szCs w:val="20"/>
        <w:lang w:val="en-GB"/>
      </w:rPr>
      <w:t>[</w:t>
    </w:r>
    <w:r w:rsidRPr="009158DE">
      <w:rPr>
        <w:rFonts w:cs="Arial"/>
        <w:i/>
        <w:iCs/>
        <w:color w:val="FF0000"/>
        <w:sz w:val="20"/>
        <w:szCs w:val="20"/>
        <w:lang w:val="en-GB"/>
      </w:rPr>
      <w:t>project name]</w:t>
    </w:r>
    <w:r>
      <w:rPr>
        <w:rFonts w:cs="Arial"/>
        <w:i/>
        <w:iCs/>
        <w:color w:val="FF0000"/>
        <w:sz w:val="20"/>
        <w:szCs w:val="20"/>
        <w:lang w:val="en-GB"/>
      </w:rPr>
      <w:tab/>
    </w:r>
    <w:r>
      <w:rPr>
        <w:rFonts w:cs="Arial"/>
        <w:i/>
        <w:iCs/>
        <w:color w:val="FF0000"/>
        <w:sz w:val="20"/>
        <w:szCs w:val="20"/>
        <w:lang w:val="en-GB"/>
      </w:rPr>
      <w:tab/>
    </w:r>
    <w:sdt>
      <w:sdtPr>
        <w:id w:val="1344978797"/>
        <w:docPartObj>
          <w:docPartGallery w:val="Page Numbers (Bottom of Page)"/>
          <w:docPartUnique/>
        </w:docPartObj>
      </w:sdtPr>
      <w:sdtEndPr>
        <w:rPr>
          <w:noProof/>
        </w:rPr>
      </w:sdtEndPr>
      <w:sdtContent>
        <w:r w:rsidRPr="002177BF">
          <w:rPr>
            <w:rFonts w:cs="Arial"/>
            <w:sz w:val="20"/>
            <w:szCs w:val="20"/>
          </w:rPr>
          <w:fldChar w:fldCharType="begin"/>
        </w:r>
        <w:r w:rsidRPr="002177BF">
          <w:rPr>
            <w:rFonts w:cs="Arial"/>
            <w:sz w:val="20"/>
            <w:szCs w:val="20"/>
          </w:rPr>
          <w:instrText xml:space="preserve"> PAGE   \* MERGEFORMAT </w:instrText>
        </w:r>
        <w:r w:rsidRPr="002177BF">
          <w:rPr>
            <w:rFonts w:cs="Arial"/>
            <w:sz w:val="20"/>
            <w:szCs w:val="20"/>
          </w:rPr>
          <w:fldChar w:fldCharType="separate"/>
        </w:r>
        <w:r>
          <w:rPr>
            <w:rFonts w:cs="Arial"/>
            <w:noProof/>
            <w:sz w:val="20"/>
            <w:szCs w:val="20"/>
          </w:rPr>
          <w:t>3</w:t>
        </w:r>
        <w:r w:rsidRPr="002177BF">
          <w:rPr>
            <w:rFonts w:cs="Arial"/>
            <w:noProof/>
            <w:sz w:val="20"/>
            <w:szCs w:val="20"/>
          </w:rPr>
          <w:fldChar w:fldCharType="end"/>
        </w:r>
      </w:sdtContent>
    </w:sdt>
  </w:p>
  <w:p w14:paraId="48A60B48" w14:textId="77777777" w:rsidR="00547D6C" w:rsidRPr="00A22BF5" w:rsidRDefault="00547D6C" w:rsidP="00DC5B18">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p w14:paraId="250B9BCE" w14:textId="77777777" w:rsidR="00547D6C" w:rsidRDefault="00547D6C"/>
  <w:p w14:paraId="4964EEB9" w14:textId="77777777" w:rsidR="00547D6C" w:rsidRDefault="00547D6C"/>
  <w:p w14:paraId="40271496" w14:textId="77777777" w:rsidR="00547D6C" w:rsidRDefault="00547D6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cs="Arial"/>
        <w:sz w:val="20"/>
        <w:szCs w:val="20"/>
      </w:rPr>
      <w:id w:val="1364633205"/>
      <w:docPartObj>
        <w:docPartGallery w:val="Page Numbers (Bottom of Page)"/>
        <w:docPartUnique/>
      </w:docPartObj>
    </w:sdtPr>
    <w:sdtEndPr>
      <w:rPr>
        <w:rStyle w:val="PageNumber"/>
      </w:rPr>
    </w:sdtEndPr>
    <w:sdtContent>
      <w:p w14:paraId="74B44233" w14:textId="41EED53F" w:rsidR="00547D6C" w:rsidRPr="001B44DC" w:rsidRDefault="00547D6C"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255CF5">
          <w:rPr>
            <w:rStyle w:val="PageNumber"/>
            <w:rFonts w:cs="Arial"/>
            <w:noProof/>
            <w:sz w:val="20"/>
            <w:szCs w:val="20"/>
          </w:rPr>
          <w:t>62</w:t>
        </w:r>
        <w:r w:rsidRPr="001B44DC">
          <w:rPr>
            <w:rStyle w:val="PageNumber"/>
            <w:rFonts w:cs="Arial"/>
            <w:sz w:val="20"/>
            <w:szCs w:val="20"/>
          </w:rPr>
          <w:fldChar w:fldCharType="end"/>
        </w:r>
      </w:p>
    </w:sdtContent>
  </w:sdt>
  <w:p w14:paraId="425CA58C" w14:textId="6B43551A" w:rsidR="00547D6C" w:rsidRPr="003D10E2" w:rsidRDefault="00547D6C"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 A Technical Proposal Forms</w:t>
    </w:r>
  </w:p>
  <w:p w14:paraId="7747D1FC" w14:textId="77777777" w:rsidR="00547D6C" w:rsidRPr="003D10E2" w:rsidRDefault="00547D6C"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cs="Arial"/>
        <w:sz w:val="20"/>
        <w:szCs w:val="20"/>
      </w:rPr>
      <w:id w:val="-1252813313"/>
      <w:docPartObj>
        <w:docPartGallery w:val="Page Numbers (Bottom of Page)"/>
        <w:docPartUnique/>
      </w:docPartObj>
    </w:sdtPr>
    <w:sdtEndPr>
      <w:rPr>
        <w:rStyle w:val="PageNumber"/>
      </w:rPr>
    </w:sdtEndPr>
    <w:sdtContent>
      <w:p w14:paraId="7AE4D926" w14:textId="29006E5F" w:rsidR="00547D6C" w:rsidRPr="001B44DC" w:rsidRDefault="00547D6C" w:rsidP="00F657FA">
        <w:pPr>
          <w:pStyle w:val="Footer"/>
          <w:framePr w:wrap="none" w:vAnchor="text" w:hAnchor="margin" w:xAlign="right" w:y="1"/>
          <w:rPr>
            <w:rStyle w:val="PageNumber"/>
            <w:rFonts w:cs="Arial"/>
            <w:sz w:val="20"/>
            <w:szCs w:val="20"/>
          </w:rPr>
        </w:pPr>
        <w:r w:rsidRPr="001B44DC">
          <w:rPr>
            <w:rStyle w:val="PageNumber"/>
            <w:rFonts w:cs="Arial"/>
            <w:sz w:val="20"/>
            <w:szCs w:val="20"/>
          </w:rPr>
          <w:fldChar w:fldCharType="begin"/>
        </w:r>
        <w:r w:rsidRPr="001B44DC">
          <w:rPr>
            <w:rStyle w:val="PageNumber"/>
            <w:rFonts w:cs="Arial"/>
            <w:sz w:val="20"/>
            <w:szCs w:val="20"/>
          </w:rPr>
          <w:instrText xml:space="preserve"> PAGE </w:instrText>
        </w:r>
        <w:r w:rsidRPr="001B44DC">
          <w:rPr>
            <w:rStyle w:val="PageNumber"/>
            <w:rFonts w:cs="Arial"/>
            <w:sz w:val="20"/>
            <w:szCs w:val="20"/>
          </w:rPr>
          <w:fldChar w:fldCharType="separate"/>
        </w:r>
        <w:r w:rsidR="00255CF5">
          <w:rPr>
            <w:rStyle w:val="PageNumber"/>
            <w:rFonts w:cs="Arial"/>
            <w:noProof/>
            <w:sz w:val="20"/>
            <w:szCs w:val="20"/>
          </w:rPr>
          <w:t>68</w:t>
        </w:r>
        <w:r w:rsidRPr="001B44DC">
          <w:rPr>
            <w:rStyle w:val="PageNumber"/>
            <w:rFonts w:cs="Arial"/>
            <w:sz w:val="20"/>
            <w:szCs w:val="20"/>
          </w:rPr>
          <w:fldChar w:fldCharType="end"/>
        </w:r>
      </w:p>
    </w:sdtContent>
  </w:sdt>
  <w:p w14:paraId="386B7CF8" w14:textId="21C091B1" w:rsidR="00547D6C" w:rsidRPr="003D10E2" w:rsidRDefault="00547D6C" w:rsidP="001B44DC">
    <w:pPr>
      <w:pStyle w:val="Footer"/>
      <w:tabs>
        <w:tab w:val="left" w:pos="395"/>
        <w:tab w:val="left" w:pos="1646"/>
      </w:tabs>
      <w:ind w:right="360"/>
      <w:rPr>
        <w:rFonts w:cs="Arial"/>
        <w:color w:val="000000" w:themeColor="text1"/>
        <w:sz w:val="20"/>
        <w:szCs w:val="20"/>
        <w:lang w:val="en-GB"/>
      </w:rPr>
    </w:pPr>
    <w:r>
      <w:rPr>
        <w:rFonts w:cs="Arial"/>
        <w:color w:val="000000" w:themeColor="text1"/>
        <w:sz w:val="20"/>
        <w:szCs w:val="20"/>
        <w:lang w:val="en-GB"/>
      </w:rPr>
      <w:t>Section V B Financial Proposal Forms</w:t>
    </w:r>
  </w:p>
  <w:p w14:paraId="0EA5FACE" w14:textId="77777777" w:rsidR="00547D6C" w:rsidRPr="003D10E2" w:rsidRDefault="00547D6C" w:rsidP="003D10E2">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3D10E2">
      <w:rPr>
        <w:rFonts w:cs="Arial"/>
        <w:color w:val="000000" w:themeColor="text1"/>
        <w:sz w:val="20"/>
        <w:szCs w:val="20"/>
        <w:lang w:val="en-GB"/>
      </w:rPr>
      <w:t>-</w:t>
    </w:r>
    <w:r w:rsidRPr="003D10E2">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64F9B" w14:textId="20C69FE7" w:rsidR="00547D6C" w:rsidRPr="00A51237" w:rsidRDefault="00547D6C" w:rsidP="002177BF">
    <w:pPr>
      <w:tabs>
        <w:tab w:val="right" w:pos="8647"/>
        <w:tab w:val="right" w:pos="9923"/>
      </w:tabs>
    </w:pPr>
    <w:r>
      <w:rPr>
        <w:rFonts w:cs="Arial"/>
        <w:color w:val="000000" w:themeColor="text1"/>
        <w:sz w:val="20"/>
        <w:szCs w:val="20"/>
        <w:lang w:val="en-GB"/>
      </w:rPr>
      <w:t>Part 2 Conditions of Contract</w:t>
    </w:r>
    <w:r>
      <w:rPr>
        <w:rFonts w:cs="Arial"/>
        <w:i/>
        <w:iCs/>
        <w:color w:val="FF0000"/>
        <w:sz w:val="20"/>
        <w:szCs w:val="20"/>
        <w:lang w:val="en-GB"/>
      </w:rPr>
      <w:tab/>
    </w:r>
    <w:r>
      <w:rPr>
        <w:rFonts w:cs="Arial"/>
        <w:i/>
        <w:iCs/>
        <w:color w:val="FF0000"/>
        <w:sz w:val="20"/>
        <w:szCs w:val="20"/>
        <w:lang w:val="en-GB"/>
      </w:rPr>
      <w:tab/>
    </w:r>
    <w:sdt>
      <w:sdtPr>
        <w:id w:val="178549799"/>
        <w:docPartObj>
          <w:docPartGallery w:val="Page Numbers (Bottom of Page)"/>
          <w:docPartUnique/>
        </w:docPartObj>
      </w:sdtPr>
      <w:sdtEndPr>
        <w:rPr>
          <w:noProof/>
        </w:rPr>
      </w:sdtEndPr>
      <w:sdtContent>
        <w:r w:rsidRPr="00C463A6">
          <w:rPr>
            <w:rFonts w:asciiTheme="minorBidi" w:hAnsiTheme="minorBidi" w:cstheme="minorBidi"/>
            <w:sz w:val="20"/>
            <w:szCs w:val="20"/>
          </w:rPr>
          <w:fldChar w:fldCharType="begin"/>
        </w:r>
        <w:r w:rsidRPr="00C463A6">
          <w:rPr>
            <w:rFonts w:asciiTheme="minorBidi" w:hAnsiTheme="minorBidi" w:cstheme="minorBidi"/>
            <w:sz w:val="20"/>
            <w:szCs w:val="20"/>
          </w:rPr>
          <w:instrText xml:space="preserve"> PAGE   \* MERGEFORMAT </w:instrText>
        </w:r>
        <w:r w:rsidRPr="00C463A6">
          <w:rPr>
            <w:rFonts w:asciiTheme="minorBidi" w:hAnsiTheme="minorBidi" w:cstheme="minorBidi"/>
            <w:sz w:val="20"/>
            <w:szCs w:val="20"/>
          </w:rPr>
          <w:fldChar w:fldCharType="separate"/>
        </w:r>
        <w:r w:rsidR="00255CF5">
          <w:rPr>
            <w:rFonts w:asciiTheme="minorBidi" w:hAnsiTheme="minorBidi" w:cstheme="minorBidi"/>
            <w:noProof/>
            <w:sz w:val="20"/>
            <w:szCs w:val="20"/>
          </w:rPr>
          <w:t>72</w:t>
        </w:r>
        <w:r w:rsidRPr="00C463A6">
          <w:rPr>
            <w:rFonts w:asciiTheme="minorBidi" w:hAnsiTheme="minorBidi" w:cstheme="minorBidi"/>
            <w:noProof/>
            <w:sz w:val="20"/>
            <w:szCs w:val="20"/>
          </w:rPr>
          <w:fldChar w:fldCharType="end"/>
        </w:r>
      </w:sdtContent>
    </w:sdt>
  </w:p>
  <w:p w14:paraId="3118B624" w14:textId="77777777" w:rsidR="00547D6C" w:rsidRPr="001B44DC" w:rsidRDefault="00547D6C" w:rsidP="00A512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C463A6">
      <w:rPr>
        <w:rFonts w:cs="Arial"/>
        <w:color w:val="000000" w:themeColor="text1"/>
        <w:sz w:val="20"/>
        <w:szCs w:val="20"/>
        <w:lang w:val="en-GB"/>
      </w:rPr>
      <w:t>-</w:t>
    </w:r>
    <w:r w:rsidRPr="00C463A6">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7E57A" w14:textId="77777777" w:rsidR="00705CD8" w:rsidRDefault="00705CD8">
      <w:r>
        <w:separator/>
      </w:r>
    </w:p>
  </w:footnote>
  <w:footnote w:type="continuationSeparator" w:id="0">
    <w:p w14:paraId="1784006E" w14:textId="77777777" w:rsidR="00705CD8" w:rsidRDefault="00705CD8">
      <w:r>
        <w:continuationSeparator/>
      </w:r>
    </w:p>
  </w:footnote>
  <w:footnote w:id="1">
    <w:p w14:paraId="3BFECE72" w14:textId="77777777" w:rsidR="00547D6C" w:rsidRPr="005C2550" w:rsidRDefault="00547D6C" w:rsidP="00B244CF">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w:t>
      </w:r>
      <w:proofErr w:type="spellStart"/>
      <w:r w:rsidRPr="005C2550">
        <w:rPr>
          <w:sz w:val="20"/>
          <w:szCs w:val="20"/>
        </w:rPr>
        <w:t>i</w:t>
      </w:r>
      <w:proofErr w:type="spellEnd"/>
      <w:r w:rsidRPr="005C2550">
        <w:rPr>
          <w:sz w:val="20"/>
          <w:szCs w:val="20"/>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3942AEB3" w14:textId="77777777" w:rsidR="00547D6C" w:rsidRPr="005C2550" w:rsidRDefault="00547D6C" w:rsidP="00B244CF">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4E34E736" w14:textId="77777777" w:rsidR="00547D6C" w:rsidRPr="005C2550" w:rsidRDefault="00547D6C" w:rsidP="00FC30F6">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4">
    <w:p w14:paraId="5E96E8D1" w14:textId="77777777" w:rsidR="00547D6C" w:rsidRPr="00A84C67" w:rsidRDefault="00547D6C">
      <w:pPr>
        <w:pStyle w:val="FootnoteText"/>
      </w:pPr>
      <w:r>
        <w:rPr>
          <w:rStyle w:val="FootnoteReference"/>
        </w:rPr>
        <w:footnoteRef/>
      </w:r>
      <w:r>
        <w:t xml:space="preserve"> </w:t>
      </w:r>
      <w:r w:rsidRPr="00CD5151">
        <w:t xml:space="preserve">Amount must coincide with the ones indicated under </w:t>
      </w:r>
      <w:r>
        <w:t>total price of f</w:t>
      </w:r>
      <w:r w:rsidRPr="00CD5151">
        <w:t>orm FIN-2</w:t>
      </w:r>
    </w:p>
  </w:footnote>
  <w:footnote w:id="5">
    <w:p w14:paraId="5E6E90D6" w14:textId="77777777" w:rsidR="00547D6C" w:rsidRPr="00A84C67" w:rsidRDefault="00547D6C">
      <w:pPr>
        <w:pStyle w:val="FootnoteText"/>
      </w:pPr>
      <w:r>
        <w:rPr>
          <w:rStyle w:val="FootnoteReference"/>
        </w:rPr>
        <w:footnoteRef/>
      </w:r>
      <w:r>
        <w:t xml:space="preserve"> </w:t>
      </w:r>
      <w:r w:rsidRPr="00A84C67">
        <w:t>If applicable, r</w:t>
      </w:r>
      <w:r>
        <w:t>eplace this paragraph with “n</w:t>
      </w:r>
      <w:r w:rsidRPr="00A84C67">
        <w:t>o commissions or gratuities have been or are to be paid by us to agents</w:t>
      </w:r>
      <w:r>
        <w:t xml:space="preserve"> relating to this proposal and c</w:t>
      </w:r>
      <w:r w:rsidRPr="00A84C67">
        <w:t>ontract execution”.</w:t>
      </w:r>
    </w:p>
  </w:footnote>
  <w:footnote w:id="6">
    <w:p w14:paraId="7BCC0DC1" w14:textId="77777777" w:rsidR="00547D6C" w:rsidRPr="001F106A" w:rsidRDefault="00547D6C" w:rsidP="00FC44ED">
      <w:pPr>
        <w:pBdr>
          <w:top w:val="nil"/>
          <w:left w:val="nil"/>
          <w:bottom w:val="nil"/>
          <w:right w:val="nil"/>
          <w:between w:val="nil"/>
        </w:pBdr>
        <w:ind w:left="357" w:hanging="357"/>
        <w:jc w:val="both"/>
        <w:rPr>
          <w:color w:val="000000"/>
          <w:sz w:val="20"/>
        </w:rPr>
      </w:pPr>
      <w:r>
        <w:rPr>
          <w:rStyle w:val="FootnoteReference"/>
        </w:rPr>
        <w:footnoteRef/>
      </w:r>
      <w:r w:rsidRPr="001F106A">
        <w:rPr>
          <w:color w:val="000000"/>
          <w:sz w:val="20"/>
        </w:rPr>
        <w:t xml:space="preserve"> </w:t>
      </w:r>
      <w:r w:rsidRPr="001F106A">
        <w:rPr>
          <w:color w:val="000000"/>
          <w:sz w:val="20"/>
        </w:rPr>
        <w:tab/>
      </w:r>
      <w:r w:rsidRPr="00C46421">
        <w:rPr>
          <w:rFonts w:ascii="Times New Roman" w:hAnsi="Times New Roman"/>
          <w:color w:val="000000"/>
          <w:sz w:val="20"/>
        </w:rPr>
        <w:t>To be annexed to the CV of the expert concerned together with the offer.</w:t>
      </w:r>
    </w:p>
  </w:footnote>
  <w:footnote w:id="7">
    <w:p w14:paraId="5BF9A357" w14:textId="459E2DE9" w:rsidR="00547D6C" w:rsidRPr="002415AD" w:rsidRDefault="00547D6C" w:rsidP="00E32626">
      <w:pPr>
        <w:pStyle w:val="FootnoteText"/>
      </w:pPr>
      <w:r>
        <w:rPr>
          <w:rStyle w:val="FootnoteReference"/>
        </w:rPr>
        <w:footnoteRef/>
      </w:r>
      <w:r>
        <w:t xml:space="preserve"> For the avoidance of doubt, a sanctioned party’s ineligibility to be awarded a contract shall include, without limitation, (</w:t>
      </w:r>
      <w:proofErr w:type="spellStart"/>
      <w:r>
        <w:t>i</w:t>
      </w:r>
      <w:proofErr w:type="spellEnd"/>
      <w: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12FC2D1B" w14:textId="77777777" w:rsidR="00547D6C" w:rsidRDefault="00547D6C" w:rsidP="00BE0B5E">
      <w:r>
        <w:rPr>
          <w:rStyle w:val="FootnoteReference"/>
        </w:rPr>
        <w:footnoteRef/>
      </w:r>
      <w:r>
        <w:t xml:space="preserve"> </w:t>
      </w:r>
      <w:r w:rsidRPr="009E5D6B">
        <w:rPr>
          <w:sz w:val="20"/>
          <w:szCs w:val="20"/>
        </w:rPr>
        <w:t>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r>
        <w:t xml:space="preserve"> </w:t>
      </w:r>
    </w:p>
  </w:footnote>
  <w:footnote w:id="9">
    <w:p w14:paraId="5A9004BC" w14:textId="77777777" w:rsidR="00547D6C" w:rsidRPr="00923042" w:rsidRDefault="00547D6C" w:rsidP="00235462">
      <w:pPr>
        <w:pStyle w:val="FootnoteText"/>
        <w:rPr>
          <w:rFonts w:asciiTheme="minorHAnsi" w:hAnsiTheme="minorHAnsi"/>
          <w:sz w:val="16"/>
          <w:szCs w:val="16"/>
        </w:rPr>
      </w:pPr>
      <w:r w:rsidRPr="00923042">
        <w:rPr>
          <w:rStyle w:val="FootnoteReference"/>
          <w:rFonts w:asciiTheme="minorHAnsi" w:hAnsiTheme="minorHAnsi"/>
          <w:sz w:val="16"/>
          <w:szCs w:val="16"/>
        </w:rPr>
        <w:footnoteRef/>
      </w:r>
      <w:r w:rsidRPr="00923042">
        <w:rPr>
          <w:rFonts w:asciiTheme="minorHAnsi" w:hAnsiTheme="minorHAnsi"/>
          <w:sz w:val="16"/>
          <w:szCs w:val="16"/>
        </w:rPr>
        <w:t xml:space="preserve"> </w:t>
      </w:r>
      <w:r w:rsidRPr="00FF3EE1">
        <w:rPr>
          <w:rFonts w:asciiTheme="minorHAnsi" w:hAnsiTheme="minorHAnsi"/>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 w:id="10">
    <w:p w14:paraId="210F75A1" w14:textId="77777777" w:rsidR="00547D6C" w:rsidRPr="006A31AF" w:rsidRDefault="00547D6C" w:rsidP="00236E90">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11">
    <w:p w14:paraId="6920728F" w14:textId="77777777" w:rsidR="00547D6C" w:rsidRPr="00774761" w:rsidRDefault="00547D6C" w:rsidP="00236E90">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150FF" w14:textId="038BE4BF" w:rsidR="00547D6C" w:rsidRDefault="00547D6C">
    <w:pPr>
      <w:pStyle w:val="Header"/>
    </w:pPr>
    <w:r w:rsidRPr="008C70C3">
      <w:rPr>
        <w:noProof/>
      </w:rPr>
      <mc:AlternateContent>
        <mc:Choice Requires="wps">
          <w:drawing>
            <wp:anchor distT="0" distB="0" distL="114300" distR="114300" simplePos="0" relativeHeight="251671552" behindDoc="0" locked="0" layoutInCell="1" allowOverlap="1" wp14:anchorId="4E6CB381" wp14:editId="0DC3362E">
              <wp:simplePos x="0" y="0"/>
              <wp:positionH relativeFrom="page">
                <wp:posOffset>163298</wp:posOffset>
              </wp:positionH>
              <wp:positionV relativeFrom="page">
                <wp:posOffset>835660</wp:posOffset>
              </wp:positionV>
              <wp:extent cx="6868795" cy="179705"/>
              <wp:effectExtent l="0" t="0" r="8255" b="0"/>
              <wp:wrapNone/>
              <wp:docPr id="3" name="Rectangle 10"/>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2.85pt;margin-top:65.8pt;width:540.8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" fillcolor="#00b0f0" stroked="f" strokeweight="1pt">
              <w10:wrap anchorx="page" anchory="page"/>
            </v:rect>
          </w:pict>
        </mc:Fallback>
      </mc:AlternateContent>
    </w:r>
    <w:r w:rsidRPr="008C70C3">
      <w:rPr>
        <w:noProof/>
      </w:rPr>
      <mc:AlternateContent>
        <mc:Choice Requires="wps">
          <w:drawing>
            <wp:anchor distT="0" distB="0" distL="114300" distR="114300" simplePos="0" relativeHeight="251670528" behindDoc="0" locked="0" layoutInCell="1" allowOverlap="1" wp14:anchorId="6E36A079" wp14:editId="28D338B2">
              <wp:simplePos x="0" y="0"/>
              <wp:positionH relativeFrom="page">
                <wp:posOffset>160655</wp:posOffset>
              </wp:positionH>
              <wp:positionV relativeFrom="page">
                <wp:posOffset>450215</wp:posOffset>
              </wp:positionV>
              <wp:extent cx="6871970" cy="359410"/>
              <wp:effectExtent l="0" t="0" r="5080" b="2540"/>
              <wp:wrapNone/>
              <wp:docPr id="2" name="Rectangle 9"/>
              <wp:cNvGraphicFramePr/>
              <a:graphic xmlns:a="http://schemas.openxmlformats.org/drawingml/2006/main">
                <a:graphicData uri="http://schemas.microsoft.com/office/word/2010/wordprocessingShape">
                  <wps:wsp>
                    <wps:cNvSpPr/>
                    <wps:spPr>
                      <a:xfrm>
                        <a:off x="0" y="0"/>
                        <a:ext cx="6871970"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6" style="position:absolute;margin-left:12.65pt;margin-top:35.45pt;width:541.1pt;height:28.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" fillcolor="#1f3671"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9B9D" w14:textId="77777777" w:rsidR="00547D6C" w:rsidRDefault="00547D6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09BD9E6B" w14:textId="77777777" w:rsidR="00547D6C" w:rsidRDefault="00547D6C" w:rsidP="00F657FA">
    <w:pPr>
      <w:pStyle w:val="Header"/>
    </w:pPr>
  </w:p>
  <w:p w14:paraId="4A73342E" w14:textId="77777777" w:rsidR="00547D6C" w:rsidRDefault="00547D6C"/>
  <w:p w14:paraId="40A5A339" w14:textId="77777777" w:rsidR="00547D6C" w:rsidRDefault="00547D6C"/>
  <w:p w14:paraId="2D73ABBB" w14:textId="77777777" w:rsidR="00547D6C" w:rsidRDefault="00547D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3675" w14:textId="77777777" w:rsidR="00547D6C" w:rsidRDefault="00547D6C" w:rsidP="00894E1C">
    <w:pPr>
      <w:pStyle w:val="Header"/>
      <w:pBdr>
        <w:bottom w:val="none" w:sz="0" w:space="0" w:color="auto"/>
      </w:pBdr>
    </w:pPr>
    <w:r w:rsidRPr="008C70C3">
      <w:rPr>
        <w:noProof/>
      </w:rPr>
      <mc:AlternateContent>
        <mc:Choice Requires="wps">
          <w:drawing>
            <wp:anchor distT="0" distB="0" distL="114300" distR="114300" simplePos="0" relativeHeight="251673600" behindDoc="0" locked="0" layoutInCell="1" allowOverlap="1" wp14:anchorId="1E991BA4" wp14:editId="72C62350">
              <wp:simplePos x="0" y="0"/>
              <wp:positionH relativeFrom="page">
                <wp:align>center</wp:align>
              </wp:positionH>
              <wp:positionV relativeFrom="page">
                <wp:posOffset>172720</wp:posOffset>
              </wp:positionV>
              <wp:extent cx="9838800" cy="360000"/>
              <wp:effectExtent l="0" t="0" r="3810" b="0"/>
              <wp:wrapNone/>
              <wp:docPr id="6" name="Rectangle 9"/>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949502" id="Rectangle 9" o:spid="_x0000_s1026" style="position:absolute;margin-left:0;margin-top:13.6pt;width:774.7pt;height:28.3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VY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" fillcolor="#1f3671" stroked="f" strokeweight="1pt">
              <w10:wrap anchorx="page" anchory="page"/>
            </v:rect>
          </w:pict>
        </mc:Fallback>
      </mc:AlternateContent>
    </w:r>
    <w:r w:rsidRPr="008C70C3">
      <w:rPr>
        <w:noProof/>
      </w:rPr>
      <mc:AlternateContent>
        <mc:Choice Requires="wps">
          <w:drawing>
            <wp:anchor distT="0" distB="0" distL="114300" distR="114300" simplePos="0" relativeHeight="251674624" behindDoc="0" locked="0" layoutInCell="1" allowOverlap="1" wp14:anchorId="3645B1DE" wp14:editId="2AC56A97">
              <wp:simplePos x="0" y="0"/>
              <wp:positionH relativeFrom="page">
                <wp:align>center</wp:align>
              </wp:positionH>
              <wp:positionV relativeFrom="page">
                <wp:posOffset>586740</wp:posOffset>
              </wp:positionV>
              <wp:extent cx="9838800" cy="180000"/>
              <wp:effectExtent l="0" t="0" r="3810" b="0"/>
              <wp:wrapNone/>
              <wp:docPr id="8" name="Rectangle 10"/>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F62B1B" id="Rectangle 10" o:spid="_x0000_s1026" style="position:absolute;margin-left:0;margin-top:46.2pt;width:774.7pt;height:14.1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" fillcolor="#00b0f0" stroked="f" strokeweight="1pt">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1451" w14:textId="77777777" w:rsidR="00547D6C" w:rsidRDefault="00547D6C" w:rsidP="00FF20F0">
    <w:pPr>
      <w:pStyle w:val="Header"/>
      <w:pBdr>
        <w:bottom w:val="none" w:sz="0" w:space="0" w:color="auto"/>
      </w:pBdr>
    </w:pPr>
    <w:r w:rsidRPr="008C70C3">
      <w:rPr>
        <w:noProof/>
      </w:rPr>
      <mc:AlternateContent>
        <mc:Choice Requires="wps">
          <w:drawing>
            <wp:anchor distT="0" distB="0" distL="114300" distR="114300" simplePos="0" relativeHeight="251676672" behindDoc="0" locked="0" layoutInCell="1" allowOverlap="1" wp14:anchorId="7296EDA2" wp14:editId="23274455">
              <wp:simplePos x="0" y="0"/>
              <wp:positionH relativeFrom="page">
                <wp:align>center</wp:align>
              </wp:positionH>
              <wp:positionV relativeFrom="page">
                <wp:posOffset>450215</wp:posOffset>
              </wp:positionV>
              <wp:extent cx="6868800" cy="360000"/>
              <wp:effectExtent l="0" t="0" r="8255" b="2540"/>
              <wp:wrapNone/>
              <wp:docPr id="11"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A194E7" id="Rectangle 9" o:spid="_x0000_s1026" style="position:absolute;margin-left:0;margin-top:35.45pt;width:540.85pt;height:28.3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zgDHspACAACGBQAADgAAAAAAAAAAAAAAAAAuAgAAZHJzL2Uyb0RvYy54bWxQSwEC&#10;LQAUAAYACAAAACEAUOpBid0AAAAIAQAADwAAAAAAAAAAAAAAAADqBAAAZHJzL2Rvd25yZXYueG1s&#10;UEsFBgAAAAAEAAQA8wAAAPQFAAAAAA==&#10;" fillcolor="#1f3671" stroked="f" strokeweight="1pt">
              <w10:wrap anchorx="page" anchory="page"/>
            </v:rect>
          </w:pict>
        </mc:Fallback>
      </mc:AlternateContent>
    </w:r>
    <w:r w:rsidRPr="008C70C3">
      <w:rPr>
        <w:noProof/>
      </w:rPr>
      <mc:AlternateContent>
        <mc:Choice Requires="wps">
          <w:drawing>
            <wp:anchor distT="0" distB="0" distL="114300" distR="114300" simplePos="0" relativeHeight="251677696" behindDoc="0" locked="0" layoutInCell="1" allowOverlap="1" wp14:anchorId="34753AAF" wp14:editId="10592232">
              <wp:simplePos x="0" y="0"/>
              <wp:positionH relativeFrom="page">
                <wp:align>center</wp:align>
              </wp:positionH>
              <wp:positionV relativeFrom="page">
                <wp:posOffset>860425</wp:posOffset>
              </wp:positionV>
              <wp:extent cx="6868800" cy="180000"/>
              <wp:effectExtent l="0" t="0" r="8255" b="0"/>
              <wp:wrapNone/>
              <wp:docPr id="12"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06D2BE" id="Rectangle 10" o:spid="_x0000_s1026" style="position:absolute;margin-left:0;margin-top:67.75pt;width:540.85pt;height:14.1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" fillcolor="#00b0f0" stroked="f" strokeweight="1pt">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C3A3" w14:textId="77777777" w:rsidR="00547D6C" w:rsidRDefault="00547D6C" w:rsidP="006A4751">
    <w:pPr>
      <w:pStyle w:val="Header"/>
      <w:pBdr>
        <w:bottom w:val="none" w:sz="0" w:space="0" w:color="auto"/>
      </w:pBdr>
    </w:pPr>
    <w:r w:rsidRPr="008C70C3">
      <w:rPr>
        <w:noProof/>
      </w:rPr>
      <mc:AlternateContent>
        <mc:Choice Requires="wps">
          <w:drawing>
            <wp:anchor distT="0" distB="0" distL="114300" distR="114300" simplePos="0" relativeHeight="251679744" behindDoc="0" locked="0" layoutInCell="1" allowOverlap="1" wp14:anchorId="46818ABE" wp14:editId="72B465CD">
              <wp:simplePos x="0" y="0"/>
              <wp:positionH relativeFrom="page">
                <wp:align>center</wp:align>
              </wp:positionH>
              <wp:positionV relativeFrom="page">
                <wp:posOffset>172720</wp:posOffset>
              </wp:positionV>
              <wp:extent cx="9838800" cy="360000"/>
              <wp:effectExtent l="0" t="0" r="3810" b="0"/>
              <wp:wrapNone/>
              <wp:docPr id="13" name="Rectangle 9"/>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1506B0" id="Rectangle 9" o:spid="_x0000_s1026" style="position:absolute;margin-left:0;margin-top:13.6pt;width:774.7pt;height:28.3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" fillcolor="#1f3671" stroked="f" strokeweight="1pt">
              <w10:wrap anchorx="page" anchory="page"/>
            </v:rect>
          </w:pict>
        </mc:Fallback>
      </mc:AlternateContent>
    </w:r>
    <w:r w:rsidRPr="008C70C3">
      <w:rPr>
        <w:noProof/>
      </w:rPr>
      <mc:AlternateContent>
        <mc:Choice Requires="wps">
          <w:drawing>
            <wp:anchor distT="0" distB="0" distL="114300" distR="114300" simplePos="0" relativeHeight="251680768" behindDoc="0" locked="0" layoutInCell="1" allowOverlap="1" wp14:anchorId="0DB24DF4" wp14:editId="0C655373">
              <wp:simplePos x="0" y="0"/>
              <wp:positionH relativeFrom="page">
                <wp:align>center</wp:align>
              </wp:positionH>
              <wp:positionV relativeFrom="page">
                <wp:posOffset>586740</wp:posOffset>
              </wp:positionV>
              <wp:extent cx="9838800" cy="180000"/>
              <wp:effectExtent l="0" t="0" r="3810" b="0"/>
              <wp:wrapNone/>
              <wp:docPr id="15" name="Rectangle 10"/>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95DCD9" id="Rectangle 10" o:spid="_x0000_s1026" style="position:absolute;margin-left:0;margin-top:46.2pt;width:774.7pt;height:14.1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MfPDo48CAACHBQAADgAAAAAAAAAAAAAAAAAuAgAAZHJzL2Uyb0RvYy54bWxQSwEC&#10;LQAUAAYACAAAACEAuY+7hd4AAAAIAQAADwAAAAAAAAAAAAAAAADpBAAAZHJzL2Rvd25yZXYueG1s&#10;UEsFBgAAAAAEAAQA8wAAAPQFAAAAAA==&#10;" fillcolor="#00b0f0" stroked="f" strokeweight="1pt">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8721" w14:textId="77777777" w:rsidR="00547D6C" w:rsidRDefault="00547D6C" w:rsidP="007A112C">
    <w:pPr>
      <w:pStyle w:val="Header"/>
      <w:pBdr>
        <w:bottom w:val="none" w:sz="0" w:space="0" w:color="auto"/>
      </w:pBdr>
    </w:pPr>
    <w:r w:rsidRPr="008C70C3">
      <w:rPr>
        <w:noProof/>
      </w:rPr>
      <mc:AlternateContent>
        <mc:Choice Requires="wps">
          <w:drawing>
            <wp:anchor distT="0" distB="0" distL="114300" distR="114300" simplePos="0" relativeHeight="251682816" behindDoc="0" locked="0" layoutInCell="1" allowOverlap="1" wp14:anchorId="263F1308" wp14:editId="5CC9F2D8">
              <wp:simplePos x="0" y="0"/>
              <wp:positionH relativeFrom="page">
                <wp:align>center</wp:align>
              </wp:positionH>
              <wp:positionV relativeFrom="page">
                <wp:posOffset>450215</wp:posOffset>
              </wp:positionV>
              <wp:extent cx="6868800" cy="360000"/>
              <wp:effectExtent l="0" t="0" r="8255" b="2540"/>
              <wp:wrapNone/>
              <wp:docPr id="16"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276586" id="Rectangle 9" o:spid="_x0000_s1026" style="position:absolute;margin-left:0;margin-top:35.45pt;width:540.85pt;height:28.3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H3Wz0CRAgAAhgUAAA4AAAAAAAAAAAAAAAAALgIAAGRycy9lMm9Eb2MueG1sUEsB&#10;Ai0AFAAGAAgAAAAhAFDqQYndAAAACAEAAA8AAAAAAAAAAAAAAAAA6wQAAGRycy9kb3ducmV2Lnht&#10;bFBLBQYAAAAABAAEAPMAAAD1BQAAAAA=&#10;" fillcolor="#1f3671" stroked="f" strokeweight="1pt">
              <w10:wrap anchorx="page" anchory="page"/>
            </v:rect>
          </w:pict>
        </mc:Fallback>
      </mc:AlternateContent>
    </w:r>
    <w:r w:rsidRPr="008C70C3">
      <w:rPr>
        <w:noProof/>
      </w:rPr>
      <mc:AlternateContent>
        <mc:Choice Requires="wps">
          <w:drawing>
            <wp:anchor distT="0" distB="0" distL="114300" distR="114300" simplePos="0" relativeHeight="251683840" behindDoc="0" locked="0" layoutInCell="1" allowOverlap="1" wp14:anchorId="4A76399C" wp14:editId="348CFA27">
              <wp:simplePos x="0" y="0"/>
              <wp:positionH relativeFrom="page">
                <wp:align>center</wp:align>
              </wp:positionH>
              <wp:positionV relativeFrom="page">
                <wp:posOffset>860425</wp:posOffset>
              </wp:positionV>
              <wp:extent cx="6868800" cy="180000"/>
              <wp:effectExtent l="0" t="0" r="8255" b="0"/>
              <wp:wrapNone/>
              <wp:docPr id="17"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5A81CE" id="Rectangle 10" o:spid="_x0000_s1026" style="position:absolute;margin-left:0;margin-top:67.75pt;width:540.85pt;height:14.1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" fillcolor="#00b0f0" stroked="f" strokeweight="1pt">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8ECB" w14:textId="77777777" w:rsidR="00547D6C" w:rsidRDefault="00547D6C" w:rsidP="006A4751">
    <w:pPr>
      <w:pStyle w:val="Header"/>
      <w:pBdr>
        <w:bottom w:val="none" w:sz="0" w:space="0" w:color="auto"/>
      </w:pBdr>
    </w:pPr>
    <w:r w:rsidRPr="008C70C3">
      <w:rPr>
        <w:noProof/>
      </w:rPr>
      <mc:AlternateContent>
        <mc:Choice Requires="wps">
          <w:drawing>
            <wp:anchor distT="0" distB="0" distL="114300" distR="114300" simplePos="0" relativeHeight="251688960" behindDoc="0" locked="0" layoutInCell="1" allowOverlap="1" wp14:anchorId="1F6573E6" wp14:editId="121C0E35">
              <wp:simplePos x="0" y="0"/>
              <wp:positionH relativeFrom="page">
                <wp:align>center</wp:align>
              </wp:positionH>
              <wp:positionV relativeFrom="page">
                <wp:posOffset>450215</wp:posOffset>
              </wp:positionV>
              <wp:extent cx="6868800" cy="360000"/>
              <wp:effectExtent l="0" t="0" r="8255" b="2540"/>
              <wp:wrapNone/>
              <wp:docPr id="20"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2400A6" id="Rectangle 9" o:spid="_x0000_s1026" style="position:absolute;margin-left:0;margin-top:35.45pt;width:540.85pt;height:28.3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vpYWfJACAACGBQAADgAAAAAAAAAAAAAAAAAuAgAAZHJzL2Uyb0RvYy54bWxQSwEC&#10;LQAUAAYACAAAACEAUOpBid0AAAAIAQAADwAAAAAAAAAAAAAAAADqBAAAZHJzL2Rvd25yZXYueG1s&#10;UEsFBgAAAAAEAAQA8wAAAPQFAAAAAA==&#10;" fillcolor="#1f3671" stroked="f" strokeweight="1pt">
              <w10:wrap anchorx="page" anchory="page"/>
            </v:rect>
          </w:pict>
        </mc:Fallback>
      </mc:AlternateContent>
    </w:r>
    <w:r w:rsidRPr="008C70C3">
      <w:rPr>
        <w:noProof/>
      </w:rPr>
      <mc:AlternateContent>
        <mc:Choice Requires="wps">
          <w:drawing>
            <wp:anchor distT="0" distB="0" distL="114300" distR="114300" simplePos="0" relativeHeight="251689984" behindDoc="0" locked="0" layoutInCell="1" allowOverlap="1" wp14:anchorId="5959BDF3" wp14:editId="62D9040B">
              <wp:simplePos x="0" y="0"/>
              <wp:positionH relativeFrom="page">
                <wp:align>center</wp:align>
              </wp:positionH>
              <wp:positionV relativeFrom="page">
                <wp:posOffset>860425</wp:posOffset>
              </wp:positionV>
              <wp:extent cx="6868800" cy="180000"/>
              <wp:effectExtent l="0" t="0" r="8255" b="0"/>
              <wp:wrapNone/>
              <wp:docPr id="21"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B0DF89" id="Rectangle 10" o:spid="_x0000_s1026" style="position:absolute;margin-left:0;margin-top:67.75pt;width:540.85pt;height:14.15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" fillcolor="#00b0f0" stroked="f" strokeweight="1pt">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ADD5D" w14:textId="77777777" w:rsidR="00547D6C" w:rsidRDefault="00547D6C" w:rsidP="006A4751">
    <w:pPr>
      <w:pStyle w:val="Header"/>
      <w:pBdr>
        <w:bottom w:val="none" w:sz="0" w:space="0" w:color="auto"/>
      </w:pBdr>
    </w:pPr>
    <w:r w:rsidRPr="008C70C3">
      <w:rPr>
        <w:noProof/>
      </w:rPr>
      <mc:AlternateContent>
        <mc:Choice Requires="wps">
          <w:drawing>
            <wp:anchor distT="0" distB="0" distL="114300" distR="114300" simplePos="0" relativeHeight="251685888" behindDoc="0" locked="0" layoutInCell="1" allowOverlap="1" wp14:anchorId="3A7D01FF" wp14:editId="68C271F8">
              <wp:simplePos x="0" y="0"/>
              <wp:positionH relativeFrom="page">
                <wp:align>center</wp:align>
              </wp:positionH>
              <wp:positionV relativeFrom="page">
                <wp:posOffset>172720</wp:posOffset>
              </wp:positionV>
              <wp:extent cx="9838800" cy="360000"/>
              <wp:effectExtent l="0" t="0" r="3810" b="0"/>
              <wp:wrapNone/>
              <wp:docPr id="18" name="Rectangle 9"/>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CD4F4A" id="Rectangle 9" o:spid="_x0000_s1026" style="position:absolute;margin-left:0;margin-top:13.6pt;width:774.7pt;height:28.3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" fillcolor="#1f3671" stroked="f" strokeweight="1pt">
              <w10:wrap anchorx="page" anchory="page"/>
            </v:rect>
          </w:pict>
        </mc:Fallback>
      </mc:AlternateContent>
    </w:r>
    <w:r w:rsidRPr="008C70C3">
      <w:rPr>
        <w:noProof/>
      </w:rPr>
      <mc:AlternateContent>
        <mc:Choice Requires="wps">
          <w:drawing>
            <wp:anchor distT="0" distB="0" distL="114300" distR="114300" simplePos="0" relativeHeight="251686912" behindDoc="0" locked="0" layoutInCell="1" allowOverlap="1" wp14:anchorId="069B2B3D" wp14:editId="09D6651B">
              <wp:simplePos x="0" y="0"/>
              <wp:positionH relativeFrom="page">
                <wp:align>center</wp:align>
              </wp:positionH>
              <wp:positionV relativeFrom="page">
                <wp:posOffset>586740</wp:posOffset>
              </wp:positionV>
              <wp:extent cx="9838800" cy="180000"/>
              <wp:effectExtent l="0" t="0" r="3810" b="0"/>
              <wp:wrapNone/>
              <wp:docPr id="19" name="Rectangle 10"/>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5F2D90" id="Rectangle 10" o:spid="_x0000_s1026" style="position:absolute;margin-left:0;margin-top:46.2pt;width:774.7pt;height:14.1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" fillcolor="#00b0f0" stroked="f" strokeweight="1pt">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A522" w14:textId="77777777" w:rsidR="00547D6C" w:rsidRDefault="00547D6C" w:rsidP="00A22BF5">
    <w:pPr>
      <w:pStyle w:val="Default"/>
      <w:tabs>
        <w:tab w:val="left" w:pos="3456"/>
      </w:tabs>
    </w:pPr>
    <w:r w:rsidRPr="00A22BF5">
      <w:rPr>
        <w:noProof/>
      </w:rPr>
      <mc:AlternateContent>
        <mc:Choice Requires="wps">
          <w:drawing>
            <wp:anchor distT="0" distB="0" distL="114300" distR="114300" simplePos="0" relativeHeight="251667456" behindDoc="0" locked="0" layoutInCell="1" allowOverlap="1" wp14:anchorId="52102229" wp14:editId="4FFB7308">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F93456"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rPr>
      <mc:AlternateContent>
        <mc:Choice Requires="wps">
          <w:drawing>
            <wp:anchor distT="0" distB="0" distL="114300" distR="114300" simplePos="0" relativeHeight="251668480" behindDoc="0" locked="0" layoutInCell="1" allowOverlap="1" wp14:anchorId="7C78E892" wp14:editId="457F341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76D4C7"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" fillcolor="#00b0f0"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B31"/>
    <w:multiLevelType w:val="hybridMultilevel"/>
    <w:tmpl w:val="9AB6AE3A"/>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E2E1B"/>
    <w:multiLevelType w:val="hybridMultilevel"/>
    <w:tmpl w:val="0576D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619BB"/>
    <w:multiLevelType w:val="hybridMultilevel"/>
    <w:tmpl w:val="C3D2F764"/>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F4E11"/>
    <w:multiLevelType w:val="hybridMultilevel"/>
    <w:tmpl w:val="64FCA352"/>
    <w:lvl w:ilvl="0" w:tplc="163418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50CFB"/>
    <w:multiLevelType w:val="hybridMultilevel"/>
    <w:tmpl w:val="5DF84B78"/>
    <w:lvl w:ilvl="0" w:tplc="0EE25730">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F74E8"/>
    <w:multiLevelType w:val="multilevel"/>
    <w:tmpl w:val="4F72331A"/>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0CE644E"/>
    <w:multiLevelType w:val="hybridMultilevel"/>
    <w:tmpl w:val="EF287270"/>
    <w:lvl w:ilvl="0" w:tplc="A0824234">
      <w:start w:val="1"/>
      <w:numFmt w:val="lowerRoman"/>
      <w:lvlText w:val="(%1)"/>
      <w:lvlJc w:val="left"/>
      <w:pPr>
        <w:ind w:left="1800" w:hanging="360"/>
      </w:pPr>
      <w:rPr>
        <w:rFonts w:hint="default"/>
        <w:b w:val="0"/>
      </w:rPr>
    </w:lvl>
    <w:lvl w:ilvl="1" w:tplc="D0CE1D1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46BF3"/>
    <w:multiLevelType w:val="hybridMultilevel"/>
    <w:tmpl w:val="12B4C02E"/>
    <w:lvl w:ilvl="0" w:tplc="A7AE66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20031C7"/>
    <w:multiLevelType w:val="multilevel"/>
    <w:tmpl w:val="D0062A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43E43A3"/>
    <w:multiLevelType w:val="hybridMultilevel"/>
    <w:tmpl w:val="F3B068E6"/>
    <w:lvl w:ilvl="0" w:tplc="C4661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4">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7427DCE"/>
    <w:multiLevelType w:val="hybridMultilevel"/>
    <w:tmpl w:val="AE1CF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E10238"/>
    <w:multiLevelType w:val="hybridMultilevel"/>
    <w:tmpl w:val="6848F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1B423F"/>
    <w:multiLevelType w:val="hybridMultilevel"/>
    <w:tmpl w:val="73DE799A"/>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1AC656F2"/>
    <w:multiLevelType w:val="hybridMultilevel"/>
    <w:tmpl w:val="9B98B07C"/>
    <w:lvl w:ilvl="0" w:tplc="0410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BF3B71"/>
    <w:multiLevelType w:val="multilevel"/>
    <w:tmpl w:val="58588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A6497B"/>
    <w:multiLevelType w:val="hybridMultilevel"/>
    <w:tmpl w:val="5DC0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A82461"/>
    <w:multiLevelType w:val="singleLevel"/>
    <w:tmpl w:val="2B28E0F2"/>
    <w:lvl w:ilvl="0">
      <w:start w:val="1"/>
      <w:numFmt w:val="bullet"/>
      <w:pStyle w:val="bullet1"/>
      <w:lvlText w:val=""/>
      <w:lvlJc w:val="left"/>
      <w:pPr>
        <w:tabs>
          <w:tab w:val="num" w:pos="360"/>
        </w:tabs>
        <w:ind w:left="360" w:hanging="360"/>
      </w:pPr>
      <w:rPr>
        <w:rFonts w:ascii="Symbol" w:hAnsi="Symbol" w:cs="Times New Roman" w:hint="default"/>
      </w:rPr>
    </w:lvl>
  </w:abstractNum>
  <w:abstractNum w:abstractNumId="23">
    <w:nsid w:val="23EF40EB"/>
    <w:multiLevelType w:val="hybridMultilevel"/>
    <w:tmpl w:val="7E9A8054"/>
    <w:lvl w:ilvl="0" w:tplc="C4FED324">
      <w:start w:val="1"/>
      <w:numFmt w:val="lowerLetter"/>
      <w:lvlText w:val="(%1)"/>
      <w:lvlJc w:val="left"/>
      <w:pPr>
        <w:ind w:left="720" w:hanging="360"/>
      </w:pPr>
      <w:rPr>
        <w:rFonts w:asciiTheme="minorBidi" w:eastAsia="Times New Roman" w:hAnsiTheme="minorBidi" w:cstheme="minorBidi" w:hint="default"/>
        <w:b w:val="0"/>
        <w:i w:val="0"/>
        <w:color w:val="auto"/>
        <w:spacing w:val="0"/>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A06074"/>
    <w:multiLevelType w:val="hybridMultilevel"/>
    <w:tmpl w:val="5B1CA764"/>
    <w:lvl w:ilvl="0" w:tplc="5B5AE052">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E243C2"/>
    <w:multiLevelType w:val="hybridMultilevel"/>
    <w:tmpl w:val="4EAC83F6"/>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AC4FBB"/>
    <w:multiLevelType w:val="hybridMultilevel"/>
    <w:tmpl w:val="18249EC4"/>
    <w:lvl w:ilvl="0" w:tplc="D8CA42D6">
      <w:start w:val="1"/>
      <w:numFmt w:val="lowerRoman"/>
      <w:lvlText w:val="(%1)"/>
      <w:lvlJc w:val="left"/>
      <w:pPr>
        <w:ind w:left="720" w:hanging="360"/>
      </w:pPr>
      <w:rPr>
        <w:rFonts w:hint="default"/>
      </w:rPr>
    </w:lvl>
    <w:lvl w:ilvl="1" w:tplc="41920C8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100213"/>
    <w:multiLevelType w:val="hybridMultilevel"/>
    <w:tmpl w:val="AE1CF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113E18"/>
    <w:multiLevelType w:val="hybridMultilevel"/>
    <w:tmpl w:val="2C621ED4"/>
    <w:lvl w:ilvl="0" w:tplc="205E19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B963469"/>
    <w:multiLevelType w:val="multilevel"/>
    <w:tmpl w:val="C568C57E"/>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3C927415"/>
    <w:multiLevelType w:val="hybridMultilevel"/>
    <w:tmpl w:val="39002034"/>
    <w:lvl w:ilvl="0" w:tplc="26CA93CC">
      <w:start w:val="1"/>
      <w:numFmt w:val="lowerLetter"/>
      <w:lvlText w:val="(%1)"/>
      <w:lvlJc w:val="righ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F827BD"/>
    <w:multiLevelType w:val="hybridMultilevel"/>
    <w:tmpl w:val="52121058"/>
    <w:lvl w:ilvl="0" w:tplc="DE505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9772D1"/>
    <w:multiLevelType w:val="hybridMultilevel"/>
    <w:tmpl w:val="AE1CF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72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1867BCF"/>
    <w:multiLevelType w:val="hybridMultilevel"/>
    <w:tmpl w:val="29B69D7C"/>
    <w:lvl w:ilvl="0" w:tplc="DE505BE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6BD13E8"/>
    <w:multiLevelType w:val="hybridMultilevel"/>
    <w:tmpl w:val="3D484B5A"/>
    <w:lvl w:ilvl="0" w:tplc="BAE6909A">
      <w:start w:val="1"/>
      <w:numFmt w:val="decimal"/>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7FC5CEF"/>
    <w:multiLevelType w:val="hybridMultilevel"/>
    <w:tmpl w:val="F7FAFE18"/>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247B80"/>
    <w:multiLevelType w:val="hybridMultilevel"/>
    <w:tmpl w:val="7C4ABA30"/>
    <w:lvl w:ilvl="0" w:tplc="FCA035EC">
      <w:start w:val="1"/>
      <w:numFmt w:val="lowerLetter"/>
      <w:lvlText w:val="(%1)"/>
      <w:lvlJc w:val="left"/>
      <w:pPr>
        <w:ind w:left="720" w:hanging="360"/>
      </w:pPr>
      <w:rPr>
        <w:rFonts w:hint="default"/>
      </w:rPr>
    </w:lvl>
    <w:lvl w:ilvl="1" w:tplc="FCA035EC">
      <w:start w:val="1"/>
      <w:numFmt w:val="lowerLetter"/>
      <w:lvlText w:val="(%2)"/>
      <w:lvlJc w:val="left"/>
      <w:pPr>
        <w:ind w:left="1440" w:hanging="360"/>
      </w:pPr>
      <w:rPr>
        <w:rFonts w:hint="default"/>
        <w:b w:val="0"/>
        <w:i w:val="0"/>
        <w:color w:val="auto"/>
        <w:sz w:val="22"/>
        <w:szCs w:val="22"/>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51CE1041"/>
    <w:multiLevelType w:val="hybridMultilevel"/>
    <w:tmpl w:val="DD267EE2"/>
    <w:lvl w:ilvl="0" w:tplc="ECF07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A743BD"/>
    <w:multiLevelType w:val="hybridMultilevel"/>
    <w:tmpl w:val="AE1CF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180D41"/>
    <w:multiLevelType w:val="hybridMultilevel"/>
    <w:tmpl w:val="37E832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8464130"/>
    <w:multiLevelType w:val="hybridMultilevel"/>
    <w:tmpl w:val="1CA690A6"/>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7C2265"/>
    <w:multiLevelType w:val="multilevel"/>
    <w:tmpl w:val="7F3459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FD53C74"/>
    <w:multiLevelType w:val="hybridMultilevel"/>
    <w:tmpl w:val="D7CEB44A"/>
    <w:lvl w:ilvl="0" w:tplc="D8CA42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0C07E6"/>
    <w:multiLevelType w:val="hybridMultilevel"/>
    <w:tmpl w:val="446C6BB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E037B9"/>
    <w:multiLevelType w:val="hybridMultilevel"/>
    <w:tmpl w:val="DA9C2EB8"/>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232665B"/>
    <w:multiLevelType w:val="multilevel"/>
    <w:tmpl w:val="D32AAC7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6616223E"/>
    <w:multiLevelType w:val="hybridMultilevel"/>
    <w:tmpl w:val="C3BA2C38"/>
    <w:lvl w:ilvl="0" w:tplc="59A0B5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7CC3E91"/>
    <w:multiLevelType w:val="hybridMultilevel"/>
    <w:tmpl w:val="15246404"/>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7">
    <w:nsid w:val="688A431B"/>
    <w:multiLevelType w:val="hybridMultilevel"/>
    <w:tmpl w:val="69BCC438"/>
    <w:lvl w:ilvl="0" w:tplc="0610D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2C6C4E"/>
    <w:multiLevelType w:val="hybridMultilevel"/>
    <w:tmpl w:val="2FE270A8"/>
    <w:lvl w:ilvl="0" w:tplc="67D60B06">
      <w:start w:val="1"/>
      <w:numFmt w:val="lowerLetter"/>
      <w:lvlText w:val="(%1)"/>
      <w:lvlJc w:val="left"/>
      <w:pPr>
        <w:ind w:left="720" w:hanging="360"/>
      </w:pPr>
      <w:rPr>
        <w:rFonts w:asciiTheme="minorBidi" w:eastAsia="Times New Roman" w:hAnsiTheme="minorBidi" w:cstheme="minorBidi" w:hint="default"/>
        <w:b w:val="0"/>
        <w:bCs w:val="0"/>
        <w:spacing w:val="0"/>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142274"/>
    <w:multiLevelType w:val="hybridMultilevel"/>
    <w:tmpl w:val="001EDDE0"/>
    <w:lvl w:ilvl="0" w:tplc="E3C205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0681A53"/>
    <w:multiLevelType w:val="hybridMultilevel"/>
    <w:tmpl w:val="44305F04"/>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6B835CE"/>
    <w:multiLevelType w:val="hybridMultilevel"/>
    <w:tmpl w:val="B030AB90"/>
    <w:lvl w:ilvl="0" w:tplc="C4FED324">
      <w:start w:val="1"/>
      <w:numFmt w:val="lowerLetter"/>
      <w:lvlText w:val="(%1)"/>
      <w:lvlJc w:val="left"/>
      <w:pPr>
        <w:ind w:left="1428"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5">
    <w:nsid w:val="79481C92"/>
    <w:multiLevelType w:val="hybridMultilevel"/>
    <w:tmpl w:val="A6303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FA74F9"/>
    <w:multiLevelType w:val="hybridMultilevel"/>
    <w:tmpl w:val="AE1CF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870DD6"/>
    <w:multiLevelType w:val="hybridMultilevel"/>
    <w:tmpl w:val="B3D8EFFA"/>
    <w:lvl w:ilvl="0" w:tplc="D60C1874">
      <w:start w:val="1"/>
      <w:numFmt w:val="decimal"/>
      <w:pStyle w:val="SimpleList"/>
      <w:lvlText w:val="%1."/>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E1B3413"/>
    <w:multiLevelType w:val="hybridMultilevel"/>
    <w:tmpl w:val="D1C280D4"/>
    <w:lvl w:ilvl="0" w:tplc="DE505BE2">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0"/>
  </w:num>
  <w:num w:numId="2">
    <w:abstractNumId w:val="44"/>
  </w:num>
  <w:num w:numId="3">
    <w:abstractNumId w:val="13"/>
  </w:num>
  <w:num w:numId="4">
    <w:abstractNumId w:val="14"/>
  </w:num>
  <w:num w:numId="5">
    <w:abstractNumId w:val="53"/>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2"/>
  </w:num>
  <w:num w:numId="10">
    <w:abstractNumId w:val="0"/>
  </w:num>
  <w:num w:numId="11">
    <w:abstractNumId w:val="27"/>
  </w:num>
  <w:num w:numId="12">
    <w:abstractNumId w:val="53"/>
    <w:lvlOverride w:ilvl="0">
      <w:startOverride w:val="1"/>
    </w:lvlOverride>
  </w:num>
  <w:num w:numId="13">
    <w:abstractNumId w:val="5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67"/>
  </w:num>
  <w:num w:numId="17">
    <w:abstractNumId w:val="55"/>
  </w:num>
  <w:num w:numId="18">
    <w:abstractNumId w:val="60"/>
  </w:num>
  <w:num w:numId="19">
    <w:abstractNumId w:val="50"/>
  </w:num>
  <w:num w:numId="20">
    <w:abstractNumId w:val="57"/>
  </w:num>
  <w:num w:numId="21">
    <w:abstractNumId w:val="23"/>
  </w:num>
  <w:num w:numId="22">
    <w:abstractNumId w:val="62"/>
  </w:num>
  <w:num w:numId="23">
    <w:abstractNumId w:val="40"/>
  </w:num>
  <w:num w:numId="24">
    <w:abstractNumId w:val="64"/>
  </w:num>
  <w:num w:numId="25">
    <w:abstractNumId w:val="68"/>
  </w:num>
  <w:num w:numId="26">
    <w:abstractNumId w:val="37"/>
  </w:num>
  <w:num w:numId="27">
    <w:abstractNumId w:val="33"/>
  </w:num>
  <w:num w:numId="28">
    <w:abstractNumId w:val="32"/>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
  </w:num>
  <w:num w:numId="32">
    <w:abstractNumId w:val="26"/>
  </w:num>
  <w:num w:numId="33">
    <w:abstractNumId w:val="51"/>
  </w:num>
  <w:num w:numId="34">
    <w:abstractNumId w:val="8"/>
  </w:num>
  <w:num w:numId="35">
    <w:abstractNumId w:val="4"/>
  </w:num>
  <w:num w:numId="36">
    <w:abstractNumId w:val="39"/>
  </w:num>
  <w:num w:numId="37">
    <w:abstractNumId w:val="5"/>
  </w:num>
  <w:num w:numId="38">
    <w:abstractNumId w:val="12"/>
  </w:num>
  <w:num w:numId="39">
    <w:abstractNumId w:val="63"/>
  </w:num>
  <w:num w:numId="40">
    <w:abstractNumId w:val="38"/>
  </w:num>
  <w:num w:numId="41">
    <w:abstractNumId w:val="24"/>
  </w:num>
  <w:num w:numId="42">
    <w:abstractNumId w:val="20"/>
  </w:num>
  <w:num w:numId="43">
    <w:abstractNumId w:val="58"/>
  </w:num>
  <w:num w:numId="44">
    <w:abstractNumId w:val="28"/>
  </w:num>
  <w:num w:numId="45">
    <w:abstractNumId w:val="41"/>
  </w:num>
  <w:num w:numId="46">
    <w:abstractNumId w:val="3"/>
  </w:num>
  <w:num w:numId="47">
    <w:abstractNumId w:val="43"/>
  </w:num>
  <w:num w:numId="48">
    <w:abstractNumId w:val="59"/>
  </w:num>
  <w:num w:numId="49">
    <w:abstractNumId w:val="6"/>
  </w:num>
  <w:num w:numId="50">
    <w:abstractNumId w:val="25"/>
  </w:num>
  <w:num w:numId="51">
    <w:abstractNumId w:val="9"/>
  </w:num>
  <w:num w:numId="52">
    <w:abstractNumId w:val="22"/>
  </w:num>
  <w:num w:numId="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11"/>
  </w:num>
  <w:num w:numId="58">
    <w:abstractNumId w:val="31"/>
  </w:num>
  <w:num w:numId="59">
    <w:abstractNumId w:val="7"/>
  </w:num>
  <w:num w:numId="60">
    <w:abstractNumId w:val="21"/>
  </w:num>
  <w:num w:numId="61">
    <w:abstractNumId w:val="30"/>
  </w:num>
  <w:num w:numId="62">
    <w:abstractNumId w:val="61"/>
  </w:num>
  <w:num w:numId="63">
    <w:abstractNumId w:val="17"/>
  </w:num>
  <w:num w:numId="64">
    <w:abstractNumId w:val="56"/>
  </w:num>
  <w:num w:numId="65">
    <w:abstractNumId w:val="45"/>
  </w:num>
  <w:num w:numId="66">
    <w:abstractNumId w:val="47"/>
  </w:num>
  <w:num w:numId="67">
    <w:abstractNumId w:val="19"/>
  </w:num>
  <w:num w:numId="68">
    <w:abstractNumId w:val="1"/>
  </w:num>
  <w:num w:numId="69">
    <w:abstractNumId w:val="34"/>
  </w:num>
  <w:num w:numId="70">
    <w:abstractNumId w:val="29"/>
  </w:num>
  <w:num w:numId="71">
    <w:abstractNumId w:val="15"/>
  </w:num>
  <w:num w:numId="72">
    <w:abstractNumId w:val="46"/>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ef">
    <w15:presenceInfo w15:providerId="Windows Live" w15:userId="2817dc1061682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6E"/>
    <w:rsid w:val="000005D6"/>
    <w:rsid w:val="00000DC2"/>
    <w:rsid w:val="00002FE2"/>
    <w:rsid w:val="000037AB"/>
    <w:rsid w:val="0000545D"/>
    <w:rsid w:val="00006ED2"/>
    <w:rsid w:val="00007E42"/>
    <w:rsid w:val="00011681"/>
    <w:rsid w:val="00012EEB"/>
    <w:rsid w:val="00014280"/>
    <w:rsid w:val="000145AC"/>
    <w:rsid w:val="00014AB4"/>
    <w:rsid w:val="00014B40"/>
    <w:rsid w:val="000157C1"/>
    <w:rsid w:val="000161C9"/>
    <w:rsid w:val="00017544"/>
    <w:rsid w:val="00017E0F"/>
    <w:rsid w:val="000211EB"/>
    <w:rsid w:val="00024D05"/>
    <w:rsid w:val="000252BD"/>
    <w:rsid w:val="000259A4"/>
    <w:rsid w:val="00026114"/>
    <w:rsid w:val="00026411"/>
    <w:rsid w:val="000268EF"/>
    <w:rsid w:val="00027669"/>
    <w:rsid w:val="00032A1E"/>
    <w:rsid w:val="000334A1"/>
    <w:rsid w:val="000350D7"/>
    <w:rsid w:val="00037C2B"/>
    <w:rsid w:val="00040892"/>
    <w:rsid w:val="00040F16"/>
    <w:rsid w:val="00040FF8"/>
    <w:rsid w:val="00041F10"/>
    <w:rsid w:val="00042CD7"/>
    <w:rsid w:val="00045C78"/>
    <w:rsid w:val="00046BAF"/>
    <w:rsid w:val="000506DD"/>
    <w:rsid w:val="00050B7C"/>
    <w:rsid w:val="000511BC"/>
    <w:rsid w:val="000522F4"/>
    <w:rsid w:val="00052A5D"/>
    <w:rsid w:val="00052B31"/>
    <w:rsid w:val="000534ED"/>
    <w:rsid w:val="00053B82"/>
    <w:rsid w:val="000555FF"/>
    <w:rsid w:val="0005593D"/>
    <w:rsid w:val="000574D0"/>
    <w:rsid w:val="000575AC"/>
    <w:rsid w:val="000577D5"/>
    <w:rsid w:val="0006104C"/>
    <w:rsid w:val="00061844"/>
    <w:rsid w:val="0006226F"/>
    <w:rsid w:val="00062756"/>
    <w:rsid w:val="00063A43"/>
    <w:rsid w:val="000670DA"/>
    <w:rsid w:val="00074EB9"/>
    <w:rsid w:val="0007527B"/>
    <w:rsid w:val="000758B4"/>
    <w:rsid w:val="00076450"/>
    <w:rsid w:val="00080A84"/>
    <w:rsid w:val="00080ADF"/>
    <w:rsid w:val="00080B3E"/>
    <w:rsid w:val="00081FE5"/>
    <w:rsid w:val="00082DD0"/>
    <w:rsid w:val="000863E5"/>
    <w:rsid w:val="00087AC5"/>
    <w:rsid w:val="000901BD"/>
    <w:rsid w:val="00091905"/>
    <w:rsid w:val="00093E3C"/>
    <w:rsid w:val="0009414B"/>
    <w:rsid w:val="000946FA"/>
    <w:rsid w:val="000969CC"/>
    <w:rsid w:val="000972C4"/>
    <w:rsid w:val="00097D30"/>
    <w:rsid w:val="000A0AFD"/>
    <w:rsid w:val="000A1EB0"/>
    <w:rsid w:val="000A3C1F"/>
    <w:rsid w:val="000A4304"/>
    <w:rsid w:val="000A5298"/>
    <w:rsid w:val="000A61B4"/>
    <w:rsid w:val="000A61C9"/>
    <w:rsid w:val="000A68E4"/>
    <w:rsid w:val="000A701F"/>
    <w:rsid w:val="000B1342"/>
    <w:rsid w:val="000B2126"/>
    <w:rsid w:val="000B21C0"/>
    <w:rsid w:val="000B3BCE"/>
    <w:rsid w:val="000B3DCC"/>
    <w:rsid w:val="000B4776"/>
    <w:rsid w:val="000B65FF"/>
    <w:rsid w:val="000B6AD5"/>
    <w:rsid w:val="000C01B6"/>
    <w:rsid w:val="000C0BF9"/>
    <w:rsid w:val="000C65EE"/>
    <w:rsid w:val="000C7927"/>
    <w:rsid w:val="000D0266"/>
    <w:rsid w:val="000D0959"/>
    <w:rsid w:val="000D0C53"/>
    <w:rsid w:val="000D1005"/>
    <w:rsid w:val="000D2AA2"/>
    <w:rsid w:val="000D3BC8"/>
    <w:rsid w:val="000D4DCF"/>
    <w:rsid w:val="000D7868"/>
    <w:rsid w:val="000D7916"/>
    <w:rsid w:val="000D7C4E"/>
    <w:rsid w:val="000D7D40"/>
    <w:rsid w:val="000E0AE7"/>
    <w:rsid w:val="000E27ED"/>
    <w:rsid w:val="000E33C0"/>
    <w:rsid w:val="000E3C82"/>
    <w:rsid w:val="000E49D6"/>
    <w:rsid w:val="000E5D9F"/>
    <w:rsid w:val="000F1AD2"/>
    <w:rsid w:val="000F3499"/>
    <w:rsid w:val="000F48B3"/>
    <w:rsid w:val="000F4AF2"/>
    <w:rsid w:val="000F7CC7"/>
    <w:rsid w:val="000F7FDB"/>
    <w:rsid w:val="00101D13"/>
    <w:rsid w:val="001021B9"/>
    <w:rsid w:val="00102833"/>
    <w:rsid w:val="00102B53"/>
    <w:rsid w:val="0010305F"/>
    <w:rsid w:val="00106355"/>
    <w:rsid w:val="00106E95"/>
    <w:rsid w:val="00107C06"/>
    <w:rsid w:val="00110F73"/>
    <w:rsid w:val="00111761"/>
    <w:rsid w:val="00111E1D"/>
    <w:rsid w:val="0011347C"/>
    <w:rsid w:val="00113DEB"/>
    <w:rsid w:val="001143B5"/>
    <w:rsid w:val="0011557E"/>
    <w:rsid w:val="00115C27"/>
    <w:rsid w:val="001205ED"/>
    <w:rsid w:val="00122B6C"/>
    <w:rsid w:val="001238D7"/>
    <w:rsid w:val="00125D60"/>
    <w:rsid w:val="0012645F"/>
    <w:rsid w:val="001266A6"/>
    <w:rsid w:val="00127B2C"/>
    <w:rsid w:val="00127DA4"/>
    <w:rsid w:val="001323C7"/>
    <w:rsid w:val="00133B28"/>
    <w:rsid w:val="00134304"/>
    <w:rsid w:val="001349B5"/>
    <w:rsid w:val="001355BE"/>
    <w:rsid w:val="00135C8F"/>
    <w:rsid w:val="001365D7"/>
    <w:rsid w:val="00140F5E"/>
    <w:rsid w:val="001418F4"/>
    <w:rsid w:val="00141A8A"/>
    <w:rsid w:val="0014278D"/>
    <w:rsid w:val="00142BB0"/>
    <w:rsid w:val="00143DF9"/>
    <w:rsid w:val="00143ECF"/>
    <w:rsid w:val="001449AB"/>
    <w:rsid w:val="001454A2"/>
    <w:rsid w:val="0014601F"/>
    <w:rsid w:val="0014647F"/>
    <w:rsid w:val="00146D4E"/>
    <w:rsid w:val="00147B27"/>
    <w:rsid w:val="00151138"/>
    <w:rsid w:val="001544A2"/>
    <w:rsid w:val="00155FEC"/>
    <w:rsid w:val="00156336"/>
    <w:rsid w:val="00156970"/>
    <w:rsid w:val="0015700B"/>
    <w:rsid w:val="00157E5B"/>
    <w:rsid w:val="00157F52"/>
    <w:rsid w:val="001606F3"/>
    <w:rsid w:val="00166D14"/>
    <w:rsid w:val="001701D1"/>
    <w:rsid w:val="00170F26"/>
    <w:rsid w:val="00172C5E"/>
    <w:rsid w:val="00173875"/>
    <w:rsid w:val="00174441"/>
    <w:rsid w:val="001766AF"/>
    <w:rsid w:val="001771B8"/>
    <w:rsid w:val="001771E6"/>
    <w:rsid w:val="0017764F"/>
    <w:rsid w:val="00180FB2"/>
    <w:rsid w:val="00182EB9"/>
    <w:rsid w:val="00183543"/>
    <w:rsid w:val="00185601"/>
    <w:rsid w:val="00185A34"/>
    <w:rsid w:val="0018698C"/>
    <w:rsid w:val="001903F9"/>
    <w:rsid w:val="0019082F"/>
    <w:rsid w:val="00191033"/>
    <w:rsid w:val="001916DD"/>
    <w:rsid w:val="0019177F"/>
    <w:rsid w:val="00191E31"/>
    <w:rsid w:val="00192510"/>
    <w:rsid w:val="00192560"/>
    <w:rsid w:val="00193064"/>
    <w:rsid w:val="0019319C"/>
    <w:rsid w:val="001935C9"/>
    <w:rsid w:val="0019373B"/>
    <w:rsid w:val="001960D3"/>
    <w:rsid w:val="0019788D"/>
    <w:rsid w:val="001A0342"/>
    <w:rsid w:val="001A03EE"/>
    <w:rsid w:val="001A2D4E"/>
    <w:rsid w:val="001A3F26"/>
    <w:rsid w:val="001A40AC"/>
    <w:rsid w:val="001A52BF"/>
    <w:rsid w:val="001A633B"/>
    <w:rsid w:val="001A6423"/>
    <w:rsid w:val="001A64E9"/>
    <w:rsid w:val="001A6EDD"/>
    <w:rsid w:val="001A6FE9"/>
    <w:rsid w:val="001A75D1"/>
    <w:rsid w:val="001A780D"/>
    <w:rsid w:val="001B1C57"/>
    <w:rsid w:val="001B1E7F"/>
    <w:rsid w:val="001B24A0"/>
    <w:rsid w:val="001B25ED"/>
    <w:rsid w:val="001B44DC"/>
    <w:rsid w:val="001B45A9"/>
    <w:rsid w:val="001B49A4"/>
    <w:rsid w:val="001B53EB"/>
    <w:rsid w:val="001B5BEF"/>
    <w:rsid w:val="001B5FF9"/>
    <w:rsid w:val="001C0209"/>
    <w:rsid w:val="001C1A03"/>
    <w:rsid w:val="001C2544"/>
    <w:rsid w:val="001C3289"/>
    <w:rsid w:val="001C3987"/>
    <w:rsid w:val="001C7BC3"/>
    <w:rsid w:val="001D0932"/>
    <w:rsid w:val="001D0C89"/>
    <w:rsid w:val="001D25C0"/>
    <w:rsid w:val="001D2DAC"/>
    <w:rsid w:val="001D3059"/>
    <w:rsid w:val="001D3471"/>
    <w:rsid w:val="001D6ADD"/>
    <w:rsid w:val="001D6B4B"/>
    <w:rsid w:val="001E0DD8"/>
    <w:rsid w:val="001E1150"/>
    <w:rsid w:val="001E2B12"/>
    <w:rsid w:val="001E3CE5"/>
    <w:rsid w:val="001E482F"/>
    <w:rsid w:val="001E582B"/>
    <w:rsid w:val="001E7058"/>
    <w:rsid w:val="001F13ED"/>
    <w:rsid w:val="001F2170"/>
    <w:rsid w:val="001F2308"/>
    <w:rsid w:val="001F346C"/>
    <w:rsid w:val="001F383B"/>
    <w:rsid w:val="001F418E"/>
    <w:rsid w:val="001F4C14"/>
    <w:rsid w:val="00200C2E"/>
    <w:rsid w:val="002012E4"/>
    <w:rsid w:val="0020136A"/>
    <w:rsid w:val="00202326"/>
    <w:rsid w:val="0020293D"/>
    <w:rsid w:val="0020384C"/>
    <w:rsid w:val="00206829"/>
    <w:rsid w:val="002071B1"/>
    <w:rsid w:val="0021050E"/>
    <w:rsid w:val="00210F1E"/>
    <w:rsid w:val="002118C7"/>
    <w:rsid w:val="00212D0C"/>
    <w:rsid w:val="00212FA4"/>
    <w:rsid w:val="002136BE"/>
    <w:rsid w:val="00213924"/>
    <w:rsid w:val="0021463F"/>
    <w:rsid w:val="002147FD"/>
    <w:rsid w:val="002173C8"/>
    <w:rsid w:val="002177BF"/>
    <w:rsid w:val="00220E10"/>
    <w:rsid w:val="00221266"/>
    <w:rsid w:val="002214D7"/>
    <w:rsid w:val="0022203B"/>
    <w:rsid w:val="00223A7C"/>
    <w:rsid w:val="00226671"/>
    <w:rsid w:val="0022773B"/>
    <w:rsid w:val="002313CF"/>
    <w:rsid w:val="00231469"/>
    <w:rsid w:val="0023224A"/>
    <w:rsid w:val="0023320A"/>
    <w:rsid w:val="00233393"/>
    <w:rsid w:val="00234536"/>
    <w:rsid w:val="0023492F"/>
    <w:rsid w:val="00235462"/>
    <w:rsid w:val="002358C1"/>
    <w:rsid w:val="00235978"/>
    <w:rsid w:val="002360BE"/>
    <w:rsid w:val="00236343"/>
    <w:rsid w:val="00236C48"/>
    <w:rsid w:val="00236E90"/>
    <w:rsid w:val="0023709C"/>
    <w:rsid w:val="00237173"/>
    <w:rsid w:val="00237F85"/>
    <w:rsid w:val="002415AD"/>
    <w:rsid w:val="002427F9"/>
    <w:rsid w:val="00242BD2"/>
    <w:rsid w:val="002439CB"/>
    <w:rsid w:val="00243DEB"/>
    <w:rsid w:val="00244E57"/>
    <w:rsid w:val="00246F42"/>
    <w:rsid w:val="00247F12"/>
    <w:rsid w:val="00250212"/>
    <w:rsid w:val="0025150F"/>
    <w:rsid w:val="00251892"/>
    <w:rsid w:val="00251F30"/>
    <w:rsid w:val="00254516"/>
    <w:rsid w:val="00254842"/>
    <w:rsid w:val="00255CF5"/>
    <w:rsid w:val="00255EC8"/>
    <w:rsid w:val="0025615F"/>
    <w:rsid w:val="002574CF"/>
    <w:rsid w:val="00257749"/>
    <w:rsid w:val="00260243"/>
    <w:rsid w:val="00260B3A"/>
    <w:rsid w:val="00261583"/>
    <w:rsid w:val="00261904"/>
    <w:rsid w:val="00261ED7"/>
    <w:rsid w:val="00262F6D"/>
    <w:rsid w:val="00263B56"/>
    <w:rsid w:val="00264ACD"/>
    <w:rsid w:val="00266D20"/>
    <w:rsid w:val="00270254"/>
    <w:rsid w:val="0027104E"/>
    <w:rsid w:val="00271788"/>
    <w:rsid w:val="00271DEB"/>
    <w:rsid w:val="00273147"/>
    <w:rsid w:val="00275B79"/>
    <w:rsid w:val="00276A8D"/>
    <w:rsid w:val="00276E97"/>
    <w:rsid w:val="00277731"/>
    <w:rsid w:val="002801C2"/>
    <w:rsid w:val="002803EF"/>
    <w:rsid w:val="00282826"/>
    <w:rsid w:val="0028288E"/>
    <w:rsid w:val="00282909"/>
    <w:rsid w:val="002842D6"/>
    <w:rsid w:val="0028511F"/>
    <w:rsid w:val="00287A9C"/>
    <w:rsid w:val="00290B9E"/>
    <w:rsid w:val="002913E3"/>
    <w:rsid w:val="0029288D"/>
    <w:rsid w:val="00293442"/>
    <w:rsid w:val="00293499"/>
    <w:rsid w:val="00294051"/>
    <w:rsid w:val="00294A72"/>
    <w:rsid w:val="00294F38"/>
    <w:rsid w:val="002A2E3D"/>
    <w:rsid w:val="002A30DC"/>
    <w:rsid w:val="002A36E1"/>
    <w:rsid w:val="002A37D8"/>
    <w:rsid w:val="002A446D"/>
    <w:rsid w:val="002A458D"/>
    <w:rsid w:val="002A5622"/>
    <w:rsid w:val="002A5ACA"/>
    <w:rsid w:val="002A6A0D"/>
    <w:rsid w:val="002A7189"/>
    <w:rsid w:val="002A7797"/>
    <w:rsid w:val="002B05CD"/>
    <w:rsid w:val="002B22C4"/>
    <w:rsid w:val="002B70C2"/>
    <w:rsid w:val="002C030A"/>
    <w:rsid w:val="002C0FC3"/>
    <w:rsid w:val="002C1CEF"/>
    <w:rsid w:val="002C2A88"/>
    <w:rsid w:val="002C374F"/>
    <w:rsid w:val="002C4097"/>
    <w:rsid w:val="002C4189"/>
    <w:rsid w:val="002C4F5B"/>
    <w:rsid w:val="002D0049"/>
    <w:rsid w:val="002D094D"/>
    <w:rsid w:val="002D118E"/>
    <w:rsid w:val="002D154F"/>
    <w:rsid w:val="002D1B86"/>
    <w:rsid w:val="002D230A"/>
    <w:rsid w:val="002D3CC1"/>
    <w:rsid w:val="002D4532"/>
    <w:rsid w:val="002D4DF2"/>
    <w:rsid w:val="002D5BD2"/>
    <w:rsid w:val="002D6C57"/>
    <w:rsid w:val="002D6D89"/>
    <w:rsid w:val="002E025F"/>
    <w:rsid w:val="002E1BB4"/>
    <w:rsid w:val="002E3A44"/>
    <w:rsid w:val="002E534A"/>
    <w:rsid w:val="002E557D"/>
    <w:rsid w:val="002E58D5"/>
    <w:rsid w:val="002E72DD"/>
    <w:rsid w:val="002F245E"/>
    <w:rsid w:val="002F2BD8"/>
    <w:rsid w:val="002F540B"/>
    <w:rsid w:val="002F5CF8"/>
    <w:rsid w:val="003001F3"/>
    <w:rsid w:val="003006EF"/>
    <w:rsid w:val="00300EAC"/>
    <w:rsid w:val="00301A2D"/>
    <w:rsid w:val="00302567"/>
    <w:rsid w:val="0030281E"/>
    <w:rsid w:val="00305482"/>
    <w:rsid w:val="00305555"/>
    <w:rsid w:val="0030557A"/>
    <w:rsid w:val="00310849"/>
    <w:rsid w:val="0031165E"/>
    <w:rsid w:val="00312137"/>
    <w:rsid w:val="00312D1F"/>
    <w:rsid w:val="0031517D"/>
    <w:rsid w:val="0031555A"/>
    <w:rsid w:val="00317305"/>
    <w:rsid w:val="0031768C"/>
    <w:rsid w:val="00317D75"/>
    <w:rsid w:val="0032173A"/>
    <w:rsid w:val="00321A71"/>
    <w:rsid w:val="003227EB"/>
    <w:rsid w:val="00324BB0"/>
    <w:rsid w:val="00325AC7"/>
    <w:rsid w:val="00325F81"/>
    <w:rsid w:val="003267AE"/>
    <w:rsid w:val="00327F1A"/>
    <w:rsid w:val="003304BA"/>
    <w:rsid w:val="0033083A"/>
    <w:rsid w:val="00330BAB"/>
    <w:rsid w:val="00330BAF"/>
    <w:rsid w:val="00334BDB"/>
    <w:rsid w:val="00334E12"/>
    <w:rsid w:val="003351C5"/>
    <w:rsid w:val="0033673B"/>
    <w:rsid w:val="00340D00"/>
    <w:rsid w:val="00341DA5"/>
    <w:rsid w:val="00342D51"/>
    <w:rsid w:val="0034341B"/>
    <w:rsid w:val="0034360C"/>
    <w:rsid w:val="00343A52"/>
    <w:rsid w:val="00345C87"/>
    <w:rsid w:val="00345E5E"/>
    <w:rsid w:val="0034603A"/>
    <w:rsid w:val="00346D29"/>
    <w:rsid w:val="00347D51"/>
    <w:rsid w:val="00350A9B"/>
    <w:rsid w:val="00350FB6"/>
    <w:rsid w:val="00353BFC"/>
    <w:rsid w:val="0035525C"/>
    <w:rsid w:val="00356DA5"/>
    <w:rsid w:val="00357AB1"/>
    <w:rsid w:val="00357CBC"/>
    <w:rsid w:val="00357DDB"/>
    <w:rsid w:val="00362504"/>
    <w:rsid w:val="00362B1B"/>
    <w:rsid w:val="00362C88"/>
    <w:rsid w:val="003630BA"/>
    <w:rsid w:val="00364321"/>
    <w:rsid w:val="003646BB"/>
    <w:rsid w:val="00364D37"/>
    <w:rsid w:val="003656D6"/>
    <w:rsid w:val="003674D7"/>
    <w:rsid w:val="003708A7"/>
    <w:rsid w:val="003724FA"/>
    <w:rsid w:val="00373600"/>
    <w:rsid w:val="00375E27"/>
    <w:rsid w:val="00380860"/>
    <w:rsid w:val="003820AC"/>
    <w:rsid w:val="003824B4"/>
    <w:rsid w:val="00384099"/>
    <w:rsid w:val="00385A0F"/>
    <w:rsid w:val="00386215"/>
    <w:rsid w:val="00386EC8"/>
    <w:rsid w:val="0038721D"/>
    <w:rsid w:val="003876D4"/>
    <w:rsid w:val="003879A0"/>
    <w:rsid w:val="00387EED"/>
    <w:rsid w:val="003908B9"/>
    <w:rsid w:val="0039131B"/>
    <w:rsid w:val="00391DA9"/>
    <w:rsid w:val="00392AE1"/>
    <w:rsid w:val="003936D8"/>
    <w:rsid w:val="003944AA"/>
    <w:rsid w:val="0039495F"/>
    <w:rsid w:val="003950CF"/>
    <w:rsid w:val="00395323"/>
    <w:rsid w:val="00395360"/>
    <w:rsid w:val="00395E8F"/>
    <w:rsid w:val="0039635C"/>
    <w:rsid w:val="00397CBC"/>
    <w:rsid w:val="003A2119"/>
    <w:rsid w:val="003A23D3"/>
    <w:rsid w:val="003A3BD1"/>
    <w:rsid w:val="003A3C98"/>
    <w:rsid w:val="003A3E01"/>
    <w:rsid w:val="003A61DB"/>
    <w:rsid w:val="003B08FB"/>
    <w:rsid w:val="003B1500"/>
    <w:rsid w:val="003B27A7"/>
    <w:rsid w:val="003B2A41"/>
    <w:rsid w:val="003B41C2"/>
    <w:rsid w:val="003B46C2"/>
    <w:rsid w:val="003B48D4"/>
    <w:rsid w:val="003B4A89"/>
    <w:rsid w:val="003B5ADD"/>
    <w:rsid w:val="003B6075"/>
    <w:rsid w:val="003C70C0"/>
    <w:rsid w:val="003C794F"/>
    <w:rsid w:val="003D0661"/>
    <w:rsid w:val="003D0B98"/>
    <w:rsid w:val="003D0DD5"/>
    <w:rsid w:val="003D10E2"/>
    <w:rsid w:val="003D1778"/>
    <w:rsid w:val="003D1B22"/>
    <w:rsid w:val="003D1BB0"/>
    <w:rsid w:val="003D3CC6"/>
    <w:rsid w:val="003D4614"/>
    <w:rsid w:val="003D4F0F"/>
    <w:rsid w:val="003D535D"/>
    <w:rsid w:val="003D5A2B"/>
    <w:rsid w:val="003D5EDC"/>
    <w:rsid w:val="003D7414"/>
    <w:rsid w:val="003E0968"/>
    <w:rsid w:val="003E0A2B"/>
    <w:rsid w:val="003E14AF"/>
    <w:rsid w:val="003E1D9B"/>
    <w:rsid w:val="003E2E89"/>
    <w:rsid w:val="003E39BF"/>
    <w:rsid w:val="003E3F32"/>
    <w:rsid w:val="003E6B87"/>
    <w:rsid w:val="003F08D4"/>
    <w:rsid w:val="003F0C3E"/>
    <w:rsid w:val="003F33FC"/>
    <w:rsid w:val="003F4AFA"/>
    <w:rsid w:val="003F5887"/>
    <w:rsid w:val="003F65C1"/>
    <w:rsid w:val="003F6BD6"/>
    <w:rsid w:val="003F7AB2"/>
    <w:rsid w:val="003F7C72"/>
    <w:rsid w:val="00400520"/>
    <w:rsid w:val="00400BA7"/>
    <w:rsid w:val="0040153E"/>
    <w:rsid w:val="00402AD9"/>
    <w:rsid w:val="00402B85"/>
    <w:rsid w:val="00403013"/>
    <w:rsid w:val="004032CD"/>
    <w:rsid w:val="0040591A"/>
    <w:rsid w:val="0040790E"/>
    <w:rsid w:val="00407B39"/>
    <w:rsid w:val="00407DB5"/>
    <w:rsid w:val="00407F3A"/>
    <w:rsid w:val="00410468"/>
    <w:rsid w:val="00410A1C"/>
    <w:rsid w:val="004135D8"/>
    <w:rsid w:val="00413617"/>
    <w:rsid w:val="004157B1"/>
    <w:rsid w:val="004215AC"/>
    <w:rsid w:val="00421E53"/>
    <w:rsid w:val="00422336"/>
    <w:rsid w:val="0042327E"/>
    <w:rsid w:val="00423C46"/>
    <w:rsid w:val="004254EF"/>
    <w:rsid w:val="00426657"/>
    <w:rsid w:val="00430BF4"/>
    <w:rsid w:val="00430F55"/>
    <w:rsid w:val="00431385"/>
    <w:rsid w:val="00431B34"/>
    <w:rsid w:val="00433306"/>
    <w:rsid w:val="00433E01"/>
    <w:rsid w:val="00435623"/>
    <w:rsid w:val="00436EED"/>
    <w:rsid w:val="00437A37"/>
    <w:rsid w:val="0044186A"/>
    <w:rsid w:val="00441D61"/>
    <w:rsid w:val="004421E7"/>
    <w:rsid w:val="00442EAF"/>
    <w:rsid w:val="00442EE1"/>
    <w:rsid w:val="0044320F"/>
    <w:rsid w:val="004441C3"/>
    <w:rsid w:val="0044482C"/>
    <w:rsid w:val="004459E9"/>
    <w:rsid w:val="00445B99"/>
    <w:rsid w:val="00446C22"/>
    <w:rsid w:val="00450D46"/>
    <w:rsid w:val="004518BD"/>
    <w:rsid w:val="00452432"/>
    <w:rsid w:val="00453060"/>
    <w:rsid w:val="00453E6E"/>
    <w:rsid w:val="00454965"/>
    <w:rsid w:val="00454F65"/>
    <w:rsid w:val="00455288"/>
    <w:rsid w:val="004557EC"/>
    <w:rsid w:val="0045591C"/>
    <w:rsid w:val="004568B7"/>
    <w:rsid w:val="00457A7D"/>
    <w:rsid w:val="00457E80"/>
    <w:rsid w:val="00460820"/>
    <w:rsid w:val="00460B8E"/>
    <w:rsid w:val="00461E80"/>
    <w:rsid w:val="00461F46"/>
    <w:rsid w:val="004622C3"/>
    <w:rsid w:val="00462B73"/>
    <w:rsid w:val="00463CA5"/>
    <w:rsid w:val="00465275"/>
    <w:rsid w:val="00465F28"/>
    <w:rsid w:val="00466AB1"/>
    <w:rsid w:val="0047014F"/>
    <w:rsid w:val="004714CC"/>
    <w:rsid w:val="004719F9"/>
    <w:rsid w:val="00472491"/>
    <w:rsid w:val="00473495"/>
    <w:rsid w:val="00474D01"/>
    <w:rsid w:val="00474F33"/>
    <w:rsid w:val="00475865"/>
    <w:rsid w:val="00475FBB"/>
    <w:rsid w:val="004775F2"/>
    <w:rsid w:val="004778B7"/>
    <w:rsid w:val="0047793C"/>
    <w:rsid w:val="00481C93"/>
    <w:rsid w:val="004832E3"/>
    <w:rsid w:val="00483F95"/>
    <w:rsid w:val="00485547"/>
    <w:rsid w:val="00486622"/>
    <w:rsid w:val="00490458"/>
    <w:rsid w:val="00494E45"/>
    <w:rsid w:val="004954EC"/>
    <w:rsid w:val="004973A6"/>
    <w:rsid w:val="004A262F"/>
    <w:rsid w:val="004A3415"/>
    <w:rsid w:val="004A3823"/>
    <w:rsid w:val="004A38AF"/>
    <w:rsid w:val="004A3F5A"/>
    <w:rsid w:val="004A4994"/>
    <w:rsid w:val="004A610E"/>
    <w:rsid w:val="004A6536"/>
    <w:rsid w:val="004A7785"/>
    <w:rsid w:val="004A7F58"/>
    <w:rsid w:val="004B3768"/>
    <w:rsid w:val="004B3A7B"/>
    <w:rsid w:val="004B3ADA"/>
    <w:rsid w:val="004B5AEE"/>
    <w:rsid w:val="004C0458"/>
    <w:rsid w:val="004C091B"/>
    <w:rsid w:val="004C3B45"/>
    <w:rsid w:val="004C4728"/>
    <w:rsid w:val="004C4C13"/>
    <w:rsid w:val="004C5DA9"/>
    <w:rsid w:val="004C6B26"/>
    <w:rsid w:val="004C6CB0"/>
    <w:rsid w:val="004C71BF"/>
    <w:rsid w:val="004D0A99"/>
    <w:rsid w:val="004D0F6F"/>
    <w:rsid w:val="004D1DFC"/>
    <w:rsid w:val="004D480B"/>
    <w:rsid w:val="004D5006"/>
    <w:rsid w:val="004D5B10"/>
    <w:rsid w:val="004D5F3E"/>
    <w:rsid w:val="004D6DFD"/>
    <w:rsid w:val="004D6E8C"/>
    <w:rsid w:val="004D7290"/>
    <w:rsid w:val="004D7632"/>
    <w:rsid w:val="004D7CFA"/>
    <w:rsid w:val="004D7D94"/>
    <w:rsid w:val="004E28E9"/>
    <w:rsid w:val="004E4281"/>
    <w:rsid w:val="004E44ED"/>
    <w:rsid w:val="004E4CD9"/>
    <w:rsid w:val="004E4EE1"/>
    <w:rsid w:val="004E56BB"/>
    <w:rsid w:val="004E6228"/>
    <w:rsid w:val="004E6F30"/>
    <w:rsid w:val="004E71C0"/>
    <w:rsid w:val="004F0A32"/>
    <w:rsid w:val="004F0AF9"/>
    <w:rsid w:val="004F28BC"/>
    <w:rsid w:val="004F3884"/>
    <w:rsid w:val="004F3C13"/>
    <w:rsid w:val="004F4108"/>
    <w:rsid w:val="004F47F8"/>
    <w:rsid w:val="004F4F67"/>
    <w:rsid w:val="004F69DC"/>
    <w:rsid w:val="00502245"/>
    <w:rsid w:val="00502E92"/>
    <w:rsid w:val="00503FF6"/>
    <w:rsid w:val="00504D40"/>
    <w:rsid w:val="00504D98"/>
    <w:rsid w:val="005058A1"/>
    <w:rsid w:val="00505CC0"/>
    <w:rsid w:val="005067FE"/>
    <w:rsid w:val="005116AA"/>
    <w:rsid w:val="00511F33"/>
    <w:rsid w:val="0051289B"/>
    <w:rsid w:val="00515140"/>
    <w:rsid w:val="00515C58"/>
    <w:rsid w:val="00517758"/>
    <w:rsid w:val="00517CEC"/>
    <w:rsid w:val="00517DC4"/>
    <w:rsid w:val="005223D9"/>
    <w:rsid w:val="005247FB"/>
    <w:rsid w:val="005250F6"/>
    <w:rsid w:val="00525A60"/>
    <w:rsid w:val="00525B5C"/>
    <w:rsid w:val="00526A5B"/>
    <w:rsid w:val="00526EB1"/>
    <w:rsid w:val="005278A6"/>
    <w:rsid w:val="00527ADF"/>
    <w:rsid w:val="0053075C"/>
    <w:rsid w:val="00531D1B"/>
    <w:rsid w:val="00532263"/>
    <w:rsid w:val="005334E8"/>
    <w:rsid w:val="00533772"/>
    <w:rsid w:val="00533D47"/>
    <w:rsid w:val="00535C58"/>
    <w:rsid w:val="00535D36"/>
    <w:rsid w:val="0053651A"/>
    <w:rsid w:val="00536FE0"/>
    <w:rsid w:val="00541575"/>
    <w:rsid w:val="005443B1"/>
    <w:rsid w:val="00544511"/>
    <w:rsid w:val="00544A7B"/>
    <w:rsid w:val="00544D43"/>
    <w:rsid w:val="0054548E"/>
    <w:rsid w:val="00546654"/>
    <w:rsid w:val="005472B0"/>
    <w:rsid w:val="00547D6C"/>
    <w:rsid w:val="00553285"/>
    <w:rsid w:val="00554C3A"/>
    <w:rsid w:val="00554C75"/>
    <w:rsid w:val="00557147"/>
    <w:rsid w:val="00561FE6"/>
    <w:rsid w:val="005629E5"/>
    <w:rsid w:val="00563042"/>
    <w:rsid w:val="00563E79"/>
    <w:rsid w:val="00565001"/>
    <w:rsid w:val="0056599F"/>
    <w:rsid w:val="00565A66"/>
    <w:rsid w:val="00566120"/>
    <w:rsid w:val="005666E8"/>
    <w:rsid w:val="0057569C"/>
    <w:rsid w:val="0057682A"/>
    <w:rsid w:val="005770C2"/>
    <w:rsid w:val="0057757D"/>
    <w:rsid w:val="00577B58"/>
    <w:rsid w:val="00581702"/>
    <w:rsid w:val="0058310E"/>
    <w:rsid w:val="005853E4"/>
    <w:rsid w:val="0058596B"/>
    <w:rsid w:val="0058774F"/>
    <w:rsid w:val="005931CD"/>
    <w:rsid w:val="00595044"/>
    <w:rsid w:val="005957AF"/>
    <w:rsid w:val="00595830"/>
    <w:rsid w:val="005963A4"/>
    <w:rsid w:val="00596ACB"/>
    <w:rsid w:val="00596B1A"/>
    <w:rsid w:val="00597141"/>
    <w:rsid w:val="00597180"/>
    <w:rsid w:val="00597597"/>
    <w:rsid w:val="005A012F"/>
    <w:rsid w:val="005A4D75"/>
    <w:rsid w:val="005A6F32"/>
    <w:rsid w:val="005A7A43"/>
    <w:rsid w:val="005A7C73"/>
    <w:rsid w:val="005B1658"/>
    <w:rsid w:val="005B4DF9"/>
    <w:rsid w:val="005B533D"/>
    <w:rsid w:val="005B6906"/>
    <w:rsid w:val="005B7849"/>
    <w:rsid w:val="005B792D"/>
    <w:rsid w:val="005B796B"/>
    <w:rsid w:val="005B7DD9"/>
    <w:rsid w:val="005C0562"/>
    <w:rsid w:val="005C18C7"/>
    <w:rsid w:val="005C1FB5"/>
    <w:rsid w:val="005C2550"/>
    <w:rsid w:val="005C4684"/>
    <w:rsid w:val="005C5B9A"/>
    <w:rsid w:val="005D004E"/>
    <w:rsid w:val="005D4336"/>
    <w:rsid w:val="005D671D"/>
    <w:rsid w:val="005D6A05"/>
    <w:rsid w:val="005E0ABE"/>
    <w:rsid w:val="005E0B64"/>
    <w:rsid w:val="005E19ED"/>
    <w:rsid w:val="005E5C24"/>
    <w:rsid w:val="005E5C32"/>
    <w:rsid w:val="005E5D8E"/>
    <w:rsid w:val="005E6F74"/>
    <w:rsid w:val="005E7ECF"/>
    <w:rsid w:val="005F0CF9"/>
    <w:rsid w:val="005F1B4D"/>
    <w:rsid w:val="005F22BA"/>
    <w:rsid w:val="005F2FC4"/>
    <w:rsid w:val="005F58F6"/>
    <w:rsid w:val="00601004"/>
    <w:rsid w:val="00602022"/>
    <w:rsid w:val="00603CFD"/>
    <w:rsid w:val="00603F61"/>
    <w:rsid w:val="00604627"/>
    <w:rsid w:val="00605A1D"/>
    <w:rsid w:val="006072B5"/>
    <w:rsid w:val="006073AF"/>
    <w:rsid w:val="00607559"/>
    <w:rsid w:val="006079BB"/>
    <w:rsid w:val="0061014B"/>
    <w:rsid w:val="00611704"/>
    <w:rsid w:val="00611A6E"/>
    <w:rsid w:val="00611E4D"/>
    <w:rsid w:val="006120E1"/>
    <w:rsid w:val="00612E61"/>
    <w:rsid w:val="00613297"/>
    <w:rsid w:val="0061568D"/>
    <w:rsid w:val="00615841"/>
    <w:rsid w:val="006158E1"/>
    <w:rsid w:val="00616450"/>
    <w:rsid w:val="00616CF5"/>
    <w:rsid w:val="00617554"/>
    <w:rsid w:val="00617D69"/>
    <w:rsid w:val="00617EC6"/>
    <w:rsid w:val="0062062C"/>
    <w:rsid w:val="0062078D"/>
    <w:rsid w:val="00624A95"/>
    <w:rsid w:val="0062534E"/>
    <w:rsid w:val="006263EB"/>
    <w:rsid w:val="006265EF"/>
    <w:rsid w:val="00626849"/>
    <w:rsid w:val="0062762A"/>
    <w:rsid w:val="00632B73"/>
    <w:rsid w:val="00632B75"/>
    <w:rsid w:val="00632B80"/>
    <w:rsid w:val="006339D6"/>
    <w:rsid w:val="006347DC"/>
    <w:rsid w:val="00634EC9"/>
    <w:rsid w:val="00635D75"/>
    <w:rsid w:val="00636295"/>
    <w:rsid w:val="00636B78"/>
    <w:rsid w:val="00640441"/>
    <w:rsid w:val="00640C96"/>
    <w:rsid w:val="00640E10"/>
    <w:rsid w:val="00640FA5"/>
    <w:rsid w:val="00641F7D"/>
    <w:rsid w:val="00642379"/>
    <w:rsid w:val="00642FFE"/>
    <w:rsid w:val="0064367A"/>
    <w:rsid w:val="0064391A"/>
    <w:rsid w:val="0064403B"/>
    <w:rsid w:val="00646D59"/>
    <w:rsid w:val="00647A82"/>
    <w:rsid w:val="00651D06"/>
    <w:rsid w:val="00651D81"/>
    <w:rsid w:val="00653E78"/>
    <w:rsid w:val="00654FDD"/>
    <w:rsid w:val="00655CE5"/>
    <w:rsid w:val="00661B5B"/>
    <w:rsid w:val="00663007"/>
    <w:rsid w:val="00663125"/>
    <w:rsid w:val="00663FB4"/>
    <w:rsid w:val="006654A6"/>
    <w:rsid w:val="00666712"/>
    <w:rsid w:val="0066774E"/>
    <w:rsid w:val="00667DF3"/>
    <w:rsid w:val="00673109"/>
    <w:rsid w:val="00673F12"/>
    <w:rsid w:val="00675195"/>
    <w:rsid w:val="00675AC3"/>
    <w:rsid w:val="00676980"/>
    <w:rsid w:val="006771E8"/>
    <w:rsid w:val="00681475"/>
    <w:rsid w:val="006818DC"/>
    <w:rsid w:val="006855B7"/>
    <w:rsid w:val="006856A7"/>
    <w:rsid w:val="0068612A"/>
    <w:rsid w:val="006875B5"/>
    <w:rsid w:val="006878A6"/>
    <w:rsid w:val="00687BF8"/>
    <w:rsid w:val="00692A03"/>
    <w:rsid w:val="00692EFC"/>
    <w:rsid w:val="00693176"/>
    <w:rsid w:val="00693F1D"/>
    <w:rsid w:val="00694F05"/>
    <w:rsid w:val="006A0565"/>
    <w:rsid w:val="006A06B9"/>
    <w:rsid w:val="006A0986"/>
    <w:rsid w:val="006A1242"/>
    <w:rsid w:val="006A2AFE"/>
    <w:rsid w:val="006A3143"/>
    <w:rsid w:val="006A4693"/>
    <w:rsid w:val="006A4751"/>
    <w:rsid w:val="006A6B75"/>
    <w:rsid w:val="006A71CC"/>
    <w:rsid w:val="006A7FCE"/>
    <w:rsid w:val="006B10AB"/>
    <w:rsid w:val="006B2297"/>
    <w:rsid w:val="006B2B50"/>
    <w:rsid w:val="006B31A5"/>
    <w:rsid w:val="006B6454"/>
    <w:rsid w:val="006B65AD"/>
    <w:rsid w:val="006B7A06"/>
    <w:rsid w:val="006C055B"/>
    <w:rsid w:val="006C0937"/>
    <w:rsid w:val="006C1AE3"/>
    <w:rsid w:val="006C1FD8"/>
    <w:rsid w:val="006C2642"/>
    <w:rsid w:val="006C45C1"/>
    <w:rsid w:val="006C48D1"/>
    <w:rsid w:val="006C67A1"/>
    <w:rsid w:val="006C734B"/>
    <w:rsid w:val="006C7475"/>
    <w:rsid w:val="006D011A"/>
    <w:rsid w:val="006D03BD"/>
    <w:rsid w:val="006D1BDD"/>
    <w:rsid w:val="006D3AF4"/>
    <w:rsid w:val="006D495C"/>
    <w:rsid w:val="006D579D"/>
    <w:rsid w:val="006D605D"/>
    <w:rsid w:val="006D6124"/>
    <w:rsid w:val="006D74CA"/>
    <w:rsid w:val="006D7CFA"/>
    <w:rsid w:val="006E00A6"/>
    <w:rsid w:val="006E21AD"/>
    <w:rsid w:val="006E2D10"/>
    <w:rsid w:val="006E2ED8"/>
    <w:rsid w:val="006E31BD"/>
    <w:rsid w:val="006E3D4D"/>
    <w:rsid w:val="006E4735"/>
    <w:rsid w:val="006E54BD"/>
    <w:rsid w:val="006E625D"/>
    <w:rsid w:val="006E6914"/>
    <w:rsid w:val="006E6DDD"/>
    <w:rsid w:val="006F01F0"/>
    <w:rsid w:val="006F184D"/>
    <w:rsid w:val="006F1A03"/>
    <w:rsid w:val="006F338F"/>
    <w:rsid w:val="006F603D"/>
    <w:rsid w:val="006F610E"/>
    <w:rsid w:val="0070267D"/>
    <w:rsid w:val="0070321F"/>
    <w:rsid w:val="0070349F"/>
    <w:rsid w:val="00705CD8"/>
    <w:rsid w:val="007066A9"/>
    <w:rsid w:val="00707B68"/>
    <w:rsid w:val="00707D73"/>
    <w:rsid w:val="00707F3B"/>
    <w:rsid w:val="007104DF"/>
    <w:rsid w:val="0071132F"/>
    <w:rsid w:val="00713220"/>
    <w:rsid w:val="00713CAD"/>
    <w:rsid w:val="00714061"/>
    <w:rsid w:val="007147AA"/>
    <w:rsid w:val="00714C24"/>
    <w:rsid w:val="00716654"/>
    <w:rsid w:val="00716849"/>
    <w:rsid w:val="00717E83"/>
    <w:rsid w:val="007226D2"/>
    <w:rsid w:val="00730974"/>
    <w:rsid w:val="00732696"/>
    <w:rsid w:val="00732932"/>
    <w:rsid w:val="00733100"/>
    <w:rsid w:val="007339B1"/>
    <w:rsid w:val="00734719"/>
    <w:rsid w:val="00736641"/>
    <w:rsid w:val="007370CF"/>
    <w:rsid w:val="00737645"/>
    <w:rsid w:val="007421E8"/>
    <w:rsid w:val="007428EC"/>
    <w:rsid w:val="00743724"/>
    <w:rsid w:val="00743840"/>
    <w:rsid w:val="00744D47"/>
    <w:rsid w:val="007455A2"/>
    <w:rsid w:val="00745B74"/>
    <w:rsid w:val="00746821"/>
    <w:rsid w:val="00747B5D"/>
    <w:rsid w:val="00747B92"/>
    <w:rsid w:val="00750BA0"/>
    <w:rsid w:val="00750DFA"/>
    <w:rsid w:val="00750F62"/>
    <w:rsid w:val="0075110D"/>
    <w:rsid w:val="00754F7D"/>
    <w:rsid w:val="007561F9"/>
    <w:rsid w:val="00756626"/>
    <w:rsid w:val="007577D9"/>
    <w:rsid w:val="007625CB"/>
    <w:rsid w:val="00762A22"/>
    <w:rsid w:val="00763236"/>
    <w:rsid w:val="0076354D"/>
    <w:rsid w:val="0076485D"/>
    <w:rsid w:val="00764C13"/>
    <w:rsid w:val="007652AE"/>
    <w:rsid w:val="0076581E"/>
    <w:rsid w:val="00767876"/>
    <w:rsid w:val="00770FCE"/>
    <w:rsid w:val="00771083"/>
    <w:rsid w:val="0077419E"/>
    <w:rsid w:val="00774442"/>
    <w:rsid w:val="00774D1F"/>
    <w:rsid w:val="00774DBB"/>
    <w:rsid w:val="00774E36"/>
    <w:rsid w:val="00774F9A"/>
    <w:rsid w:val="00775A0D"/>
    <w:rsid w:val="00775C63"/>
    <w:rsid w:val="0077685C"/>
    <w:rsid w:val="007803AC"/>
    <w:rsid w:val="0078057A"/>
    <w:rsid w:val="00784458"/>
    <w:rsid w:val="0078602C"/>
    <w:rsid w:val="0079046A"/>
    <w:rsid w:val="00790CF1"/>
    <w:rsid w:val="0079362A"/>
    <w:rsid w:val="00793E7D"/>
    <w:rsid w:val="00794516"/>
    <w:rsid w:val="00794FD6"/>
    <w:rsid w:val="007965BF"/>
    <w:rsid w:val="007965F4"/>
    <w:rsid w:val="007A0C3E"/>
    <w:rsid w:val="007A112C"/>
    <w:rsid w:val="007A159D"/>
    <w:rsid w:val="007A2AD3"/>
    <w:rsid w:val="007A2E52"/>
    <w:rsid w:val="007A3AF4"/>
    <w:rsid w:val="007A3FBA"/>
    <w:rsid w:val="007A49C6"/>
    <w:rsid w:val="007A603B"/>
    <w:rsid w:val="007A6E3E"/>
    <w:rsid w:val="007B03FA"/>
    <w:rsid w:val="007B15DA"/>
    <w:rsid w:val="007B189E"/>
    <w:rsid w:val="007B1B91"/>
    <w:rsid w:val="007B1CBD"/>
    <w:rsid w:val="007B2379"/>
    <w:rsid w:val="007B441A"/>
    <w:rsid w:val="007B57B8"/>
    <w:rsid w:val="007C0B57"/>
    <w:rsid w:val="007C0FAB"/>
    <w:rsid w:val="007C184E"/>
    <w:rsid w:val="007C350D"/>
    <w:rsid w:val="007C3C34"/>
    <w:rsid w:val="007C61D1"/>
    <w:rsid w:val="007C7389"/>
    <w:rsid w:val="007C79DE"/>
    <w:rsid w:val="007D1F20"/>
    <w:rsid w:val="007D2562"/>
    <w:rsid w:val="007D27E8"/>
    <w:rsid w:val="007D2DF4"/>
    <w:rsid w:val="007E2477"/>
    <w:rsid w:val="007E37DB"/>
    <w:rsid w:val="007E5838"/>
    <w:rsid w:val="007E5C21"/>
    <w:rsid w:val="007E61B4"/>
    <w:rsid w:val="007E7A78"/>
    <w:rsid w:val="007F2880"/>
    <w:rsid w:val="007F3D9A"/>
    <w:rsid w:val="007F3F06"/>
    <w:rsid w:val="007F57AB"/>
    <w:rsid w:val="007F72EE"/>
    <w:rsid w:val="007F7761"/>
    <w:rsid w:val="00800F6C"/>
    <w:rsid w:val="00800F7C"/>
    <w:rsid w:val="00801347"/>
    <w:rsid w:val="008019C3"/>
    <w:rsid w:val="00805784"/>
    <w:rsid w:val="008066E5"/>
    <w:rsid w:val="00811850"/>
    <w:rsid w:val="00815C99"/>
    <w:rsid w:val="00820AD8"/>
    <w:rsid w:val="00820D94"/>
    <w:rsid w:val="00820DD2"/>
    <w:rsid w:val="008219BB"/>
    <w:rsid w:val="008224AD"/>
    <w:rsid w:val="00823D4E"/>
    <w:rsid w:val="00824E38"/>
    <w:rsid w:val="00825263"/>
    <w:rsid w:val="00825643"/>
    <w:rsid w:val="008323AD"/>
    <w:rsid w:val="00834C07"/>
    <w:rsid w:val="00835762"/>
    <w:rsid w:val="008371E1"/>
    <w:rsid w:val="008373DA"/>
    <w:rsid w:val="00840130"/>
    <w:rsid w:val="00840C24"/>
    <w:rsid w:val="00840C76"/>
    <w:rsid w:val="008422A3"/>
    <w:rsid w:val="00842C4C"/>
    <w:rsid w:val="0084461D"/>
    <w:rsid w:val="00844745"/>
    <w:rsid w:val="00844EDE"/>
    <w:rsid w:val="0084596F"/>
    <w:rsid w:val="0084681A"/>
    <w:rsid w:val="00847A5C"/>
    <w:rsid w:val="008502DF"/>
    <w:rsid w:val="008507B6"/>
    <w:rsid w:val="00853718"/>
    <w:rsid w:val="008537AB"/>
    <w:rsid w:val="00855081"/>
    <w:rsid w:val="00862F42"/>
    <w:rsid w:val="0086430D"/>
    <w:rsid w:val="00867078"/>
    <w:rsid w:val="00870F81"/>
    <w:rsid w:val="00871DD3"/>
    <w:rsid w:val="008720E2"/>
    <w:rsid w:val="0087487F"/>
    <w:rsid w:val="00875559"/>
    <w:rsid w:val="00876336"/>
    <w:rsid w:val="00877305"/>
    <w:rsid w:val="00880997"/>
    <w:rsid w:val="00880ABC"/>
    <w:rsid w:val="00882949"/>
    <w:rsid w:val="008829B5"/>
    <w:rsid w:val="00882EE0"/>
    <w:rsid w:val="00883276"/>
    <w:rsid w:val="008836A1"/>
    <w:rsid w:val="00883840"/>
    <w:rsid w:val="008853BB"/>
    <w:rsid w:val="00885F11"/>
    <w:rsid w:val="00886FDE"/>
    <w:rsid w:val="00887632"/>
    <w:rsid w:val="00890008"/>
    <w:rsid w:val="00890088"/>
    <w:rsid w:val="0089039E"/>
    <w:rsid w:val="008907D8"/>
    <w:rsid w:val="008936BB"/>
    <w:rsid w:val="008944EC"/>
    <w:rsid w:val="00894E1C"/>
    <w:rsid w:val="0089726F"/>
    <w:rsid w:val="008A2910"/>
    <w:rsid w:val="008A2F0E"/>
    <w:rsid w:val="008A32EB"/>
    <w:rsid w:val="008A4946"/>
    <w:rsid w:val="008A4DF2"/>
    <w:rsid w:val="008A5447"/>
    <w:rsid w:val="008A71A1"/>
    <w:rsid w:val="008B20AC"/>
    <w:rsid w:val="008B2699"/>
    <w:rsid w:val="008B32E2"/>
    <w:rsid w:val="008B42C0"/>
    <w:rsid w:val="008B4CA8"/>
    <w:rsid w:val="008B600D"/>
    <w:rsid w:val="008B6F92"/>
    <w:rsid w:val="008B789A"/>
    <w:rsid w:val="008C04A7"/>
    <w:rsid w:val="008C1227"/>
    <w:rsid w:val="008C1FAB"/>
    <w:rsid w:val="008C3AD0"/>
    <w:rsid w:val="008C3ECD"/>
    <w:rsid w:val="008C70C3"/>
    <w:rsid w:val="008D030C"/>
    <w:rsid w:val="008D22EC"/>
    <w:rsid w:val="008D3069"/>
    <w:rsid w:val="008D36E4"/>
    <w:rsid w:val="008D5E58"/>
    <w:rsid w:val="008D6B3A"/>
    <w:rsid w:val="008D6E38"/>
    <w:rsid w:val="008E0ED9"/>
    <w:rsid w:val="008E1812"/>
    <w:rsid w:val="008E4035"/>
    <w:rsid w:val="008E447C"/>
    <w:rsid w:val="008E4CDE"/>
    <w:rsid w:val="008E6DAA"/>
    <w:rsid w:val="008E7F00"/>
    <w:rsid w:val="008F0A9E"/>
    <w:rsid w:val="008F1F79"/>
    <w:rsid w:val="008F2602"/>
    <w:rsid w:val="008F27A9"/>
    <w:rsid w:val="008F4288"/>
    <w:rsid w:val="008F4638"/>
    <w:rsid w:val="008F4E89"/>
    <w:rsid w:val="008F59B9"/>
    <w:rsid w:val="008F68AC"/>
    <w:rsid w:val="008F7047"/>
    <w:rsid w:val="0090055F"/>
    <w:rsid w:val="00903430"/>
    <w:rsid w:val="0090346C"/>
    <w:rsid w:val="00903709"/>
    <w:rsid w:val="00903FEF"/>
    <w:rsid w:val="00904BE7"/>
    <w:rsid w:val="00905532"/>
    <w:rsid w:val="00905EC1"/>
    <w:rsid w:val="00906134"/>
    <w:rsid w:val="00906FFA"/>
    <w:rsid w:val="00907281"/>
    <w:rsid w:val="0090729D"/>
    <w:rsid w:val="00907DF5"/>
    <w:rsid w:val="00911921"/>
    <w:rsid w:val="00911C31"/>
    <w:rsid w:val="00913D9A"/>
    <w:rsid w:val="0091402A"/>
    <w:rsid w:val="00915D81"/>
    <w:rsid w:val="009164F8"/>
    <w:rsid w:val="009172F4"/>
    <w:rsid w:val="009202EA"/>
    <w:rsid w:val="0092128E"/>
    <w:rsid w:val="00921E13"/>
    <w:rsid w:val="00924444"/>
    <w:rsid w:val="00925200"/>
    <w:rsid w:val="00930CBB"/>
    <w:rsid w:val="00933E5F"/>
    <w:rsid w:val="00933F5D"/>
    <w:rsid w:val="0093436B"/>
    <w:rsid w:val="00934B44"/>
    <w:rsid w:val="009356C7"/>
    <w:rsid w:val="00937243"/>
    <w:rsid w:val="009374C7"/>
    <w:rsid w:val="00943A52"/>
    <w:rsid w:val="00944238"/>
    <w:rsid w:val="00945539"/>
    <w:rsid w:val="00945565"/>
    <w:rsid w:val="009457AB"/>
    <w:rsid w:val="00945D64"/>
    <w:rsid w:val="00945EF0"/>
    <w:rsid w:val="009470F3"/>
    <w:rsid w:val="009500AD"/>
    <w:rsid w:val="009517A5"/>
    <w:rsid w:val="00953148"/>
    <w:rsid w:val="009533E4"/>
    <w:rsid w:val="009538E4"/>
    <w:rsid w:val="00953BF6"/>
    <w:rsid w:val="009556DF"/>
    <w:rsid w:val="009567A5"/>
    <w:rsid w:val="00956D26"/>
    <w:rsid w:val="00957F43"/>
    <w:rsid w:val="009604B1"/>
    <w:rsid w:val="00961B04"/>
    <w:rsid w:val="00965BA7"/>
    <w:rsid w:val="00970032"/>
    <w:rsid w:val="00970E63"/>
    <w:rsid w:val="00971153"/>
    <w:rsid w:val="00971B04"/>
    <w:rsid w:val="00972789"/>
    <w:rsid w:val="00972CC4"/>
    <w:rsid w:val="00973D07"/>
    <w:rsid w:val="00974350"/>
    <w:rsid w:val="009758BA"/>
    <w:rsid w:val="00975C67"/>
    <w:rsid w:val="009762DA"/>
    <w:rsid w:val="00980F7E"/>
    <w:rsid w:val="0098128E"/>
    <w:rsid w:val="009812FD"/>
    <w:rsid w:val="0098325E"/>
    <w:rsid w:val="0098376E"/>
    <w:rsid w:val="0098516A"/>
    <w:rsid w:val="00985B7F"/>
    <w:rsid w:val="009862AF"/>
    <w:rsid w:val="00987247"/>
    <w:rsid w:val="0098725D"/>
    <w:rsid w:val="009874EB"/>
    <w:rsid w:val="00987712"/>
    <w:rsid w:val="0098787D"/>
    <w:rsid w:val="00987B72"/>
    <w:rsid w:val="00987CF7"/>
    <w:rsid w:val="00990D47"/>
    <w:rsid w:val="00990FC7"/>
    <w:rsid w:val="009920E2"/>
    <w:rsid w:val="00992E73"/>
    <w:rsid w:val="009932B5"/>
    <w:rsid w:val="009951E4"/>
    <w:rsid w:val="0099567A"/>
    <w:rsid w:val="009976FC"/>
    <w:rsid w:val="009A1857"/>
    <w:rsid w:val="009A27BF"/>
    <w:rsid w:val="009A39C2"/>
    <w:rsid w:val="009A4669"/>
    <w:rsid w:val="009A50DC"/>
    <w:rsid w:val="009A5BE8"/>
    <w:rsid w:val="009B163B"/>
    <w:rsid w:val="009B1F58"/>
    <w:rsid w:val="009B4E01"/>
    <w:rsid w:val="009B5577"/>
    <w:rsid w:val="009B56BF"/>
    <w:rsid w:val="009C102F"/>
    <w:rsid w:val="009C1258"/>
    <w:rsid w:val="009C442B"/>
    <w:rsid w:val="009C5305"/>
    <w:rsid w:val="009C54EC"/>
    <w:rsid w:val="009C5D46"/>
    <w:rsid w:val="009C71E5"/>
    <w:rsid w:val="009D3134"/>
    <w:rsid w:val="009D3F1E"/>
    <w:rsid w:val="009D4D1C"/>
    <w:rsid w:val="009D5555"/>
    <w:rsid w:val="009D6701"/>
    <w:rsid w:val="009D70CC"/>
    <w:rsid w:val="009D71BD"/>
    <w:rsid w:val="009E0582"/>
    <w:rsid w:val="009E0EAE"/>
    <w:rsid w:val="009E25F8"/>
    <w:rsid w:val="009E5BF2"/>
    <w:rsid w:val="009E5D6B"/>
    <w:rsid w:val="009E5E25"/>
    <w:rsid w:val="009E7159"/>
    <w:rsid w:val="009E784E"/>
    <w:rsid w:val="009E7DCE"/>
    <w:rsid w:val="009F2CAF"/>
    <w:rsid w:val="009F34AC"/>
    <w:rsid w:val="009F3FFB"/>
    <w:rsid w:val="009F41F7"/>
    <w:rsid w:val="009F4DF1"/>
    <w:rsid w:val="009F597F"/>
    <w:rsid w:val="00A01AC6"/>
    <w:rsid w:val="00A026B7"/>
    <w:rsid w:val="00A03BE4"/>
    <w:rsid w:val="00A03EC1"/>
    <w:rsid w:val="00A06EC3"/>
    <w:rsid w:val="00A118FF"/>
    <w:rsid w:val="00A1236B"/>
    <w:rsid w:val="00A123EE"/>
    <w:rsid w:val="00A12FE8"/>
    <w:rsid w:val="00A134CB"/>
    <w:rsid w:val="00A1625F"/>
    <w:rsid w:val="00A21897"/>
    <w:rsid w:val="00A22BF5"/>
    <w:rsid w:val="00A2344A"/>
    <w:rsid w:val="00A2393F"/>
    <w:rsid w:val="00A24A5C"/>
    <w:rsid w:val="00A25492"/>
    <w:rsid w:val="00A2791B"/>
    <w:rsid w:val="00A30D5C"/>
    <w:rsid w:val="00A323DD"/>
    <w:rsid w:val="00A32E6C"/>
    <w:rsid w:val="00A3317A"/>
    <w:rsid w:val="00A33D57"/>
    <w:rsid w:val="00A35A7D"/>
    <w:rsid w:val="00A35B76"/>
    <w:rsid w:val="00A35DB4"/>
    <w:rsid w:val="00A35E39"/>
    <w:rsid w:val="00A368BA"/>
    <w:rsid w:val="00A3726C"/>
    <w:rsid w:val="00A374C0"/>
    <w:rsid w:val="00A3786E"/>
    <w:rsid w:val="00A407B0"/>
    <w:rsid w:val="00A40949"/>
    <w:rsid w:val="00A40E0C"/>
    <w:rsid w:val="00A4159E"/>
    <w:rsid w:val="00A41D19"/>
    <w:rsid w:val="00A460A1"/>
    <w:rsid w:val="00A4667C"/>
    <w:rsid w:val="00A46ABF"/>
    <w:rsid w:val="00A46AC3"/>
    <w:rsid w:val="00A47904"/>
    <w:rsid w:val="00A510DD"/>
    <w:rsid w:val="00A51237"/>
    <w:rsid w:val="00A518A9"/>
    <w:rsid w:val="00A51E42"/>
    <w:rsid w:val="00A520A6"/>
    <w:rsid w:val="00A52F36"/>
    <w:rsid w:val="00A547D1"/>
    <w:rsid w:val="00A559FF"/>
    <w:rsid w:val="00A57127"/>
    <w:rsid w:val="00A57670"/>
    <w:rsid w:val="00A611CD"/>
    <w:rsid w:val="00A6145E"/>
    <w:rsid w:val="00A6408B"/>
    <w:rsid w:val="00A64531"/>
    <w:rsid w:val="00A65334"/>
    <w:rsid w:val="00A70B76"/>
    <w:rsid w:val="00A72624"/>
    <w:rsid w:val="00A729DC"/>
    <w:rsid w:val="00A74629"/>
    <w:rsid w:val="00A74B1B"/>
    <w:rsid w:val="00A75952"/>
    <w:rsid w:val="00A75E04"/>
    <w:rsid w:val="00A765EE"/>
    <w:rsid w:val="00A77A08"/>
    <w:rsid w:val="00A80946"/>
    <w:rsid w:val="00A809A1"/>
    <w:rsid w:val="00A83076"/>
    <w:rsid w:val="00A83AC2"/>
    <w:rsid w:val="00A84C67"/>
    <w:rsid w:val="00A84DEF"/>
    <w:rsid w:val="00A864F5"/>
    <w:rsid w:val="00A86794"/>
    <w:rsid w:val="00A87544"/>
    <w:rsid w:val="00A878DD"/>
    <w:rsid w:val="00A90ED7"/>
    <w:rsid w:val="00A928AE"/>
    <w:rsid w:val="00A936CD"/>
    <w:rsid w:val="00A93902"/>
    <w:rsid w:val="00AA029E"/>
    <w:rsid w:val="00AA27DF"/>
    <w:rsid w:val="00AA31D4"/>
    <w:rsid w:val="00AA3252"/>
    <w:rsid w:val="00AA375F"/>
    <w:rsid w:val="00AA6852"/>
    <w:rsid w:val="00AA6A7C"/>
    <w:rsid w:val="00AB02E1"/>
    <w:rsid w:val="00AB046F"/>
    <w:rsid w:val="00AB2E55"/>
    <w:rsid w:val="00AB5FAF"/>
    <w:rsid w:val="00AB6780"/>
    <w:rsid w:val="00AB6E54"/>
    <w:rsid w:val="00AB6FE8"/>
    <w:rsid w:val="00AB7B0F"/>
    <w:rsid w:val="00AC0C00"/>
    <w:rsid w:val="00AC21AC"/>
    <w:rsid w:val="00AC3A4A"/>
    <w:rsid w:val="00AC3BFA"/>
    <w:rsid w:val="00AC3CD1"/>
    <w:rsid w:val="00AD07AC"/>
    <w:rsid w:val="00AD0843"/>
    <w:rsid w:val="00AD203C"/>
    <w:rsid w:val="00AD252D"/>
    <w:rsid w:val="00AD59C7"/>
    <w:rsid w:val="00AD6AD4"/>
    <w:rsid w:val="00AD7983"/>
    <w:rsid w:val="00AE03ED"/>
    <w:rsid w:val="00AE09E4"/>
    <w:rsid w:val="00AE0C09"/>
    <w:rsid w:val="00AE0CB0"/>
    <w:rsid w:val="00AE1DCD"/>
    <w:rsid w:val="00AE2E03"/>
    <w:rsid w:val="00AE32AE"/>
    <w:rsid w:val="00AE47C0"/>
    <w:rsid w:val="00AF0B4B"/>
    <w:rsid w:val="00AF15AD"/>
    <w:rsid w:val="00AF1745"/>
    <w:rsid w:val="00AF1A98"/>
    <w:rsid w:val="00AF32BF"/>
    <w:rsid w:val="00AF5F93"/>
    <w:rsid w:val="00B0022A"/>
    <w:rsid w:val="00B00969"/>
    <w:rsid w:val="00B027DD"/>
    <w:rsid w:val="00B0394E"/>
    <w:rsid w:val="00B04872"/>
    <w:rsid w:val="00B049F6"/>
    <w:rsid w:val="00B04DE2"/>
    <w:rsid w:val="00B05169"/>
    <w:rsid w:val="00B06408"/>
    <w:rsid w:val="00B06F1C"/>
    <w:rsid w:val="00B0793D"/>
    <w:rsid w:val="00B115D0"/>
    <w:rsid w:val="00B1480C"/>
    <w:rsid w:val="00B14D34"/>
    <w:rsid w:val="00B16ABB"/>
    <w:rsid w:val="00B170F8"/>
    <w:rsid w:val="00B171B4"/>
    <w:rsid w:val="00B174C3"/>
    <w:rsid w:val="00B20548"/>
    <w:rsid w:val="00B2160B"/>
    <w:rsid w:val="00B2369D"/>
    <w:rsid w:val="00B23E50"/>
    <w:rsid w:val="00B244CF"/>
    <w:rsid w:val="00B244D7"/>
    <w:rsid w:val="00B2500D"/>
    <w:rsid w:val="00B27147"/>
    <w:rsid w:val="00B301B7"/>
    <w:rsid w:val="00B33789"/>
    <w:rsid w:val="00B35E60"/>
    <w:rsid w:val="00B36E25"/>
    <w:rsid w:val="00B37D05"/>
    <w:rsid w:val="00B37E78"/>
    <w:rsid w:val="00B40991"/>
    <w:rsid w:val="00B40F9F"/>
    <w:rsid w:val="00B41F5F"/>
    <w:rsid w:val="00B4600D"/>
    <w:rsid w:val="00B47544"/>
    <w:rsid w:val="00B51832"/>
    <w:rsid w:val="00B527C1"/>
    <w:rsid w:val="00B529FC"/>
    <w:rsid w:val="00B54017"/>
    <w:rsid w:val="00B555E3"/>
    <w:rsid w:val="00B56690"/>
    <w:rsid w:val="00B577AF"/>
    <w:rsid w:val="00B61AB0"/>
    <w:rsid w:val="00B6301C"/>
    <w:rsid w:val="00B63CFE"/>
    <w:rsid w:val="00B64734"/>
    <w:rsid w:val="00B65523"/>
    <w:rsid w:val="00B6573C"/>
    <w:rsid w:val="00B65AED"/>
    <w:rsid w:val="00B66032"/>
    <w:rsid w:val="00B67BE5"/>
    <w:rsid w:val="00B7096D"/>
    <w:rsid w:val="00B7217C"/>
    <w:rsid w:val="00B73617"/>
    <w:rsid w:val="00B748D5"/>
    <w:rsid w:val="00B74988"/>
    <w:rsid w:val="00B76A0B"/>
    <w:rsid w:val="00B774A2"/>
    <w:rsid w:val="00B77B9E"/>
    <w:rsid w:val="00B80081"/>
    <w:rsid w:val="00B80D3E"/>
    <w:rsid w:val="00B82307"/>
    <w:rsid w:val="00B83D71"/>
    <w:rsid w:val="00B8598F"/>
    <w:rsid w:val="00B85B2E"/>
    <w:rsid w:val="00B87857"/>
    <w:rsid w:val="00B9085A"/>
    <w:rsid w:val="00B90E70"/>
    <w:rsid w:val="00B91426"/>
    <w:rsid w:val="00B91E7C"/>
    <w:rsid w:val="00B91F6C"/>
    <w:rsid w:val="00B9305B"/>
    <w:rsid w:val="00B931C7"/>
    <w:rsid w:val="00B94AF6"/>
    <w:rsid w:val="00B94F77"/>
    <w:rsid w:val="00B9609B"/>
    <w:rsid w:val="00B964F8"/>
    <w:rsid w:val="00B96694"/>
    <w:rsid w:val="00B97BB5"/>
    <w:rsid w:val="00B97C69"/>
    <w:rsid w:val="00BA0151"/>
    <w:rsid w:val="00BA2142"/>
    <w:rsid w:val="00BA3333"/>
    <w:rsid w:val="00BA4E60"/>
    <w:rsid w:val="00BA552C"/>
    <w:rsid w:val="00BA5C3A"/>
    <w:rsid w:val="00BA61EE"/>
    <w:rsid w:val="00BA6BAB"/>
    <w:rsid w:val="00BB01D7"/>
    <w:rsid w:val="00BB07E8"/>
    <w:rsid w:val="00BB2DCF"/>
    <w:rsid w:val="00BB3C73"/>
    <w:rsid w:val="00BB444B"/>
    <w:rsid w:val="00BB44E1"/>
    <w:rsid w:val="00BB516C"/>
    <w:rsid w:val="00BB7D08"/>
    <w:rsid w:val="00BC08AC"/>
    <w:rsid w:val="00BC0ABD"/>
    <w:rsid w:val="00BC1812"/>
    <w:rsid w:val="00BC20E0"/>
    <w:rsid w:val="00BC3FFD"/>
    <w:rsid w:val="00BC4004"/>
    <w:rsid w:val="00BC639D"/>
    <w:rsid w:val="00BC7B4B"/>
    <w:rsid w:val="00BD1FB1"/>
    <w:rsid w:val="00BD24A2"/>
    <w:rsid w:val="00BD2525"/>
    <w:rsid w:val="00BD2E34"/>
    <w:rsid w:val="00BD44D7"/>
    <w:rsid w:val="00BD6766"/>
    <w:rsid w:val="00BD6E08"/>
    <w:rsid w:val="00BD7125"/>
    <w:rsid w:val="00BD75D0"/>
    <w:rsid w:val="00BE0B5E"/>
    <w:rsid w:val="00BE1E49"/>
    <w:rsid w:val="00BE37C5"/>
    <w:rsid w:val="00BF14F0"/>
    <w:rsid w:val="00BF2679"/>
    <w:rsid w:val="00BF3970"/>
    <w:rsid w:val="00BF4FBC"/>
    <w:rsid w:val="00BF6B70"/>
    <w:rsid w:val="00C00771"/>
    <w:rsid w:val="00C00CB4"/>
    <w:rsid w:val="00C01275"/>
    <w:rsid w:val="00C01456"/>
    <w:rsid w:val="00C02066"/>
    <w:rsid w:val="00C0261D"/>
    <w:rsid w:val="00C0296A"/>
    <w:rsid w:val="00C03AC1"/>
    <w:rsid w:val="00C03D5B"/>
    <w:rsid w:val="00C0487B"/>
    <w:rsid w:val="00C054ED"/>
    <w:rsid w:val="00C05F44"/>
    <w:rsid w:val="00C062F5"/>
    <w:rsid w:val="00C07E9F"/>
    <w:rsid w:val="00C07F0E"/>
    <w:rsid w:val="00C12954"/>
    <w:rsid w:val="00C13A87"/>
    <w:rsid w:val="00C147FE"/>
    <w:rsid w:val="00C15627"/>
    <w:rsid w:val="00C173D7"/>
    <w:rsid w:val="00C20F58"/>
    <w:rsid w:val="00C21352"/>
    <w:rsid w:val="00C21D27"/>
    <w:rsid w:val="00C21E0D"/>
    <w:rsid w:val="00C21E40"/>
    <w:rsid w:val="00C224F9"/>
    <w:rsid w:val="00C22886"/>
    <w:rsid w:val="00C22AB7"/>
    <w:rsid w:val="00C25922"/>
    <w:rsid w:val="00C27D31"/>
    <w:rsid w:val="00C306DC"/>
    <w:rsid w:val="00C30E06"/>
    <w:rsid w:val="00C316CB"/>
    <w:rsid w:val="00C31A16"/>
    <w:rsid w:val="00C33140"/>
    <w:rsid w:val="00C40466"/>
    <w:rsid w:val="00C40484"/>
    <w:rsid w:val="00C41797"/>
    <w:rsid w:val="00C41AFF"/>
    <w:rsid w:val="00C459D1"/>
    <w:rsid w:val="00C45EB6"/>
    <w:rsid w:val="00C462FC"/>
    <w:rsid w:val="00C463A6"/>
    <w:rsid w:val="00C47C11"/>
    <w:rsid w:val="00C47F50"/>
    <w:rsid w:val="00C51E14"/>
    <w:rsid w:val="00C5257E"/>
    <w:rsid w:val="00C53660"/>
    <w:rsid w:val="00C5449A"/>
    <w:rsid w:val="00C54F21"/>
    <w:rsid w:val="00C557C2"/>
    <w:rsid w:val="00C56108"/>
    <w:rsid w:val="00C6080D"/>
    <w:rsid w:val="00C60DE1"/>
    <w:rsid w:val="00C613B9"/>
    <w:rsid w:val="00C61807"/>
    <w:rsid w:val="00C6248C"/>
    <w:rsid w:val="00C625CE"/>
    <w:rsid w:val="00C644D8"/>
    <w:rsid w:val="00C64929"/>
    <w:rsid w:val="00C715DE"/>
    <w:rsid w:val="00C7215D"/>
    <w:rsid w:val="00C7238C"/>
    <w:rsid w:val="00C742F8"/>
    <w:rsid w:val="00C74744"/>
    <w:rsid w:val="00C758F3"/>
    <w:rsid w:val="00C76559"/>
    <w:rsid w:val="00C767AA"/>
    <w:rsid w:val="00C801BA"/>
    <w:rsid w:val="00C80747"/>
    <w:rsid w:val="00C80CC4"/>
    <w:rsid w:val="00C8235A"/>
    <w:rsid w:val="00C829A7"/>
    <w:rsid w:val="00C8662C"/>
    <w:rsid w:val="00C86802"/>
    <w:rsid w:val="00C87FF7"/>
    <w:rsid w:val="00C90450"/>
    <w:rsid w:val="00C90671"/>
    <w:rsid w:val="00C90E44"/>
    <w:rsid w:val="00C9182E"/>
    <w:rsid w:val="00C92DE4"/>
    <w:rsid w:val="00C93119"/>
    <w:rsid w:val="00C9361C"/>
    <w:rsid w:val="00C93AE1"/>
    <w:rsid w:val="00C967A9"/>
    <w:rsid w:val="00C97455"/>
    <w:rsid w:val="00C9778D"/>
    <w:rsid w:val="00C97877"/>
    <w:rsid w:val="00CA027F"/>
    <w:rsid w:val="00CA0EEB"/>
    <w:rsid w:val="00CA1DDE"/>
    <w:rsid w:val="00CA368A"/>
    <w:rsid w:val="00CA41E1"/>
    <w:rsid w:val="00CA4BF0"/>
    <w:rsid w:val="00CA5FB8"/>
    <w:rsid w:val="00CA6335"/>
    <w:rsid w:val="00CA65F2"/>
    <w:rsid w:val="00CA6F0F"/>
    <w:rsid w:val="00CB0BB3"/>
    <w:rsid w:val="00CB16A5"/>
    <w:rsid w:val="00CB1B60"/>
    <w:rsid w:val="00CB2DF3"/>
    <w:rsid w:val="00CB3C78"/>
    <w:rsid w:val="00CB56D1"/>
    <w:rsid w:val="00CB58CD"/>
    <w:rsid w:val="00CB5EE3"/>
    <w:rsid w:val="00CB6346"/>
    <w:rsid w:val="00CB6395"/>
    <w:rsid w:val="00CB6EB3"/>
    <w:rsid w:val="00CB76CE"/>
    <w:rsid w:val="00CC0086"/>
    <w:rsid w:val="00CC025E"/>
    <w:rsid w:val="00CC0D43"/>
    <w:rsid w:val="00CC1F49"/>
    <w:rsid w:val="00CC349A"/>
    <w:rsid w:val="00CC4B81"/>
    <w:rsid w:val="00CC56C9"/>
    <w:rsid w:val="00CC5F9F"/>
    <w:rsid w:val="00CC6B9D"/>
    <w:rsid w:val="00CC70DD"/>
    <w:rsid w:val="00CD14E8"/>
    <w:rsid w:val="00CD23D9"/>
    <w:rsid w:val="00CD272A"/>
    <w:rsid w:val="00CD42AF"/>
    <w:rsid w:val="00CD4FF6"/>
    <w:rsid w:val="00CD66C3"/>
    <w:rsid w:val="00CD6817"/>
    <w:rsid w:val="00CD6B91"/>
    <w:rsid w:val="00CD7361"/>
    <w:rsid w:val="00CE0E66"/>
    <w:rsid w:val="00CE1A0A"/>
    <w:rsid w:val="00CE1B8A"/>
    <w:rsid w:val="00CE2CCC"/>
    <w:rsid w:val="00CE3485"/>
    <w:rsid w:val="00CE3837"/>
    <w:rsid w:val="00CE3B76"/>
    <w:rsid w:val="00CE43A0"/>
    <w:rsid w:val="00CE4735"/>
    <w:rsid w:val="00CE5AB8"/>
    <w:rsid w:val="00CE7A42"/>
    <w:rsid w:val="00CE7F52"/>
    <w:rsid w:val="00CF0A4E"/>
    <w:rsid w:val="00CF332F"/>
    <w:rsid w:val="00CF4861"/>
    <w:rsid w:val="00CF56CD"/>
    <w:rsid w:val="00CF590B"/>
    <w:rsid w:val="00CF6910"/>
    <w:rsid w:val="00CF6EB4"/>
    <w:rsid w:val="00CF778A"/>
    <w:rsid w:val="00CF7791"/>
    <w:rsid w:val="00CF77C2"/>
    <w:rsid w:val="00D01023"/>
    <w:rsid w:val="00D04A65"/>
    <w:rsid w:val="00D0669F"/>
    <w:rsid w:val="00D066C4"/>
    <w:rsid w:val="00D0716C"/>
    <w:rsid w:val="00D072B3"/>
    <w:rsid w:val="00D1099E"/>
    <w:rsid w:val="00D10B7C"/>
    <w:rsid w:val="00D125B3"/>
    <w:rsid w:val="00D15194"/>
    <w:rsid w:val="00D1635C"/>
    <w:rsid w:val="00D1644A"/>
    <w:rsid w:val="00D16644"/>
    <w:rsid w:val="00D2157B"/>
    <w:rsid w:val="00D215A5"/>
    <w:rsid w:val="00D21CAB"/>
    <w:rsid w:val="00D220AC"/>
    <w:rsid w:val="00D22DE9"/>
    <w:rsid w:val="00D23241"/>
    <w:rsid w:val="00D2410E"/>
    <w:rsid w:val="00D24CE2"/>
    <w:rsid w:val="00D24F70"/>
    <w:rsid w:val="00D25061"/>
    <w:rsid w:val="00D253C9"/>
    <w:rsid w:val="00D25663"/>
    <w:rsid w:val="00D258BE"/>
    <w:rsid w:val="00D2781F"/>
    <w:rsid w:val="00D30C2A"/>
    <w:rsid w:val="00D321E0"/>
    <w:rsid w:val="00D32F3D"/>
    <w:rsid w:val="00D33577"/>
    <w:rsid w:val="00D33D1A"/>
    <w:rsid w:val="00D34015"/>
    <w:rsid w:val="00D34633"/>
    <w:rsid w:val="00D348EE"/>
    <w:rsid w:val="00D35DE6"/>
    <w:rsid w:val="00D3762A"/>
    <w:rsid w:val="00D37B2A"/>
    <w:rsid w:val="00D4027E"/>
    <w:rsid w:val="00D422AA"/>
    <w:rsid w:val="00D43358"/>
    <w:rsid w:val="00D43875"/>
    <w:rsid w:val="00D45456"/>
    <w:rsid w:val="00D47775"/>
    <w:rsid w:val="00D51826"/>
    <w:rsid w:val="00D51D5B"/>
    <w:rsid w:val="00D53209"/>
    <w:rsid w:val="00D538FA"/>
    <w:rsid w:val="00D54121"/>
    <w:rsid w:val="00D54EA5"/>
    <w:rsid w:val="00D55228"/>
    <w:rsid w:val="00D55D58"/>
    <w:rsid w:val="00D56D9D"/>
    <w:rsid w:val="00D56FB8"/>
    <w:rsid w:val="00D6094F"/>
    <w:rsid w:val="00D6110A"/>
    <w:rsid w:val="00D61A06"/>
    <w:rsid w:val="00D63DEC"/>
    <w:rsid w:val="00D643C2"/>
    <w:rsid w:val="00D64E8D"/>
    <w:rsid w:val="00D65139"/>
    <w:rsid w:val="00D652FD"/>
    <w:rsid w:val="00D65EBA"/>
    <w:rsid w:val="00D661AC"/>
    <w:rsid w:val="00D6681B"/>
    <w:rsid w:val="00D67159"/>
    <w:rsid w:val="00D67D77"/>
    <w:rsid w:val="00D67E19"/>
    <w:rsid w:val="00D67F38"/>
    <w:rsid w:val="00D715DA"/>
    <w:rsid w:val="00D71EBE"/>
    <w:rsid w:val="00D73966"/>
    <w:rsid w:val="00D74BEA"/>
    <w:rsid w:val="00D753EF"/>
    <w:rsid w:val="00D75B12"/>
    <w:rsid w:val="00D829B5"/>
    <w:rsid w:val="00D83202"/>
    <w:rsid w:val="00D83708"/>
    <w:rsid w:val="00D83D55"/>
    <w:rsid w:val="00D855B2"/>
    <w:rsid w:val="00D85A7C"/>
    <w:rsid w:val="00D85CE6"/>
    <w:rsid w:val="00D91142"/>
    <w:rsid w:val="00D914A2"/>
    <w:rsid w:val="00D91A37"/>
    <w:rsid w:val="00D926AC"/>
    <w:rsid w:val="00D927B4"/>
    <w:rsid w:val="00D93023"/>
    <w:rsid w:val="00D9307E"/>
    <w:rsid w:val="00D944AD"/>
    <w:rsid w:val="00D950FF"/>
    <w:rsid w:val="00D96693"/>
    <w:rsid w:val="00D968D4"/>
    <w:rsid w:val="00D96D0F"/>
    <w:rsid w:val="00D96DD3"/>
    <w:rsid w:val="00D97A46"/>
    <w:rsid w:val="00DA077E"/>
    <w:rsid w:val="00DA165D"/>
    <w:rsid w:val="00DA1AF2"/>
    <w:rsid w:val="00DA2F78"/>
    <w:rsid w:val="00DA32FB"/>
    <w:rsid w:val="00DA4FE3"/>
    <w:rsid w:val="00DA5472"/>
    <w:rsid w:val="00DA5A6F"/>
    <w:rsid w:val="00DA6BF6"/>
    <w:rsid w:val="00DA7F7A"/>
    <w:rsid w:val="00DA7F97"/>
    <w:rsid w:val="00DB162C"/>
    <w:rsid w:val="00DB1C55"/>
    <w:rsid w:val="00DB1E26"/>
    <w:rsid w:val="00DB2389"/>
    <w:rsid w:val="00DB274A"/>
    <w:rsid w:val="00DB325C"/>
    <w:rsid w:val="00DB4515"/>
    <w:rsid w:val="00DB5318"/>
    <w:rsid w:val="00DB5F1C"/>
    <w:rsid w:val="00DB61C3"/>
    <w:rsid w:val="00DB6D64"/>
    <w:rsid w:val="00DC0C4A"/>
    <w:rsid w:val="00DC0C4C"/>
    <w:rsid w:val="00DC5B18"/>
    <w:rsid w:val="00DC63E8"/>
    <w:rsid w:val="00DC68C4"/>
    <w:rsid w:val="00DD0832"/>
    <w:rsid w:val="00DD0EE8"/>
    <w:rsid w:val="00DD59EE"/>
    <w:rsid w:val="00DD59F0"/>
    <w:rsid w:val="00DD62BD"/>
    <w:rsid w:val="00DD6A3B"/>
    <w:rsid w:val="00DE25CC"/>
    <w:rsid w:val="00DE3E07"/>
    <w:rsid w:val="00DE4630"/>
    <w:rsid w:val="00DE559A"/>
    <w:rsid w:val="00DF043A"/>
    <w:rsid w:val="00DF0B5C"/>
    <w:rsid w:val="00DF1B99"/>
    <w:rsid w:val="00DF2503"/>
    <w:rsid w:val="00DF2836"/>
    <w:rsid w:val="00DF38EF"/>
    <w:rsid w:val="00DF4F37"/>
    <w:rsid w:val="00DF4F6E"/>
    <w:rsid w:val="00DF696F"/>
    <w:rsid w:val="00DF72CF"/>
    <w:rsid w:val="00DF7626"/>
    <w:rsid w:val="00DF7BF6"/>
    <w:rsid w:val="00E012A1"/>
    <w:rsid w:val="00E02EEE"/>
    <w:rsid w:val="00E047D3"/>
    <w:rsid w:val="00E04F55"/>
    <w:rsid w:val="00E04FB4"/>
    <w:rsid w:val="00E0697F"/>
    <w:rsid w:val="00E0743F"/>
    <w:rsid w:val="00E077FE"/>
    <w:rsid w:val="00E112B7"/>
    <w:rsid w:val="00E119EC"/>
    <w:rsid w:val="00E1205A"/>
    <w:rsid w:val="00E13F2A"/>
    <w:rsid w:val="00E1403E"/>
    <w:rsid w:val="00E16CBC"/>
    <w:rsid w:val="00E203E6"/>
    <w:rsid w:val="00E20DF6"/>
    <w:rsid w:val="00E20E98"/>
    <w:rsid w:val="00E218AB"/>
    <w:rsid w:val="00E21CD7"/>
    <w:rsid w:val="00E228BC"/>
    <w:rsid w:val="00E22B71"/>
    <w:rsid w:val="00E25CEF"/>
    <w:rsid w:val="00E26CA9"/>
    <w:rsid w:val="00E30247"/>
    <w:rsid w:val="00E304C5"/>
    <w:rsid w:val="00E3050A"/>
    <w:rsid w:val="00E3062A"/>
    <w:rsid w:val="00E30AAE"/>
    <w:rsid w:val="00E32626"/>
    <w:rsid w:val="00E341ED"/>
    <w:rsid w:val="00E348A3"/>
    <w:rsid w:val="00E36929"/>
    <w:rsid w:val="00E36A21"/>
    <w:rsid w:val="00E36ED9"/>
    <w:rsid w:val="00E371F8"/>
    <w:rsid w:val="00E4250D"/>
    <w:rsid w:val="00E42F4C"/>
    <w:rsid w:val="00E43653"/>
    <w:rsid w:val="00E44CEE"/>
    <w:rsid w:val="00E453F5"/>
    <w:rsid w:val="00E45749"/>
    <w:rsid w:val="00E459D9"/>
    <w:rsid w:val="00E4721F"/>
    <w:rsid w:val="00E47CCB"/>
    <w:rsid w:val="00E5132A"/>
    <w:rsid w:val="00E5259F"/>
    <w:rsid w:val="00E537B6"/>
    <w:rsid w:val="00E56F09"/>
    <w:rsid w:val="00E60325"/>
    <w:rsid w:val="00E610E4"/>
    <w:rsid w:val="00E63B16"/>
    <w:rsid w:val="00E63F40"/>
    <w:rsid w:val="00E65F01"/>
    <w:rsid w:val="00E67D90"/>
    <w:rsid w:val="00E70A06"/>
    <w:rsid w:val="00E73B2C"/>
    <w:rsid w:val="00E74AEC"/>
    <w:rsid w:val="00E7523D"/>
    <w:rsid w:val="00E76658"/>
    <w:rsid w:val="00E76969"/>
    <w:rsid w:val="00E80274"/>
    <w:rsid w:val="00E816EB"/>
    <w:rsid w:val="00E82CD2"/>
    <w:rsid w:val="00E842B5"/>
    <w:rsid w:val="00E85B44"/>
    <w:rsid w:val="00E86D77"/>
    <w:rsid w:val="00E873BE"/>
    <w:rsid w:val="00E9019B"/>
    <w:rsid w:val="00E91581"/>
    <w:rsid w:val="00E918DA"/>
    <w:rsid w:val="00E92BF2"/>
    <w:rsid w:val="00E92DEA"/>
    <w:rsid w:val="00E938E1"/>
    <w:rsid w:val="00E93F63"/>
    <w:rsid w:val="00E946A5"/>
    <w:rsid w:val="00EA0751"/>
    <w:rsid w:val="00EA093D"/>
    <w:rsid w:val="00EA1107"/>
    <w:rsid w:val="00EA1CEA"/>
    <w:rsid w:val="00EA227D"/>
    <w:rsid w:val="00EA5824"/>
    <w:rsid w:val="00EA75F6"/>
    <w:rsid w:val="00EB10AA"/>
    <w:rsid w:val="00EB1CC7"/>
    <w:rsid w:val="00EB20F0"/>
    <w:rsid w:val="00EB21BF"/>
    <w:rsid w:val="00EB3611"/>
    <w:rsid w:val="00EB3C60"/>
    <w:rsid w:val="00EB3D56"/>
    <w:rsid w:val="00EB58FB"/>
    <w:rsid w:val="00EB6492"/>
    <w:rsid w:val="00EB65C1"/>
    <w:rsid w:val="00EB6E04"/>
    <w:rsid w:val="00EB7340"/>
    <w:rsid w:val="00EC0DCB"/>
    <w:rsid w:val="00EC1C22"/>
    <w:rsid w:val="00EC4718"/>
    <w:rsid w:val="00EC49A9"/>
    <w:rsid w:val="00EC4E21"/>
    <w:rsid w:val="00EC524B"/>
    <w:rsid w:val="00EC5429"/>
    <w:rsid w:val="00EC6286"/>
    <w:rsid w:val="00EC6FA7"/>
    <w:rsid w:val="00EC7327"/>
    <w:rsid w:val="00ED00BF"/>
    <w:rsid w:val="00ED0747"/>
    <w:rsid w:val="00ED2589"/>
    <w:rsid w:val="00ED3042"/>
    <w:rsid w:val="00ED4500"/>
    <w:rsid w:val="00ED4559"/>
    <w:rsid w:val="00ED4C5A"/>
    <w:rsid w:val="00ED5036"/>
    <w:rsid w:val="00ED596D"/>
    <w:rsid w:val="00ED7485"/>
    <w:rsid w:val="00ED796B"/>
    <w:rsid w:val="00ED7F9D"/>
    <w:rsid w:val="00EE0804"/>
    <w:rsid w:val="00EE0C0C"/>
    <w:rsid w:val="00EE24AE"/>
    <w:rsid w:val="00EE2CCA"/>
    <w:rsid w:val="00EE3D4D"/>
    <w:rsid w:val="00EE599B"/>
    <w:rsid w:val="00EE5C9D"/>
    <w:rsid w:val="00EE60CF"/>
    <w:rsid w:val="00EF0355"/>
    <w:rsid w:val="00EF0356"/>
    <w:rsid w:val="00EF0AE6"/>
    <w:rsid w:val="00EF0D7B"/>
    <w:rsid w:val="00EF152C"/>
    <w:rsid w:val="00EF189A"/>
    <w:rsid w:val="00EF1D9F"/>
    <w:rsid w:val="00EF29BA"/>
    <w:rsid w:val="00EF2C2B"/>
    <w:rsid w:val="00EF3841"/>
    <w:rsid w:val="00EF4319"/>
    <w:rsid w:val="00EF49C4"/>
    <w:rsid w:val="00F014A4"/>
    <w:rsid w:val="00F02232"/>
    <w:rsid w:val="00F02798"/>
    <w:rsid w:val="00F02F52"/>
    <w:rsid w:val="00F047A8"/>
    <w:rsid w:val="00F04B1D"/>
    <w:rsid w:val="00F04D9E"/>
    <w:rsid w:val="00F057FC"/>
    <w:rsid w:val="00F05EEE"/>
    <w:rsid w:val="00F0764E"/>
    <w:rsid w:val="00F07975"/>
    <w:rsid w:val="00F07E5F"/>
    <w:rsid w:val="00F11D7A"/>
    <w:rsid w:val="00F1305F"/>
    <w:rsid w:val="00F13CDB"/>
    <w:rsid w:val="00F16450"/>
    <w:rsid w:val="00F17278"/>
    <w:rsid w:val="00F1776D"/>
    <w:rsid w:val="00F1787F"/>
    <w:rsid w:val="00F17A89"/>
    <w:rsid w:val="00F21017"/>
    <w:rsid w:val="00F21696"/>
    <w:rsid w:val="00F2535D"/>
    <w:rsid w:val="00F26EB2"/>
    <w:rsid w:val="00F26FBE"/>
    <w:rsid w:val="00F32074"/>
    <w:rsid w:val="00F32F10"/>
    <w:rsid w:val="00F33CD4"/>
    <w:rsid w:val="00F36DC3"/>
    <w:rsid w:val="00F36E2C"/>
    <w:rsid w:val="00F37AEC"/>
    <w:rsid w:val="00F37E6C"/>
    <w:rsid w:val="00F41B1C"/>
    <w:rsid w:val="00F42B6C"/>
    <w:rsid w:val="00F43E1C"/>
    <w:rsid w:val="00F44011"/>
    <w:rsid w:val="00F45CDA"/>
    <w:rsid w:val="00F46463"/>
    <w:rsid w:val="00F468E1"/>
    <w:rsid w:val="00F474D5"/>
    <w:rsid w:val="00F5085F"/>
    <w:rsid w:val="00F5135D"/>
    <w:rsid w:val="00F539FB"/>
    <w:rsid w:val="00F554E2"/>
    <w:rsid w:val="00F55D30"/>
    <w:rsid w:val="00F560B5"/>
    <w:rsid w:val="00F566B9"/>
    <w:rsid w:val="00F56709"/>
    <w:rsid w:val="00F568CA"/>
    <w:rsid w:val="00F5696D"/>
    <w:rsid w:val="00F57323"/>
    <w:rsid w:val="00F61036"/>
    <w:rsid w:val="00F61E34"/>
    <w:rsid w:val="00F62C2E"/>
    <w:rsid w:val="00F62DE7"/>
    <w:rsid w:val="00F6388A"/>
    <w:rsid w:val="00F657FA"/>
    <w:rsid w:val="00F66632"/>
    <w:rsid w:val="00F66B86"/>
    <w:rsid w:val="00F66BC5"/>
    <w:rsid w:val="00F67075"/>
    <w:rsid w:val="00F67A0A"/>
    <w:rsid w:val="00F70AAB"/>
    <w:rsid w:val="00F711E0"/>
    <w:rsid w:val="00F71333"/>
    <w:rsid w:val="00F71A6D"/>
    <w:rsid w:val="00F741C5"/>
    <w:rsid w:val="00F76E65"/>
    <w:rsid w:val="00F779A5"/>
    <w:rsid w:val="00F77E77"/>
    <w:rsid w:val="00F77F1A"/>
    <w:rsid w:val="00F810E7"/>
    <w:rsid w:val="00F83740"/>
    <w:rsid w:val="00F83B76"/>
    <w:rsid w:val="00F85C29"/>
    <w:rsid w:val="00F85E25"/>
    <w:rsid w:val="00F86809"/>
    <w:rsid w:val="00F907A3"/>
    <w:rsid w:val="00F90AD1"/>
    <w:rsid w:val="00F9154E"/>
    <w:rsid w:val="00F91FC4"/>
    <w:rsid w:val="00F92591"/>
    <w:rsid w:val="00F92B00"/>
    <w:rsid w:val="00F9381A"/>
    <w:rsid w:val="00F93A39"/>
    <w:rsid w:val="00F9417A"/>
    <w:rsid w:val="00F9440E"/>
    <w:rsid w:val="00F975B1"/>
    <w:rsid w:val="00FA2C8C"/>
    <w:rsid w:val="00FA6A48"/>
    <w:rsid w:val="00FA6AFF"/>
    <w:rsid w:val="00FB0DE7"/>
    <w:rsid w:val="00FB1B53"/>
    <w:rsid w:val="00FB2E25"/>
    <w:rsid w:val="00FB2FDA"/>
    <w:rsid w:val="00FB426E"/>
    <w:rsid w:val="00FB6C32"/>
    <w:rsid w:val="00FB781E"/>
    <w:rsid w:val="00FC210B"/>
    <w:rsid w:val="00FC25B3"/>
    <w:rsid w:val="00FC30F6"/>
    <w:rsid w:val="00FC3377"/>
    <w:rsid w:val="00FC44ED"/>
    <w:rsid w:val="00FC5309"/>
    <w:rsid w:val="00FC70E7"/>
    <w:rsid w:val="00FC744D"/>
    <w:rsid w:val="00FC7721"/>
    <w:rsid w:val="00FD14CE"/>
    <w:rsid w:val="00FD1EEC"/>
    <w:rsid w:val="00FD29A4"/>
    <w:rsid w:val="00FD350B"/>
    <w:rsid w:val="00FD4A3F"/>
    <w:rsid w:val="00FD52B5"/>
    <w:rsid w:val="00FD570F"/>
    <w:rsid w:val="00FD5B3C"/>
    <w:rsid w:val="00FD5E1E"/>
    <w:rsid w:val="00FE14E7"/>
    <w:rsid w:val="00FE1828"/>
    <w:rsid w:val="00FE18B5"/>
    <w:rsid w:val="00FE1B99"/>
    <w:rsid w:val="00FE1DEF"/>
    <w:rsid w:val="00FE6072"/>
    <w:rsid w:val="00FE7290"/>
    <w:rsid w:val="00FF05B4"/>
    <w:rsid w:val="00FF0F30"/>
    <w:rsid w:val="00FF11D8"/>
    <w:rsid w:val="00FF1B39"/>
    <w:rsid w:val="00FF20F0"/>
    <w:rsid w:val="00FF2A7B"/>
    <w:rsid w:val="00FF3AB3"/>
    <w:rsid w:val="00FF3AC4"/>
    <w:rsid w:val="00FF4B98"/>
    <w:rsid w:val="00FF642F"/>
    <w:rsid w:val="00FF67C1"/>
    <w:rsid w:val="00FF6C79"/>
    <w:rsid w:val="00FF6FF2"/>
    <w:rsid w:val="00FF7814"/>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qFormat="1"/>
    <w:lsdException w:name="caption" w:qFormat="1"/>
    <w:lsdException w:name="annotation reference" w:uiPriority="99"/>
    <w:lsdException w:name="table of authorities" w:semiHidden="0" w:unhideWhenUsed="0"/>
    <w:lsdException w:name="List" w:semiHidden="0" w:uiPriority="99" w:unhideWhenUsed="0"/>
    <w:lsdException w:name="List Bullet" w:semiHidden="0" w:unhideWhenUsed="0"/>
    <w:lsdException w:name="List Bullet 2" w:uiPriority="99"/>
    <w:lsdException w:name="Title" w:semiHidden="0" w:unhideWhenUsed="0" w:qFormat="1"/>
    <w:lsdException w:name="Body Text" w:uiPriority="1"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character" w:styleId="FootnoteReference">
    <w:name w:val="footnote reference"/>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ADB paragraph numbering"/>
    <w:basedOn w:val="Normal"/>
    <w:link w:val="ListParagraphChar"/>
    <w:uiPriority w:val="34"/>
    <w:qFormat/>
    <w:rsid w:val="00FC30F6"/>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C30F6"/>
    <w:rPr>
      <w:rFonts w:ascii="Arial" w:hAnsi="Arial"/>
      <w:sz w:val="24"/>
      <w:szCs w:val="24"/>
    </w:r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5"/>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3D4F0F"/>
    <w:pPr>
      <w:numPr>
        <w:numId w:val="0"/>
      </w:numPr>
      <w:spacing w:before="360" w:after="360"/>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qFormat/>
    <w:rsid w:val="00801347"/>
    <w:pPr>
      <w:numPr>
        <w:numId w:val="1"/>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link w:val="IFADparagraphno2ndlevelChar"/>
    <w:qFormat/>
    <w:rsid w:val="00801347"/>
    <w:pPr>
      <w:numPr>
        <w:ilvl w:val="1"/>
        <w:numId w:val="1"/>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13"/>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paragraph" w:customStyle="1" w:styleId="BulletedTextforlists">
    <w:name w:val="Bulleted Text (for lists)"/>
    <w:basedOn w:val="Normal"/>
    <w:rsid w:val="00C829A7"/>
    <w:pPr>
      <w:numPr>
        <w:ilvl w:val="1"/>
      </w:numPr>
      <w:tabs>
        <w:tab w:val="num" w:pos="720"/>
      </w:tabs>
      <w:spacing w:before="60"/>
      <w:ind w:left="1882" w:hanging="720"/>
      <w:jc w:val="both"/>
    </w:pPr>
    <w:rPr>
      <w:rFonts w:asciiTheme="minorHAnsi" w:hAnsiTheme="minorHAnsi"/>
      <w:szCs w:val="20"/>
      <w:lang w:val="en-GB"/>
    </w:rPr>
  </w:style>
  <w:style w:type="paragraph" w:customStyle="1" w:styleId="LIBBulletedTextBold">
    <w:name w:val="LIB Bulleted Text Bold"/>
    <w:basedOn w:val="Normal"/>
    <w:link w:val="LIBBulletedTextBoldChar"/>
    <w:rsid w:val="00C829A7"/>
    <w:pPr>
      <w:tabs>
        <w:tab w:val="num" w:pos="720"/>
      </w:tabs>
      <w:spacing w:before="240"/>
      <w:ind w:left="720" w:hanging="720"/>
      <w:jc w:val="both"/>
    </w:pPr>
    <w:rPr>
      <w:rFonts w:asciiTheme="minorHAnsi" w:hAnsiTheme="minorHAnsi"/>
      <w:b/>
      <w:bCs/>
      <w:szCs w:val="20"/>
      <w:lang w:val="en-GB"/>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2"/>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qFormat/>
    <w:rsid w:val="004C4728"/>
    <w:pPr>
      <w:numPr>
        <w:numId w:val="13"/>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6"/>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0">
    <w:name w:val="Grid Table 4 - Accent 51"/>
    <w:basedOn w:val="TableNormal"/>
    <w:next w:val="GridTable4-Accent51"/>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11">
    <w:name w:val="Grid Table 3 - Accent 1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1Light-Accent51">
    <w:name w:val="Grid Table 1 Light - Accent 51"/>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7Colorful-Accent11">
    <w:name w:val="Grid Table 7 Colorful - Accent 1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ListTable1Light-Accent11">
    <w:name w:val="List Table 1 Light - Accent 1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3"/>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6"/>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BB3C73"/>
    <w:pPr>
      <w:numPr>
        <w:ilvl w:val="1"/>
        <w:numId w:val="6"/>
      </w:numPr>
      <w:ind w:left="0"/>
    </w:pPr>
  </w:style>
  <w:style w:type="paragraph" w:customStyle="1" w:styleId="ColumnsLeft">
    <w:name w:val="Columns Left"/>
    <w:basedOn w:val="ColumnsRight"/>
    <w:link w:val="ColumnsLeftChar"/>
    <w:rsid w:val="00235978"/>
    <w:pPr>
      <w:tabs>
        <w:tab w:val="num" w:pos="432"/>
      </w:tabs>
      <w:ind w:left="432" w:hanging="432"/>
      <w:jc w:val="left"/>
    </w:pPr>
    <w:rPr>
      <w:sz w:val="22"/>
    </w:rPr>
  </w:style>
  <w:style w:type="paragraph" w:customStyle="1" w:styleId="ColumnsRightSub">
    <w:name w:val="Columns Right (Sub)"/>
    <w:basedOn w:val="ColumnsRight"/>
    <w:rsid w:val="00235978"/>
    <w:pPr>
      <w:tabs>
        <w:tab w:val="num" w:pos="720"/>
      </w:tabs>
      <w:ind w:left="720" w:hanging="720"/>
    </w:pPr>
    <w:rPr>
      <w:rFonts w:ascii="Times New Roman" w:hAnsi="Times New Roman"/>
      <w:sz w:val="22"/>
      <w:lang w:eastAsia="en-US"/>
    </w:rPr>
  </w:style>
  <w:style w:type="character" w:customStyle="1" w:styleId="ColumnsLeftChar">
    <w:name w:val="Columns Left Char"/>
    <w:basedOn w:val="ColumnsRightChar"/>
    <w:link w:val="ColumnsLeft"/>
    <w:rsid w:val="00235978"/>
    <w:rPr>
      <w:rFonts w:asciiTheme="minorHAnsi" w:eastAsia="SimSun" w:hAnsiTheme="minorHAnsi"/>
      <w:sz w:val="22"/>
      <w:szCs w:val="28"/>
      <w:lang w:val="en-GB" w:eastAsia="zh-CN"/>
    </w:rPr>
  </w:style>
  <w:style w:type="table" w:customStyle="1" w:styleId="GridTable1Light-Accent11">
    <w:name w:val="Grid Table 1 Light - Accent 11"/>
    <w:basedOn w:val="TableNormal"/>
    <w:uiPriority w:val="46"/>
    <w:rsid w:val="00D33D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itulo">
    <w:name w:val="titulo"/>
    <w:basedOn w:val="Heading5"/>
    <w:rsid w:val="001935C9"/>
    <w:pPr>
      <w:tabs>
        <w:tab w:val="clear" w:pos="3600"/>
      </w:tabs>
      <w:spacing w:before="120" w:after="240"/>
      <w:ind w:left="1440"/>
      <w:jc w:val="center"/>
    </w:pPr>
    <w:rPr>
      <w:rFonts w:ascii="Times New Roman Bold" w:eastAsia="Times New Roman" w:hAnsi="Times New Roman Bold" w:cs="Times New Roman"/>
      <w:bCs w:val="0"/>
      <w:i w:val="0"/>
      <w:iCs w:val="0"/>
      <w:sz w:val="22"/>
      <w:szCs w:val="20"/>
    </w:rPr>
  </w:style>
  <w:style w:type="paragraph" w:customStyle="1" w:styleId="P3Header1-Clauses">
    <w:name w:val="P3 Header1-Clauses"/>
    <w:basedOn w:val="Normal"/>
    <w:rsid w:val="003B48D4"/>
    <w:pPr>
      <w:numPr>
        <w:ilvl w:val="2"/>
        <w:numId w:val="14"/>
      </w:numPr>
      <w:tabs>
        <w:tab w:val="left" w:pos="972"/>
      </w:tabs>
      <w:spacing w:after="200"/>
      <w:jc w:val="both"/>
    </w:pPr>
    <w:rPr>
      <w:rFonts w:ascii="Times New Roman" w:hAnsi="Times New Roman"/>
      <w:sz w:val="22"/>
      <w:szCs w:val="20"/>
      <w:lang w:val="es-ES_tradnl"/>
    </w:rPr>
  </w:style>
  <w:style w:type="table" w:customStyle="1" w:styleId="PlainTable41">
    <w:name w:val="Plain Table 41"/>
    <w:basedOn w:val="TableNormal"/>
    <w:uiPriority w:val="44"/>
    <w:rsid w:val="00F07E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CC6B9D"/>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semiHidden/>
    <w:rsid w:val="00CC6B9D"/>
    <w:rPr>
      <w:rFonts w:ascii="Arial" w:hAnsi="Arial"/>
    </w:rPr>
  </w:style>
  <w:style w:type="paragraph" w:customStyle="1" w:styleId="SimpleList">
    <w:name w:val="Simple List"/>
    <w:basedOn w:val="Text"/>
    <w:rsid w:val="00BF4FBC"/>
    <w:pPr>
      <w:numPr>
        <w:numId w:val="16"/>
      </w:numPr>
      <w:tabs>
        <w:tab w:val="clear" w:pos="720"/>
        <w:tab w:val="num" w:pos="360"/>
      </w:tabs>
      <w:spacing w:before="0" w:after="0"/>
      <w:ind w:left="0" w:firstLine="0"/>
    </w:pPr>
    <w:rPr>
      <w:rFonts w:ascii="Times New Roman" w:hAnsi="Times New Roman"/>
      <w:sz w:val="22"/>
      <w:lang w:eastAsia="en-US"/>
    </w:rPr>
  </w:style>
  <w:style w:type="table" w:customStyle="1" w:styleId="PlainTable51">
    <w:name w:val="Plain Table 51"/>
    <w:basedOn w:val="TableNormal"/>
    <w:uiPriority w:val="45"/>
    <w:rsid w:val="00A84C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FC74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FC74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F07975"/>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EE0804"/>
    <w:rPr>
      <w:color w:val="605E5C"/>
      <w:shd w:val="clear" w:color="auto" w:fill="E1DFDD"/>
    </w:rPr>
  </w:style>
  <w:style w:type="paragraph" w:customStyle="1" w:styleId="Bidforms-technical">
    <w:name w:val="Bid forms - technical"/>
    <w:basedOn w:val="Normal"/>
    <w:qFormat/>
    <w:rsid w:val="00C829A7"/>
    <w:pPr>
      <w:jc w:val="center"/>
    </w:pPr>
    <w:rPr>
      <w:b/>
      <w:bCs/>
      <w:sz w:val="32"/>
      <w:szCs w:val="32"/>
    </w:rPr>
  </w:style>
  <w:style w:type="paragraph" w:customStyle="1" w:styleId="Bidforms-financial">
    <w:name w:val="Bid forms - financial"/>
    <w:basedOn w:val="Normal"/>
    <w:qFormat/>
    <w:rsid w:val="00C829A7"/>
    <w:pPr>
      <w:jc w:val="center"/>
    </w:pPr>
    <w:rPr>
      <w:b/>
      <w:iCs/>
      <w:sz w:val="32"/>
      <w:szCs w:val="32"/>
    </w:rPr>
  </w:style>
  <w:style w:type="paragraph" w:customStyle="1" w:styleId="Normala">
    <w:name w:val="Normal(a)"/>
    <w:basedOn w:val="Normal"/>
    <w:rsid w:val="00DB2389"/>
    <w:pPr>
      <w:keepLines/>
      <w:tabs>
        <w:tab w:val="left" w:pos="1418"/>
        <w:tab w:val="num" w:pos="1712"/>
      </w:tabs>
      <w:spacing w:after="120"/>
      <w:ind w:left="1418" w:hanging="426"/>
      <w:jc w:val="both"/>
    </w:pPr>
    <w:rPr>
      <w:rFonts w:ascii="Times New Roman" w:hAnsi="Times New Roman"/>
      <w:szCs w:val="20"/>
      <w:lang w:val="en-GB" w:eastAsia="en-GB"/>
    </w:rPr>
  </w:style>
  <w:style w:type="paragraph" w:customStyle="1" w:styleId="Normali">
    <w:name w:val="Normal(i)"/>
    <w:basedOn w:val="Normala"/>
    <w:rsid w:val="00DB2389"/>
    <w:pPr>
      <w:numPr>
        <w:ilvl w:val="3"/>
      </w:numPr>
      <w:tabs>
        <w:tab w:val="clear" w:pos="1418"/>
        <w:tab w:val="num" w:pos="1712"/>
        <w:tab w:val="left" w:pos="1843"/>
      </w:tabs>
      <w:ind w:left="1418" w:hanging="426"/>
    </w:pPr>
  </w:style>
  <w:style w:type="table" w:customStyle="1" w:styleId="GridTable4-Accent52">
    <w:name w:val="Grid Table 4 - Accent 52"/>
    <w:basedOn w:val="TableNormal"/>
    <w:next w:val="GridTable4-Accent51"/>
    <w:uiPriority w:val="49"/>
    <w:rsid w:val="00DF043A"/>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IFADparagraphno3rdlevel">
    <w:name w:val="IFAD paragraph no. 3rd level"/>
    <w:basedOn w:val="Normal"/>
    <w:rsid w:val="00FC44ED"/>
    <w:pPr>
      <w:tabs>
        <w:tab w:val="num" w:pos="1701"/>
      </w:tabs>
      <w:spacing w:after="120" w:line="264" w:lineRule="auto"/>
      <w:ind w:left="1701" w:hanging="567"/>
    </w:pPr>
    <w:rPr>
      <w:rFonts w:cs="Arial"/>
      <w:sz w:val="20"/>
      <w:szCs w:val="20"/>
      <w:lang w:val="en-GB" w:eastAsia="en-GB"/>
    </w:rPr>
  </w:style>
  <w:style w:type="paragraph" w:customStyle="1" w:styleId="IFADparagraphno4thlevel">
    <w:name w:val="IFAD paragraph no. 4th level"/>
    <w:basedOn w:val="Normal"/>
    <w:qFormat/>
    <w:rsid w:val="00FC44ED"/>
    <w:pPr>
      <w:tabs>
        <w:tab w:val="num" w:pos="1985"/>
      </w:tabs>
      <w:spacing w:line="264" w:lineRule="auto"/>
      <w:ind w:left="1985" w:hanging="284"/>
    </w:pPr>
    <w:rPr>
      <w:rFonts w:cs="Arial"/>
      <w:sz w:val="20"/>
      <w:szCs w:val="20"/>
      <w:lang w:val="en-GB" w:eastAsia="en-GB"/>
    </w:rPr>
  </w:style>
  <w:style w:type="character" w:customStyle="1" w:styleId="IFADparagraphno2ndlevelChar">
    <w:name w:val="IFAD paragraph no. 2nd level Char"/>
    <w:link w:val="IFADparagraphno2ndlevel"/>
    <w:locked/>
    <w:rsid w:val="00FC44ED"/>
    <w:rPr>
      <w:rFonts w:ascii="Verdana" w:hAnsi="Verdana" w:cs="Arial"/>
      <w:lang w:val="en-CA"/>
    </w:rPr>
  </w:style>
  <w:style w:type="paragraph" w:customStyle="1" w:styleId="bullet1">
    <w:name w:val="bullet1"/>
    <w:basedOn w:val="BodyText"/>
    <w:rsid w:val="00FC44ED"/>
    <w:pPr>
      <w:numPr>
        <w:numId w:val="52"/>
      </w:numPr>
      <w:autoSpaceDE w:val="0"/>
      <w:autoSpaceDN w:val="0"/>
      <w:spacing w:after="0"/>
      <w:ind w:left="0" w:firstLine="0"/>
    </w:pPr>
    <w:rPr>
      <w:rFonts w:ascii="Times New Roman" w:eastAsia="SimSun" w:hAnsi="Times New Roman"/>
      <w:sz w:val="18"/>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qFormat="1"/>
    <w:lsdException w:name="footer" w:uiPriority="99" w:qFormat="1"/>
    <w:lsdException w:name="caption" w:qFormat="1"/>
    <w:lsdException w:name="annotation reference" w:uiPriority="99"/>
    <w:lsdException w:name="table of authorities" w:semiHidden="0" w:unhideWhenUsed="0"/>
    <w:lsdException w:name="List" w:semiHidden="0" w:uiPriority="99" w:unhideWhenUsed="0"/>
    <w:lsdException w:name="List Bullet" w:semiHidden="0" w:unhideWhenUsed="0"/>
    <w:lsdException w:name="List Bullet 2" w:uiPriority="99"/>
    <w:lsdException w:name="Title" w:semiHidden="0" w:unhideWhenUsed="0" w:qFormat="1"/>
    <w:lsdException w:name="Body Text" w:uiPriority="1"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character" w:styleId="FootnoteReference">
    <w:name w:val="footnote reference"/>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ADB paragraph numbering"/>
    <w:basedOn w:val="Normal"/>
    <w:link w:val="ListParagraphChar"/>
    <w:uiPriority w:val="34"/>
    <w:qFormat/>
    <w:rsid w:val="00FC30F6"/>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FC30F6"/>
    <w:rPr>
      <w:rFonts w:ascii="Arial" w:hAnsi="Arial"/>
      <w:sz w:val="24"/>
      <w:szCs w:val="24"/>
    </w:r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5"/>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customStyle="1" w:styleId="GridTable4-Accent51">
    <w:name w:val="Grid Table 4 - Accent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3D4F0F"/>
    <w:pPr>
      <w:numPr>
        <w:numId w:val="0"/>
      </w:numPr>
      <w:spacing w:before="360" w:after="360"/>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qFormat/>
    <w:rsid w:val="00801347"/>
    <w:pPr>
      <w:numPr>
        <w:numId w:val="1"/>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link w:val="IFADparagraphno2ndlevelChar"/>
    <w:qFormat/>
    <w:rsid w:val="00801347"/>
    <w:pPr>
      <w:numPr>
        <w:ilvl w:val="1"/>
        <w:numId w:val="1"/>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13"/>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paragraph" w:customStyle="1" w:styleId="BulletedTextforlists">
    <w:name w:val="Bulleted Text (for lists)"/>
    <w:basedOn w:val="Normal"/>
    <w:rsid w:val="00C829A7"/>
    <w:pPr>
      <w:numPr>
        <w:ilvl w:val="1"/>
      </w:numPr>
      <w:tabs>
        <w:tab w:val="num" w:pos="720"/>
      </w:tabs>
      <w:spacing w:before="60"/>
      <w:ind w:left="1882" w:hanging="720"/>
      <w:jc w:val="both"/>
    </w:pPr>
    <w:rPr>
      <w:rFonts w:asciiTheme="minorHAnsi" w:hAnsiTheme="minorHAnsi"/>
      <w:szCs w:val="20"/>
      <w:lang w:val="en-GB"/>
    </w:rPr>
  </w:style>
  <w:style w:type="paragraph" w:customStyle="1" w:styleId="LIBBulletedTextBold">
    <w:name w:val="LIB Bulleted Text Bold"/>
    <w:basedOn w:val="Normal"/>
    <w:link w:val="LIBBulletedTextBoldChar"/>
    <w:rsid w:val="00C829A7"/>
    <w:pPr>
      <w:tabs>
        <w:tab w:val="num" w:pos="720"/>
      </w:tabs>
      <w:spacing w:before="240"/>
      <w:ind w:left="720" w:hanging="720"/>
      <w:jc w:val="both"/>
    </w:pPr>
    <w:rPr>
      <w:rFonts w:asciiTheme="minorHAnsi" w:hAnsiTheme="minorHAnsi"/>
      <w:b/>
      <w:bCs/>
      <w:szCs w:val="20"/>
      <w:lang w:val="en-GB"/>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2"/>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qFormat/>
    <w:rsid w:val="004C4728"/>
    <w:pPr>
      <w:numPr>
        <w:numId w:val="13"/>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6"/>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0">
    <w:name w:val="Grid Table 4 - Accent 51"/>
    <w:basedOn w:val="TableNormal"/>
    <w:next w:val="GridTable4-Accent51"/>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11">
    <w:name w:val="Grid Table 3 - Accent 1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1Light-Accent51">
    <w:name w:val="Grid Table 1 Light - Accent 51"/>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7Colorful-Accent11">
    <w:name w:val="Grid Table 7 Colorful - Accent 1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ListTable1Light-Accent11">
    <w:name w:val="List Table 1 Light - Accent 1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3"/>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6"/>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BB3C73"/>
    <w:pPr>
      <w:numPr>
        <w:ilvl w:val="1"/>
        <w:numId w:val="6"/>
      </w:numPr>
      <w:ind w:left="0"/>
    </w:pPr>
  </w:style>
  <w:style w:type="paragraph" w:customStyle="1" w:styleId="ColumnsLeft">
    <w:name w:val="Columns Left"/>
    <w:basedOn w:val="ColumnsRight"/>
    <w:link w:val="ColumnsLeftChar"/>
    <w:rsid w:val="00235978"/>
    <w:pPr>
      <w:tabs>
        <w:tab w:val="num" w:pos="432"/>
      </w:tabs>
      <w:ind w:left="432" w:hanging="432"/>
      <w:jc w:val="left"/>
    </w:pPr>
    <w:rPr>
      <w:sz w:val="22"/>
    </w:rPr>
  </w:style>
  <w:style w:type="paragraph" w:customStyle="1" w:styleId="ColumnsRightSub">
    <w:name w:val="Columns Right (Sub)"/>
    <w:basedOn w:val="ColumnsRight"/>
    <w:rsid w:val="00235978"/>
    <w:pPr>
      <w:tabs>
        <w:tab w:val="num" w:pos="720"/>
      </w:tabs>
      <w:ind w:left="720" w:hanging="720"/>
    </w:pPr>
    <w:rPr>
      <w:rFonts w:ascii="Times New Roman" w:hAnsi="Times New Roman"/>
      <w:sz w:val="22"/>
      <w:lang w:eastAsia="en-US"/>
    </w:rPr>
  </w:style>
  <w:style w:type="character" w:customStyle="1" w:styleId="ColumnsLeftChar">
    <w:name w:val="Columns Left Char"/>
    <w:basedOn w:val="ColumnsRightChar"/>
    <w:link w:val="ColumnsLeft"/>
    <w:rsid w:val="00235978"/>
    <w:rPr>
      <w:rFonts w:asciiTheme="minorHAnsi" w:eastAsia="SimSun" w:hAnsiTheme="minorHAnsi"/>
      <w:sz w:val="22"/>
      <w:szCs w:val="28"/>
      <w:lang w:val="en-GB" w:eastAsia="zh-CN"/>
    </w:rPr>
  </w:style>
  <w:style w:type="table" w:customStyle="1" w:styleId="GridTable1Light-Accent11">
    <w:name w:val="Grid Table 1 Light - Accent 11"/>
    <w:basedOn w:val="TableNormal"/>
    <w:uiPriority w:val="46"/>
    <w:rsid w:val="00D33D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itulo">
    <w:name w:val="titulo"/>
    <w:basedOn w:val="Heading5"/>
    <w:rsid w:val="001935C9"/>
    <w:pPr>
      <w:tabs>
        <w:tab w:val="clear" w:pos="3600"/>
      </w:tabs>
      <w:spacing w:before="120" w:after="240"/>
      <w:ind w:left="1440"/>
      <w:jc w:val="center"/>
    </w:pPr>
    <w:rPr>
      <w:rFonts w:ascii="Times New Roman Bold" w:eastAsia="Times New Roman" w:hAnsi="Times New Roman Bold" w:cs="Times New Roman"/>
      <w:bCs w:val="0"/>
      <w:i w:val="0"/>
      <w:iCs w:val="0"/>
      <w:sz w:val="22"/>
      <w:szCs w:val="20"/>
    </w:rPr>
  </w:style>
  <w:style w:type="paragraph" w:customStyle="1" w:styleId="P3Header1-Clauses">
    <w:name w:val="P3 Header1-Clauses"/>
    <w:basedOn w:val="Normal"/>
    <w:rsid w:val="003B48D4"/>
    <w:pPr>
      <w:numPr>
        <w:ilvl w:val="2"/>
        <w:numId w:val="14"/>
      </w:numPr>
      <w:tabs>
        <w:tab w:val="left" w:pos="972"/>
      </w:tabs>
      <w:spacing w:after="200"/>
      <w:jc w:val="both"/>
    </w:pPr>
    <w:rPr>
      <w:rFonts w:ascii="Times New Roman" w:hAnsi="Times New Roman"/>
      <w:sz w:val="22"/>
      <w:szCs w:val="20"/>
      <w:lang w:val="es-ES_tradnl"/>
    </w:rPr>
  </w:style>
  <w:style w:type="table" w:customStyle="1" w:styleId="PlainTable41">
    <w:name w:val="Plain Table 41"/>
    <w:basedOn w:val="TableNormal"/>
    <w:uiPriority w:val="44"/>
    <w:rsid w:val="00F07E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CC6B9D"/>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semiHidden/>
    <w:rsid w:val="00CC6B9D"/>
    <w:rPr>
      <w:rFonts w:ascii="Arial" w:hAnsi="Arial"/>
    </w:rPr>
  </w:style>
  <w:style w:type="paragraph" w:customStyle="1" w:styleId="SimpleList">
    <w:name w:val="Simple List"/>
    <w:basedOn w:val="Text"/>
    <w:rsid w:val="00BF4FBC"/>
    <w:pPr>
      <w:numPr>
        <w:numId w:val="16"/>
      </w:numPr>
      <w:tabs>
        <w:tab w:val="clear" w:pos="720"/>
        <w:tab w:val="num" w:pos="360"/>
      </w:tabs>
      <w:spacing w:before="0" w:after="0"/>
      <w:ind w:left="0" w:firstLine="0"/>
    </w:pPr>
    <w:rPr>
      <w:rFonts w:ascii="Times New Roman" w:hAnsi="Times New Roman"/>
      <w:sz w:val="22"/>
      <w:lang w:eastAsia="en-US"/>
    </w:rPr>
  </w:style>
  <w:style w:type="table" w:customStyle="1" w:styleId="PlainTable51">
    <w:name w:val="Plain Table 51"/>
    <w:basedOn w:val="TableNormal"/>
    <w:uiPriority w:val="45"/>
    <w:rsid w:val="00A84C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FC74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FC74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F07975"/>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EE0804"/>
    <w:rPr>
      <w:color w:val="605E5C"/>
      <w:shd w:val="clear" w:color="auto" w:fill="E1DFDD"/>
    </w:rPr>
  </w:style>
  <w:style w:type="paragraph" w:customStyle="1" w:styleId="Bidforms-technical">
    <w:name w:val="Bid forms - technical"/>
    <w:basedOn w:val="Normal"/>
    <w:qFormat/>
    <w:rsid w:val="00C829A7"/>
    <w:pPr>
      <w:jc w:val="center"/>
    </w:pPr>
    <w:rPr>
      <w:b/>
      <w:bCs/>
      <w:sz w:val="32"/>
      <w:szCs w:val="32"/>
    </w:rPr>
  </w:style>
  <w:style w:type="paragraph" w:customStyle="1" w:styleId="Bidforms-financial">
    <w:name w:val="Bid forms - financial"/>
    <w:basedOn w:val="Normal"/>
    <w:qFormat/>
    <w:rsid w:val="00C829A7"/>
    <w:pPr>
      <w:jc w:val="center"/>
    </w:pPr>
    <w:rPr>
      <w:b/>
      <w:iCs/>
      <w:sz w:val="32"/>
      <w:szCs w:val="32"/>
    </w:rPr>
  </w:style>
  <w:style w:type="paragraph" w:customStyle="1" w:styleId="Normala">
    <w:name w:val="Normal(a)"/>
    <w:basedOn w:val="Normal"/>
    <w:rsid w:val="00DB2389"/>
    <w:pPr>
      <w:keepLines/>
      <w:tabs>
        <w:tab w:val="left" w:pos="1418"/>
        <w:tab w:val="num" w:pos="1712"/>
      </w:tabs>
      <w:spacing w:after="120"/>
      <w:ind w:left="1418" w:hanging="426"/>
      <w:jc w:val="both"/>
    </w:pPr>
    <w:rPr>
      <w:rFonts w:ascii="Times New Roman" w:hAnsi="Times New Roman"/>
      <w:szCs w:val="20"/>
      <w:lang w:val="en-GB" w:eastAsia="en-GB"/>
    </w:rPr>
  </w:style>
  <w:style w:type="paragraph" w:customStyle="1" w:styleId="Normali">
    <w:name w:val="Normal(i)"/>
    <w:basedOn w:val="Normala"/>
    <w:rsid w:val="00DB2389"/>
    <w:pPr>
      <w:numPr>
        <w:ilvl w:val="3"/>
      </w:numPr>
      <w:tabs>
        <w:tab w:val="clear" w:pos="1418"/>
        <w:tab w:val="num" w:pos="1712"/>
        <w:tab w:val="left" w:pos="1843"/>
      </w:tabs>
      <w:ind w:left="1418" w:hanging="426"/>
    </w:pPr>
  </w:style>
  <w:style w:type="table" w:customStyle="1" w:styleId="GridTable4-Accent52">
    <w:name w:val="Grid Table 4 - Accent 52"/>
    <w:basedOn w:val="TableNormal"/>
    <w:next w:val="GridTable4-Accent51"/>
    <w:uiPriority w:val="49"/>
    <w:rsid w:val="00DF043A"/>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IFADparagraphno3rdlevel">
    <w:name w:val="IFAD paragraph no. 3rd level"/>
    <w:basedOn w:val="Normal"/>
    <w:rsid w:val="00FC44ED"/>
    <w:pPr>
      <w:tabs>
        <w:tab w:val="num" w:pos="1701"/>
      </w:tabs>
      <w:spacing w:after="120" w:line="264" w:lineRule="auto"/>
      <w:ind w:left="1701" w:hanging="567"/>
    </w:pPr>
    <w:rPr>
      <w:rFonts w:cs="Arial"/>
      <w:sz w:val="20"/>
      <w:szCs w:val="20"/>
      <w:lang w:val="en-GB" w:eastAsia="en-GB"/>
    </w:rPr>
  </w:style>
  <w:style w:type="paragraph" w:customStyle="1" w:styleId="IFADparagraphno4thlevel">
    <w:name w:val="IFAD paragraph no. 4th level"/>
    <w:basedOn w:val="Normal"/>
    <w:qFormat/>
    <w:rsid w:val="00FC44ED"/>
    <w:pPr>
      <w:tabs>
        <w:tab w:val="num" w:pos="1985"/>
      </w:tabs>
      <w:spacing w:line="264" w:lineRule="auto"/>
      <w:ind w:left="1985" w:hanging="284"/>
    </w:pPr>
    <w:rPr>
      <w:rFonts w:cs="Arial"/>
      <w:sz w:val="20"/>
      <w:szCs w:val="20"/>
      <w:lang w:val="en-GB" w:eastAsia="en-GB"/>
    </w:rPr>
  </w:style>
  <w:style w:type="character" w:customStyle="1" w:styleId="IFADparagraphno2ndlevelChar">
    <w:name w:val="IFAD paragraph no. 2nd level Char"/>
    <w:link w:val="IFADparagraphno2ndlevel"/>
    <w:locked/>
    <w:rsid w:val="00FC44ED"/>
    <w:rPr>
      <w:rFonts w:ascii="Verdana" w:hAnsi="Verdana" w:cs="Arial"/>
      <w:lang w:val="en-CA"/>
    </w:rPr>
  </w:style>
  <w:style w:type="paragraph" w:customStyle="1" w:styleId="bullet1">
    <w:name w:val="bullet1"/>
    <w:basedOn w:val="BodyText"/>
    <w:rsid w:val="00FC44ED"/>
    <w:pPr>
      <w:numPr>
        <w:numId w:val="52"/>
      </w:numPr>
      <w:autoSpaceDE w:val="0"/>
      <w:autoSpaceDN w:val="0"/>
      <w:spacing w:after="0"/>
      <w:ind w:left="0" w:firstLine="0"/>
    </w:pPr>
    <w:rPr>
      <w:rFonts w:ascii="Times New Roman" w:eastAsia="SimSun" w:hAnsi="Times New Roman"/>
      <w:sz w:val="1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331497069">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20999271">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080905013">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19389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ifad.org/project-procurement" TargetMode="External"/><Relationship Id="rId26" Type="http://schemas.openxmlformats.org/officeDocument/2006/relationships/hyperlink" Target="mailto:anticorruption@ifad.org" TargetMode="Externa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8.xml"/><Relationship Id="rId42" Type="http://schemas.openxmlformats.org/officeDocument/2006/relationships/hyperlink" Target="http://www.ifad.org/anticorruption_policy"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footer" Target="footer9.xml"/><Relationship Id="rId46"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1.xml"/><Relationship Id="rId45" Type="http://schemas.openxmlformats.org/officeDocument/2006/relationships/footer" Target="footer14.xm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hyperlink" Target="http://tnkpsc.com/Image/IFAD%20Guidelines%20on%20Project%20Audits.pdf" TargetMode="External"/><Relationship Id="rId10" Type="http://schemas.openxmlformats.org/officeDocument/2006/relationships/footnotes" Target="footnotes.xml"/><Relationship Id="rId19" Type="http://schemas.openxmlformats.org/officeDocument/2006/relationships/hyperlink" Target="https://www.ifad.org/secap" TargetMode="External"/><Relationship Id="rId31" Type="http://schemas.openxmlformats.org/officeDocument/2006/relationships/header" Target="header6.xml"/><Relationship Id="rId44" Type="http://schemas.openxmlformats.org/officeDocument/2006/relationships/footer" Target="footer13.xml"/><Relationship Id="rId52"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fad.org/project-procurement" TargetMode="External"/><Relationship Id="rId22" Type="http://schemas.openxmlformats.org/officeDocument/2006/relationships/header" Target="header2.xml"/><Relationship Id="rId27" Type="http://schemas.openxmlformats.org/officeDocument/2006/relationships/hyperlink" Target="mailto:ethicsoffice@ifad.org" TargetMode="External"/><Relationship Id="rId30" Type="http://schemas.openxmlformats.org/officeDocument/2006/relationships/header" Target="header5.xml"/><Relationship Id="rId35" Type="http://schemas.openxmlformats.org/officeDocument/2006/relationships/hyperlink" Target="http://www.ifad.org/pub/basic" TargetMode="External"/><Relationship Id="rId43" Type="http://schemas.openxmlformats.org/officeDocument/2006/relationships/hyperlink" Target="https://www.ifad.org/en/document-detail/asset/40738506" TargetMode="External"/><Relationship Id="rId48" Type="http://schemas.openxmlformats.org/officeDocument/2006/relationships/theme" Target="theme/theme1.xml"/><Relationship Id="rId8" Type="http://schemas.openxmlformats.org/officeDocument/2006/relationships/settings" Target="settings.xml"/><Relationship Id="rId51"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Documents\Documenti%20IFAD\RFP%20Consulting\large%20bidding%20documents%20-%20Consul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CDA4ECC7-705D-4B94-B0A9-76A1F867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bidding documents - Consulting.dotx</Template>
  <TotalTime>114</TotalTime>
  <Pages>1</Pages>
  <Words>37208</Words>
  <Characters>212090</Characters>
  <Application>Microsoft Office Word</Application>
  <DocSecurity>0</DocSecurity>
  <Lines>1767</Lines>
  <Paragraphs>497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248801</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creator>Antonio</dc:creator>
  <cp:lastModifiedBy>Mutaz Ali</cp:lastModifiedBy>
  <cp:revision>14</cp:revision>
  <cp:lastPrinted>2020-09-02T09:30:00Z</cp:lastPrinted>
  <dcterms:created xsi:type="dcterms:W3CDTF">2022-04-10T08:25:00Z</dcterms:created>
  <dcterms:modified xsi:type="dcterms:W3CDTF">2022-04-24T09:09:00Z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